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6" w:rsidRDefault="00DE3C16" w:rsidP="00DE3C16">
      <w:pPr>
        <w:ind w:left="5529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954"/>
      </w:tblGrid>
      <w:tr w:rsidR="00DE3C16" w:rsidTr="00DE3C16">
        <w:tc>
          <w:tcPr>
            <w:tcW w:w="3549" w:type="dxa"/>
          </w:tcPr>
          <w:p w:rsidR="00DE3C16" w:rsidRDefault="00DE3C16" w:rsidP="00DE3C1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C16" w:rsidRDefault="00DE3C16" w:rsidP="00DE3C16">
            <w:pPr>
              <w:ind w:left="41" w:hanging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DE3C16" w:rsidRPr="00DE3C16" w:rsidRDefault="00DE3C16" w:rsidP="00DE3C16">
            <w:pPr>
              <w:ind w:left="41" w:hanging="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директоров АО «УМЗ»</w:t>
            </w:r>
          </w:p>
          <w:p w:rsidR="00DE3C16" w:rsidRDefault="00DE3C16" w:rsidP="00DE3C16">
            <w:pPr>
              <w:ind w:left="41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BE4B4D"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от «_</w:t>
            </w:r>
            <w:r w:rsidR="00BE4B4D">
              <w:rPr>
                <w:sz w:val="28"/>
                <w:szCs w:val="28"/>
                <w:u w:val="single"/>
              </w:rPr>
              <w:t>03</w:t>
            </w:r>
            <w:r>
              <w:rPr>
                <w:sz w:val="28"/>
                <w:szCs w:val="28"/>
              </w:rPr>
              <w:t xml:space="preserve">_»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BE4B4D">
              <w:rPr>
                <w:sz w:val="28"/>
                <w:szCs w:val="28"/>
                <w:u w:val="single"/>
              </w:rPr>
              <w:t>05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2019г.</w:t>
            </w:r>
          </w:p>
          <w:p w:rsidR="00DE3C16" w:rsidRDefault="00DE3C16" w:rsidP="00DE3C16">
            <w:pPr>
              <w:ind w:left="41" w:hanging="6"/>
              <w:jc w:val="center"/>
              <w:rPr>
                <w:sz w:val="28"/>
                <w:szCs w:val="28"/>
              </w:rPr>
            </w:pPr>
          </w:p>
          <w:p w:rsidR="00DE3C16" w:rsidRDefault="00DE3C16" w:rsidP="00DE3C16">
            <w:pPr>
              <w:ind w:left="41" w:hanging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DE3C16" w:rsidRDefault="00DE3C16" w:rsidP="00DE3C16">
            <w:pPr>
              <w:ind w:left="41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Протоколом заседания </w:t>
            </w:r>
            <w:r w:rsidRPr="00DE3C16">
              <w:rPr>
                <w:sz w:val="28"/>
                <w:szCs w:val="28"/>
              </w:rPr>
              <w:t>Правления АО "УМЗ".</w:t>
            </w:r>
          </w:p>
          <w:p w:rsidR="00DE3C16" w:rsidRDefault="00DE3C16" w:rsidP="00DE3C16">
            <w:pPr>
              <w:ind w:left="41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735D5B">
              <w:rPr>
                <w:b/>
                <w:sz w:val="28"/>
                <w:szCs w:val="28"/>
                <w:u w:val="single"/>
                <w:lang w:val="en-US"/>
              </w:rPr>
              <w:t>18/1153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от « </w:t>
            </w:r>
            <w:r w:rsidR="00735D5B">
              <w:rPr>
                <w:sz w:val="28"/>
                <w:szCs w:val="28"/>
                <w:u w:val="single"/>
                <w:lang w:val="en-US"/>
              </w:rPr>
              <w:t>19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735D5B">
              <w:rPr>
                <w:sz w:val="28"/>
                <w:szCs w:val="28"/>
                <w:u w:val="single"/>
                <w:lang w:val="en-US"/>
              </w:rPr>
              <w:t>03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2019г.</w:t>
            </w:r>
          </w:p>
          <w:p w:rsidR="00DE3C16" w:rsidRDefault="00DE3C16" w:rsidP="00DE3C16">
            <w:pPr>
              <w:rPr>
                <w:sz w:val="28"/>
                <w:szCs w:val="28"/>
              </w:rPr>
            </w:pPr>
          </w:p>
        </w:tc>
      </w:tr>
    </w:tbl>
    <w:p w:rsidR="000B072B" w:rsidRDefault="000B072B" w:rsidP="00DE3C16">
      <w:pPr>
        <w:ind w:left="552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72B" w:rsidRDefault="000B072B" w:rsidP="000B0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политика</w:t>
      </w:r>
    </w:p>
    <w:p w:rsidR="000B072B" w:rsidRDefault="000B072B" w:rsidP="000B0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«Ульбинский металлургический завод»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Назначение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Информационная политика определяет основные цели, принципы, формы, способы раскрытия информации об АО «Ульбинский металлургический завод» (далее – Общество).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Сфера действия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Действие настоящей Информационной Политики (далее – Политика) распространяется на все виды деятельности Общества. Документ является обязательным для применения всеми подразделениями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Общие положения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Политика Общества разработана в соответствии с законодательством Республики Казахстан, Уставом Общества, Кодексом корпоративного управления Общества, и другими внутренними документами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Процедуры раскрытия информации в рамках реализации Политики, определяются внутренними документами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3.3. Настоящая Политика не регулирует отношения, связанные с обращением со сведениями, составляющими государственные секреты Республики Казахстан.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3.4. Составной частью Политики является информационная безопасность, которая обеспечивается выполнением следующих задач: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целостности информационных активов Общества в целях поддержки высокого качества бизнес-процессов;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непрерывности доступности информационных активов Общества для поддержки его бизнес-процессов;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конфиденциальности информации Общества и иных сторон при работе с информационными технологиями.</w:t>
      </w:r>
    </w:p>
    <w:p w:rsidR="000B072B" w:rsidRPr="00DE3C16" w:rsidRDefault="000B072B" w:rsidP="000B072B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E3C16">
        <w:rPr>
          <w:spacing w:val="-8"/>
          <w:sz w:val="28"/>
          <w:szCs w:val="28"/>
        </w:rPr>
        <w:t>Отношения, связанные с обеспечением информационной безопасности Общества, регулируются Политикой информационной безопасности</w:t>
      </w:r>
      <w:r w:rsidR="00DE3C16" w:rsidRPr="00DE3C16">
        <w:rPr>
          <w:spacing w:val="-8"/>
          <w:sz w:val="28"/>
          <w:szCs w:val="28"/>
        </w:rPr>
        <w:t xml:space="preserve"> АО «УМЗ».</w:t>
      </w:r>
      <w:r w:rsidRPr="00DE3C16">
        <w:rPr>
          <w:spacing w:val="-8"/>
          <w:sz w:val="28"/>
          <w:szCs w:val="28"/>
        </w:rPr>
        <w:t xml:space="preserve"> </w:t>
      </w:r>
    </w:p>
    <w:p w:rsidR="000B072B" w:rsidRPr="00BE4B4D" w:rsidRDefault="000B072B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lastRenderedPageBreak/>
        <w:t>3.6.</w:t>
      </w:r>
      <w:r w:rsidRPr="00BE4B4D">
        <w:rPr>
          <w:sz w:val="28"/>
          <w:szCs w:val="28"/>
        </w:rPr>
        <w:tab/>
        <w:t>Ответственность за реализацию Политики несет исполнительный орган Общества - Правление Общества.</w:t>
      </w:r>
    </w:p>
    <w:p w:rsidR="008307AC" w:rsidRPr="00BE4B4D" w:rsidRDefault="008307AC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>3.7.</w:t>
      </w:r>
      <w:r w:rsidRPr="00BE4B4D">
        <w:t xml:space="preserve"> </w:t>
      </w:r>
      <w:r w:rsidRPr="00BE4B4D">
        <w:rPr>
          <w:sz w:val="28"/>
          <w:szCs w:val="28"/>
        </w:rPr>
        <w:t xml:space="preserve">Перечень и порядок раскрытия инсайдерской информации регулируется </w:t>
      </w:r>
      <w:r w:rsidR="00F66804" w:rsidRPr="00BE4B4D">
        <w:rPr>
          <w:sz w:val="28"/>
          <w:szCs w:val="28"/>
        </w:rPr>
        <w:t>внутренними документами Общества</w:t>
      </w:r>
      <w:r w:rsidRPr="00BE4B4D">
        <w:rPr>
          <w:sz w:val="28"/>
          <w:szCs w:val="28"/>
        </w:rPr>
        <w:t>, а также применимыми листинговыми требованиями.</w:t>
      </w:r>
    </w:p>
    <w:p w:rsidR="000B072B" w:rsidRPr="00BE4B4D" w:rsidRDefault="008307AC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>3.8.</w:t>
      </w:r>
      <w:r w:rsidR="000B072B" w:rsidRPr="00BE4B4D">
        <w:rPr>
          <w:sz w:val="28"/>
          <w:szCs w:val="28"/>
        </w:rPr>
        <w:t>Основные понятия:</w:t>
      </w:r>
    </w:p>
    <w:p w:rsidR="000B072B" w:rsidRPr="00BE4B4D" w:rsidRDefault="000B072B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 xml:space="preserve">- </w:t>
      </w:r>
      <w:r w:rsidRPr="00BE4B4D">
        <w:rPr>
          <w:sz w:val="28"/>
          <w:szCs w:val="28"/>
        </w:rPr>
        <w:tab/>
        <w:t>заинтересованные лица – физические или юридические лица, в той или иной мере заинтересованные в деятельности Общества: акционеры, инвесторы, партнеры, представители средств массовой информации, государственные органы и прочие;</w:t>
      </w:r>
    </w:p>
    <w:p w:rsidR="000B072B" w:rsidRPr="00BE4B4D" w:rsidRDefault="000B072B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 xml:space="preserve">- </w:t>
      </w:r>
      <w:r w:rsidRPr="00BE4B4D">
        <w:rPr>
          <w:sz w:val="28"/>
          <w:szCs w:val="28"/>
        </w:rPr>
        <w:tab/>
        <w:t xml:space="preserve">конфиденциальная информация - информация, которая не относится к  государственным секретам, но имеющая действительную или потенциальную коммерческую ценность в силу неизвестности ее третьим лицам (в том числе информация, ограничение на распространение которой диктуется служебной необходимостью), свободный доступ на законном основании к которой имеет ограниченный круг лиц, и Общество принимает меры к охране её конфиденциальности; </w:t>
      </w:r>
    </w:p>
    <w:p w:rsidR="008307AC" w:rsidRPr="00BE4B4D" w:rsidRDefault="008307AC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>- инсайдерская информация - достоверная информация о ценных бумагах (производных финансовых инструментах), сделках с ними, а также об эмитенте, выпустившем (предоставившем) ценные бумаги (производные финансовые инструменты), осуществляемой им деятельности, составляющая коммерческую тайну, а также иная информация, не известная третьим лицам, раскрытие которой может повлиять на изменение стоимости ценных бумаг (производных финансовых инструментов) и на деятельность их эмитента;</w:t>
      </w:r>
    </w:p>
    <w:p w:rsidR="000B072B" w:rsidRDefault="000B072B" w:rsidP="000B072B">
      <w:pPr>
        <w:jc w:val="both"/>
        <w:rPr>
          <w:sz w:val="28"/>
          <w:szCs w:val="28"/>
        </w:rPr>
      </w:pPr>
      <w:r w:rsidRPr="00BE4B4D">
        <w:rPr>
          <w:sz w:val="28"/>
          <w:szCs w:val="28"/>
        </w:rPr>
        <w:t xml:space="preserve">- </w:t>
      </w:r>
      <w:r w:rsidRPr="00BE4B4D">
        <w:rPr>
          <w:sz w:val="28"/>
          <w:szCs w:val="28"/>
        </w:rPr>
        <w:tab/>
        <w:t>органы Общества – Единственный акционер, Совет директоров,</w:t>
      </w:r>
      <w:r>
        <w:rPr>
          <w:sz w:val="28"/>
          <w:szCs w:val="28"/>
        </w:rPr>
        <w:t xml:space="preserve"> Правление Общества;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предоставление комментариев - предоставление ответов на устные и письменные запросы представителей средств массовой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раскрытие информации - обеспечение доступности информации всем заинтересованным лицам независимо от целей получения данной информации в порядке, способами и в формах, установленными законодательством Республики Казахстан, Уставом Общества, Кодексом корпоративного управления Общества, и другими внутренними документами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средства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 - ресурсы;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 должностное лицо – член Совета директоров, член Правления Общества. </w:t>
      </w:r>
    </w:p>
    <w:p w:rsidR="008307AC" w:rsidRDefault="008307AC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4. Цели Информационной Политики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Общество раскрывает информацию в следующих целях: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полная реализация прав Единственного акционера на получение информации в порядке, определенном законодательством Республики Казахстан и уставом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прозрачности важных аспектов деятельности Общества для заинтересованных лиц;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готовности Общества следовать стандартам надлежащего корпоративного управления;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поддержание положительного имиджа Общества.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Принципы Информационной Политики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При реализации Политики Общество руководствуется следующими принципами: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прозрачность – раскрытие полной и достоверной информации Единственному акционеру и иным заинтересованным лицам;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– использование Обществом каналов распространения информации, обеспечивающих свободный, необременительный и наименее затратный доступ Единственного акционера и иных заинтересованных лиц к раскрываемой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информации – предотвращение ущерба в результате нарушения порядка раскрытия и (или) передачи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- обеспечение Обществом разумного баланса раскрытия информации, с одной стороны, и ее сохранности – с другой, в целях реализации прав заинтересованных лиц на получение информации и соблюдения интересов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– информация, раскрываемая Обществом, должна быть последовательна по отношению к ранее раскрытой информации. 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Реализация Информационной политики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6.1 Для реализации Политики Общество: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ведет учет информации (сведений), раскрытие которых обязательно в соответствии с требованиями законодательства Республики Казахстан, Устава Общества, Кодекса   корпоративного управления и внутренними документами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устанавливает порядок раскрытия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перечень сведений, составляющих конфиденциальную информацию Общества, разглашение (передача, утечка) которых может нанести ущерб интересам Общества, и устанавливает необходимые меры, соблюдение которых способствует обеспечению сохранности конфиденциальной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систему контроля над распространением информации об Обществе посредством определения способов, форм и порядка распространения информации, а также определения лиц, ответственных за подготовку и распространение информации, подлежащей раскрытию;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компетенцию и ответственность органов Общества, должностных лиц и работников Общества за обеспечение надлежащего раскрытия информации об Обществе и сохранность конфиденциальной информации.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единое информационное пространство, с целью обеспечения необходимых условий для реализации настоящей Политики, которое позволит обеспечить контроль информации, передаваемой посредством информационно-коммуникационных технологий как внутри Общества, так и за его пределы.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Формы и способы раскрытия информации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Формы раскрытия информации выбираются Обществом таким образом, чтобы обеспечивать свободный и с разумными затратами доступ всех заинтересованных лиц к раскрываемой информации.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Информация об Обществе может раскрываться следующими способами: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отчетности на интернет-ресурсе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на интернет-ресурсе депозитария финансовой отчетности;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комментариев Единственному акционеру Общества по его запросам;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информации в средствах массовой информации;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опубликование информации в брошюрах и буклетах;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интервью, пресс-конференций и встреч с заинтересованными лицами;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(пересылка) информации (документов) на бумажных носителях;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доступа к информации (документам) и распространение их копий заинтересованным лицам по их надлежащему и законному запросу;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способы, предусмотренные законодательством Республики Казахстан.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Право раскрытия информации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Правом раскрытия информации и предоставления комментариев от имени Общества обладают только уполномоченные работники Общества в рамках своей компетенции в порядке, установленном настоящей Политикой и внутренними документами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 xml:space="preserve"> Председатель Совета директоров Общества имеет право официально комментировать решения, принятые Советом директоров, а также излагать   точку зрения Совета директоров по вопросам, рассмотренным на заседаниях Совета директоров, с учетом соблюдений требований по обеспечению сохранности государственной, служебной, коммерческой или иной охраняемой законодательством Республики Казахстан и Обществом тайны.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 xml:space="preserve"> Члены Совета директоров и его комитетов вправе публично излагать свою точку зрения по вопросам, рассмотренным на заседаниях Совета </w:t>
      </w:r>
      <w:r>
        <w:rPr>
          <w:sz w:val="28"/>
          <w:szCs w:val="28"/>
        </w:rPr>
        <w:lastRenderedPageBreak/>
        <w:t xml:space="preserve">директоров (комитетов), а также по решениям, принятым на заседании Совета директоров Общества (комитетов), с учетом соблюдения требований по обеспечению сохранности государственной, служебной, коммерческой или иной охраняемой законодательством Республики Казахстан и Обществом тайны.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>
        <w:rPr>
          <w:sz w:val="28"/>
          <w:szCs w:val="28"/>
        </w:rPr>
        <w:tab/>
        <w:t>Председатель Правления Общества обладает исключительным правом осуществления публичных выступлений по вопросам, связанным с деятельностью Общества. Председатель Правления Общества вправе делегировать работникам Общества, в порядке, установленном законодательством Республики Казахстан и внутренними документами Общества, публично выступать (предоставлять информацию) от имени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 Защита конфиденциальной информации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9.1. Общество обеспечивает защиту конфиденциальной информации в соответствии с требованиями законодательства Республики Казахстан и внутренними документами Общества. Условия доступа к такой информации, а также возможность ее получения определяются Обществом с учетом необходимости соблюдения баланса между открытостью Общества и стремлением не нанести ущерб его интересам.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9.2. Перечень документов и сведений, составляющих коммерческую тайну АО «Ульбинский металлургический завод», определяется соответствующим внутренним документом.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9.3. Должностные лица и работники Общества обязаны использовать конфиденциальную информацию только в интересах Общества и в соответствии с настоящей Политикой и иными внутренними документами Общества. Контрагенты Общества обязаны использовать ставшую им известной конфиденциальную информацию в соответствии с законодательством, иными нормативными актами и соглашениями Общества.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9.4. В целях обеспечения должностными лицами, работниками и контрагентами Общества порядка использования конфиденциальной информации Общество вправе вводить специальные процедуры, направленные на охрану конфиденциальной информации от неправомерного использования. Указанные процедуры вводятся для: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соблюдения порядка использования конфиденциальной информации, в том числе путем исключения неправомерного доступа к конфиденциальной информации и её использования должностными лицами и </w:t>
      </w:r>
      <w:r w:rsidR="00DE3C16">
        <w:rPr>
          <w:sz w:val="28"/>
          <w:szCs w:val="28"/>
        </w:rPr>
        <w:t>работниками Общества,</w:t>
      </w:r>
      <w:r>
        <w:rPr>
          <w:sz w:val="28"/>
          <w:szCs w:val="28"/>
        </w:rPr>
        <w:t xml:space="preserve"> и третьими лицами не в интересах Общества;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доверия к Обществу со стороны единственного акционера, инвесторов и партнеров.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В случае нарушения в процессе раскрытия информации законодательства Республики Казахстан, Устава, настоящей Политики и внутренних документов Общества, приведших к причинению ущерба Обществу, </w:t>
      </w:r>
      <w:r>
        <w:rPr>
          <w:sz w:val="28"/>
          <w:szCs w:val="28"/>
        </w:rPr>
        <w:lastRenderedPageBreak/>
        <w:t xml:space="preserve">виновные лица могут быть привлечены к ответственности в порядке, установленном законодательством. 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Заключительные положения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Вопросы, не урегулированные настоящей Политикой, регулируются законодательством Республики Казахстан, Уставом Общества, решениями Единственного акционера, Совета директоров Общества и внутренними документами Общества, принятыми в установленном порядке. </w:t>
      </w:r>
    </w:p>
    <w:p w:rsidR="000B072B" w:rsidRDefault="000B072B" w:rsidP="000B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Если отдельные пункты настоящей Политики в результате изменения действующего законодательства Республики Казахстан, Устава Общества вступают с ними в противоречие, настоящая Политика применяется в той части, которая не противоречит действующему законодательству Республики Казахстан и Уставу Общества. </w:t>
      </w: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both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right"/>
        <w:rPr>
          <w:sz w:val="28"/>
          <w:szCs w:val="28"/>
        </w:rPr>
      </w:pPr>
    </w:p>
    <w:p w:rsidR="000B072B" w:rsidRDefault="000B072B" w:rsidP="000B072B">
      <w:pPr>
        <w:jc w:val="both"/>
        <w:rPr>
          <w:b/>
          <w:sz w:val="28"/>
          <w:szCs w:val="28"/>
        </w:rPr>
      </w:pPr>
    </w:p>
    <w:p w:rsidR="00E04C05" w:rsidRDefault="00E04C05"/>
    <w:sectPr w:rsidR="00E0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815"/>
    <w:multiLevelType w:val="hybridMultilevel"/>
    <w:tmpl w:val="80E8C3EE"/>
    <w:lvl w:ilvl="0" w:tplc="70D4C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95DD2"/>
    <w:multiLevelType w:val="hybridMultilevel"/>
    <w:tmpl w:val="2D9C2156"/>
    <w:lvl w:ilvl="0" w:tplc="01E615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B"/>
    <w:rsid w:val="000051BD"/>
    <w:rsid w:val="000B072B"/>
    <w:rsid w:val="00196699"/>
    <w:rsid w:val="004656D4"/>
    <w:rsid w:val="00584C33"/>
    <w:rsid w:val="00735D5B"/>
    <w:rsid w:val="0077135E"/>
    <w:rsid w:val="008307AC"/>
    <w:rsid w:val="009A7693"/>
    <w:rsid w:val="00B27076"/>
    <w:rsid w:val="00BE4B4D"/>
    <w:rsid w:val="00DE3C16"/>
    <w:rsid w:val="00E04C05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2B"/>
    <w:pPr>
      <w:keepNext/>
      <w:outlineLvl w:val="0"/>
    </w:pPr>
    <w:rPr>
      <w:rFonts w:ascii="KZ Arial" w:hAnsi="KZ Arial"/>
      <w:b/>
      <w:bCs/>
      <w:sz w:val="28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0B072B"/>
    <w:pPr>
      <w:keepNext/>
      <w:jc w:val="right"/>
      <w:outlineLvl w:val="1"/>
    </w:pPr>
    <w:rPr>
      <w:rFonts w:ascii="KZ Arial" w:hAnsi="KZ Arial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713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072B"/>
    <w:rPr>
      <w:rFonts w:ascii="KZ Arial" w:eastAsia="Times New Roman" w:hAnsi="KZ Arial"/>
      <w:b/>
      <w:bCs/>
      <w:szCs w:val="24"/>
      <w:lang w:eastAsia="ko-KR"/>
    </w:rPr>
  </w:style>
  <w:style w:type="character" w:customStyle="1" w:styleId="20">
    <w:name w:val="Заголовок 2 Знак"/>
    <w:basedOn w:val="a0"/>
    <w:link w:val="2"/>
    <w:semiHidden/>
    <w:rsid w:val="000B072B"/>
    <w:rPr>
      <w:rFonts w:ascii="KZ Arial" w:eastAsia="Times New Roman" w:hAnsi="KZ Arial"/>
      <w:b/>
      <w:bCs/>
      <w:szCs w:val="24"/>
      <w:lang w:eastAsia="ko-KR"/>
    </w:rPr>
  </w:style>
  <w:style w:type="character" w:styleId="a4">
    <w:name w:val="Emphasis"/>
    <w:basedOn w:val="a0"/>
    <w:qFormat/>
    <w:rsid w:val="000B07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6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6D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E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2B"/>
    <w:pPr>
      <w:keepNext/>
      <w:outlineLvl w:val="0"/>
    </w:pPr>
    <w:rPr>
      <w:rFonts w:ascii="KZ Arial" w:hAnsi="KZ Arial"/>
      <w:b/>
      <w:bCs/>
      <w:sz w:val="28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0B072B"/>
    <w:pPr>
      <w:keepNext/>
      <w:jc w:val="right"/>
      <w:outlineLvl w:val="1"/>
    </w:pPr>
    <w:rPr>
      <w:rFonts w:ascii="KZ Arial" w:hAnsi="KZ Arial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713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072B"/>
    <w:rPr>
      <w:rFonts w:ascii="KZ Arial" w:eastAsia="Times New Roman" w:hAnsi="KZ Arial"/>
      <w:b/>
      <w:bCs/>
      <w:szCs w:val="24"/>
      <w:lang w:eastAsia="ko-KR"/>
    </w:rPr>
  </w:style>
  <w:style w:type="character" w:customStyle="1" w:styleId="20">
    <w:name w:val="Заголовок 2 Знак"/>
    <w:basedOn w:val="a0"/>
    <w:link w:val="2"/>
    <w:semiHidden/>
    <w:rsid w:val="000B072B"/>
    <w:rPr>
      <w:rFonts w:ascii="KZ Arial" w:eastAsia="Times New Roman" w:hAnsi="KZ Arial"/>
      <w:b/>
      <w:bCs/>
      <w:szCs w:val="24"/>
      <w:lang w:eastAsia="ko-KR"/>
    </w:rPr>
  </w:style>
  <w:style w:type="character" w:styleId="a4">
    <w:name w:val="Emphasis"/>
    <w:basedOn w:val="a0"/>
    <w:qFormat/>
    <w:rsid w:val="000B07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56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6D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E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УМЗ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Казачек Александр Юрьевич</dc:creator>
  <cp:lastModifiedBy>5</cp:lastModifiedBy>
  <cp:revision>2</cp:revision>
  <cp:lastPrinted>2019-03-06T10:25:00Z</cp:lastPrinted>
  <dcterms:created xsi:type="dcterms:W3CDTF">2019-11-29T10:08:00Z</dcterms:created>
  <dcterms:modified xsi:type="dcterms:W3CDTF">2019-11-29T10:08:00Z</dcterms:modified>
</cp:coreProperties>
</file>