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1027" w:rsidRPr="00580C75" w:rsidRDefault="00121A99" w:rsidP="00290D21">
      <w:pPr>
        <w:tabs>
          <w:tab w:val="left" w:pos="4140"/>
        </w:tabs>
        <w:spacing w:after="0" w:line="240" w:lineRule="auto"/>
        <w:ind w:left="4140" w:hanging="4140"/>
        <w:rPr>
          <w:rFonts w:ascii="Times New Roman KZ" w:eastAsia="Times New Roman" w:hAnsi="Times New Roman KZ" w:cs="Times New Roman"/>
          <w:b/>
          <w:sz w:val="26"/>
          <w:szCs w:val="26"/>
          <w:lang w:val="en-US"/>
        </w:rPr>
      </w:pPr>
      <w:bookmarkStart w:id="0" w:name="_GoBack"/>
      <w:bookmarkEnd w:id="0"/>
      <w:r>
        <w:rPr>
          <w:rFonts w:ascii="Times New Roman KZ" w:eastAsia="Times New Roman" w:hAnsi="Times New Roman KZ" w:cs="Times New Roman"/>
          <w:b/>
          <w:sz w:val="26"/>
          <w:szCs w:val="26"/>
        </w:rPr>
        <w:tab/>
      </w:r>
      <w:r w:rsidR="00580C75">
        <w:rPr>
          <w:rFonts w:ascii="Times New Roman KZ" w:eastAsia="Times New Roman" w:hAnsi="Times New Roman KZ" w:cs="Times New Roman"/>
          <w:b/>
          <w:sz w:val="26"/>
          <w:szCs w:val="26"/>
          <w:lang w:val="en-US"/>
        </w:rPr>
        <w:t xml:space="preserve">Reviewed </w:t>
      </w:r>
      <w:r w:rsidR="000A1027" w:rsidRPr="00290D21">
        <w:rPr>
          <w:rFonts w:ascii="Times New Roman KZ" w:eastAsia="Times New Roman" w:hAnsi="Times New Roman KZ" w:cs="Times New Roman"/>
          <w:b/>
          <w:sz w:val="26"/>
          <w:szCs w:val="26"/>
          <w:lang w:val="en-US"/>
        </w:rPr>
        <w:t xml:space="preserve">by                                                                                                                                                                              </w:t>
      </w:r>
      <w:r w:rsidR="004474FD" w:rsidRPr="004474FD">
        <w:rPr>
          <w:rFonts w:ascii="Times New Roman KZ" w:eastAsia="Times New Roman" w:hAnsi="Times New Roman KZ" w:cs="Times New Roman"/>
          <w:sz w:val="26"/>
          <w:szCs w:val="26"/>
          <w:lang w:val="en-US"/>
        </w:rPr>
        <w:t xml:space="preserve">the </w:t>
      </w:r>
      <w:r w:rsidR="000A1027" w:rsidRPr="00D36049">
        <w:rPr>
          <w:rFonts w:ascii="Times New Roman KZ" w:eastAsia="Times New Roman" w:hAnsi="Times New Roman KZ" w:cs="Times New Roman"/>
          <w:sz w:val="26"/>
          <w:szCs w:val="26"/>
          <w:lang w:val="en-US"/>
        </w:rPr>
        <w:t xml:space="preserve">Board of Directors of UMP </w:t>
      </w:r>
      <w:r w:rsidR="009B6BCD" w:rsidRPr="00D36049">
        <w:rPr>
          <w:rFonts w:ascii="Times New Roman KZ" w:eastAsia="Times New Roman" w:hAnsi="Times New Roman KZ" w:cs="Times New Roman"/>
          <w:sz w:val="26"/>
          <w:szCs w:val="26"/>
          <w:lang w:val="en-US"/>
        </w:rPr>
        <w:t>JSC</w:t>
      </w:r>
      <w:r w:rsidR="000A1027" w:rsidRPr="00D36049">
        <w:rPr>
          <w:rFonts w:ascii="Times New Roman KZ" w:eastAsia="Times New Roman" w:hAnsi="Times New Roman KZ" w:cs="Times New Roman"/>
          <w:sz w:val="26"/>
          <w:szCs w:val="26"/>
          <w:lang w:val="en-US"/>
        </w:rPr>
        <w:t xml:space="preserve">                                                                                                                                        Minutes No. 1</w:t>
      </w:r>
      <w:r w:rsidR="009F08BA">
        <w:rPr>
          <w:rFonts w:ascii="Times New Roman KZ" w:eastAsia="Times New Roman" w:hAnsi="Times New Roman KZ" w:cs="Times New Roman"/>
          <w:sz w:val="26"/>
          <w:szCs w:val="26"/>
          <w:lang w:val="en-US"/>
        </w:rPr>
        <w:t>0</w:t>
      </w:r>
      <w:r w:rsidR="000A1027" w:rsidRPr="00D36049">
        <w:rPr>
          <w:rFonts w:ascii="Times New Roman KZ" w:eastAsia="Times New Roman" w:hAnsi="Times New Roman KZ" w:cs="Times New Roman"/>
          <w:sz w:val="26"/>
          <w:szCs w:val="26"/>
          <w:lang w:val="en-US"/>
        </w:rPr>
        <w:t xml:space="preserve"> dated </w:t>
      </w:r>
      <w:r w:rsidR="009F08BA">
        <w:rPr>
          <w:rFonts w:ascii="Times New Roman KZ" w:eastAsia="Times New Roman" w:hAnsi="Times New Roman KZ" w:cs="Times New Roman"/>
          <w:sz w:val="26"/>
          <w:szCs w:val="26"/>
          <w:lang w:val="en-US"/>
        </w:rPr>
        <w:t>29.07.2020</w:t>
      </w:r>
      <w:r w:rsidR="000A1027" w:rsidRPr="009B6BCD">
        <w:rPr>
          <w:rFonts w:ascii="Times New Roman KZ" w:eastAsia="Times New Roman" w:hAnsi="Times New Roman KZ" w:cs="Times New Roman"/>
          <w:b/>
          <w:sz w:val="26"/>
          <w:szCs w:val="26"/>
          <w:lang w:val="en-US"/>
        </w:rPr>
        <w:t xml:space="preserve"> </w:t>
      </w:r>
    </w:p>
    <w:p w:rsidR="004474FD" w:rsidRDefault="00CA4DA6" w:rsidP="00580C75">
      <w:pPr>
        <w:tabs>
          <w:tab w:val="left" w:pos="4140"/>
        </w:tabs>
        <w:spacing w:after="0" w:line="240" w:lineRule="auto"/>
        <w:ind w:left="4140" w:hanging="4140"/>
        <w:rPr>
          <w:rFonts w:ascii="Times New Roman KZ" w:eastAsia="Times New Roman" w:hAnsi="Times New Roman KZ" w:cs="Times New Roman"/>
          <w:b/>
          <w:sz w:val="26"/>
          <w:szCs w:val="26"/>
          <w:lang w:val="en-US"/>
        </w:rPr>
      </w:pPr>
      <w:r w:rsidRPr="00580C75">
        <w:rPr>
          <w:rFonts w:ascii="Times New Roman KZ" w:eastAsia="Times New Roman" w:hAnsi="Times New Roman KZ" w:cs="Times New Roman"/>
          <w:b/>
          <w:sz w:val="26"/>
          <w:szCs w:val="26"/>
          <w:lang w:val="en-US"/>
        </w:rPr>
        <w:tab/>
      </w:r>
    </w:p>
    <w:p w:rsidR="006A0D31" w:rsidRDefault="00D507F4" w:rsidP="00580C75">
      <w:pPr>
        <w:tabs>
          <w:tab w:val="left" w:pos="4140"/>
        </w:tabs>
        <w:spacing w:after="0" w:line="240" w:lineRule="auto"/>
        <w:ind w:left="4140" w:hanging="4140"/>
        <w:rPr>
          <w:rFonts w:ascii="Times New Roman KZ" w:eastAsia="Times New Roman" w:hAnsi="Times New Roman KZ" w:cs="Times New Roman"/>
          <w:sz w:val="26"/>
          <w:szCs w:val="26"/>
          <w:lang w:val="en-US"/>
        </w:rPr>
      </w:pPr>
      <w:r>
        <w:rPr>
          <w:rFonts w:ascii="Times New Roman KZ" w:eastAsia="Times New Roman" w:hAnsi="Times New Roman KZ" w:cs="Times New Roman"/>
          <w:b/>
          <w:sz w:val="26"/>
          <w:szCs w:val="26"/>
          <w:lang w:val="en-US"/>
        </w:rPr>
        <w:tab/>
      </w:r>
      <w:r w:rsidR="000A1027" w:rsidRPr="00580C75">
        <w:rPr>
          <w:rFonts w:ascii="Times New Roman KZ" w:eastAsia="Times New Roman" w:hAnsi="Times New Roman KZ" w:cs="Times New Roman"/>
          <w:b/>
          <w:sz w:val="26"/>
          <w:szCs w:val="26"/>
          <w:lang w:val="en-US"/>
        </w:rPr>
        <w:t>Approved</w:t>
      </w:r>
      <w:r w:rsidR="00580C75">
        <w:rPr>
          <w:rFonts w:ascii="Times New Roman KZ" w:eastAsia="Times New Roman" w:hAnsi="Times New Roman KZ" w:cs="Times New Roman"/>
          <w:b/>
          <w:sz w:val="26"/>
          <w:szCs w:val="26"/>
          <w:lang w:val="en-US"/>
        </w:rPr>
        <w:t xml:space="preserve"> by</w:t>
      </w:r>
      <w:r w:rsidR="000A1027" w:rsidRPr="00580C75">
        <w:rPr>
          <w:rFonts w:ascii="Times New Roman KZ" w:eastAsia="Times New Roman" w:hAnsi="Times New Roman KZ" w:cs="Times New Roman"/>
          <w:b/>
          <w:sz w:val="26"/>
          <w:szCs w:val="26"/>
          <w:lang w:val="en-US"/>
        </w:rPr>
        <w:t xml:space="preserve">                                                                                                                                                         </w:t>
      </w:r>
      <w:r w:rsidR="009F08BA">
        <w:rPr>
          <w:rFonts w:ascii="Times New Roman KZ" w:eastAsia="Times New Roman" w:hAnsi="Times New Roman KZ" w:cs="Times New Roman"/>
          <w:b/>
          <w:sz w:val="26"/>
          <w:szCs w:val="26"/>
          <w:lang w:val="en-US"/>
        </w:rPr>
        <w:t xml:space="preserve">                            </w:t>
      </w:r>
      <w:r w:rsidRPr="00D507F4">
        <w:rPr>
          <w:rFonts w:ascii="Times New Roman KZ" w:eastAsia="Times New Roman" w:hAnsi="Times New Roman KZ" w:cs="Times New Roman"/>
          <w:sz w:val="26"/>
          <w:szCs w:val="26"/>
          <w:lang w:val="en-US"/>
        </w:rPr>
        <w:t>the</w:t>
      </w:r>
      <w:r>
        <w:rPr>
          <w:rFonts w:ascii="Times New Roman KZ" w:eastAsia="Times New Roman" w:hAnsi="Times New Roman KZ" w:cs="Times New Roman"/>
          <w:b/>
          <w:sz w:val="26"/>
          <w:szCs w:val="26"/>
          <w:lang w:val="en-US"/>
        </w:rPr>
        <w:t xml:space="preserve"> </w:t>
      </w:r>
      <w:r w:rsidR="00580C75" w:rsidRPr="00D507F4">
        <w:rPr>
          <w:rFonts w:ascii="Times New Roman KZ" w:eastAsia="Times New Roman" w:hAnsi="Times New Roman KZ" w:cs="Times New Roman"/>
          <w:sz w:val="26"/>
          <w:szCs w:val="26"/>
          <w:lang w:val="en-US"/>
        </w:rPr>
        <w:t xml:space="preserve">Resolution </w:t>
      </w:r>
      <w:r w:rsidR="004474FD" w:rsidRPr="00D507F4">
        <w:rPr>
          <w:rFonts w:ascii="Times New Roman KZ" w:eastAsia="Times New Roman" w:hAnsi="Times New Roman KZ" w:cs="Times New Roman"/>
          <w:sz w:val="26"/>
          <w:szCs w:val="26"/>
          <w:lang w:val="en-US"/>
        </w:rPr>
        <w:t xml:space="preserve">of </w:t>
      </w:r>
      <w:r w:rsidR="000A1027" w:rsidRPr="00D507F4">
        <w:rPr>
          <w:rFonts w:ascii="Times New Roman KZ" w:eastAsia="Times New Roman" w:hAnsi="Times New Roman KZ" w:cs="Times New Roman"/>
          <w:sz w:val="26"/>
          <w:szCs w:val="26"/>
          <w:lang w:val="en-US"/>
        </w:rPr>
        <w:t xml:space="preserve">the </w:t>
      </w:r>
      <w:r w:rsidR="004474FD" w:rsidRPr="00D507F4">
        <w:rPr>
          <w:rFonts w:ascii="Times New Roman KZ" w:eastAsia="Times New Roman" w:hAnsi="Times New Roman KZ" w:cs="Times New Roman"/>
          <w:sz w:val="26"/>
          <w:szCs w:val="26"/>
          <w:lang w:val="en-US"/>
        </w:rPr>
        <w:t xml:space="preserve">Executive </w:t>
      </w:r>
      <w:r w:rsidR="000A1027" w:rsidRPr="00D507F4">
        <w:rPr>
          <w:rFonts w:ascii="Times New Roman KZ" w:eastAsia="Times New Roman" w:hAnsi="Times New Roman KZ" w:cs="Times New Roman"/>
          <w:sz w:val="26"/>
          <w:szCs w:val="26"/>
          <w:lang w:val="en-US"/>
        </w:rPr>
        <w:t xml:space="preserve">Board of </w:t>
      </w:r>
      <w:r w:rsidR="004474FD" w:rsidRPr="00D507F4">
        <w:rPr>
          <w:rFonts w:ascii="Times New Roman KZ" w:eastAsia="Times New Roman" w:hAnsi="Times New Roman KZ" w:cs="Times New Roman"/>
          <w:sz w:val="26"/>
          <w:szCs w:val="26"/>
          <w:lang w:val="en-US"/>
        </w:rPr>
        <w:t xml:space="preserve">UMP </w:t>
      </w:r>
      <w:r w:rsidR="000A1027" w:rsidRPr="00D507F4">
        <w:rPr>
          <w:rFonts w:ascii="Times New Roman KZ" w:eastAsia="Times New Roman" w:hAnsi="Times New Roman KZ" w:cs="Times New Roman"/>
          <w:sz w:val="26"/>
          <w:szCs w:val="26"/>
          <w:lang w:val="en-US"/>
        </w:rPr>
        <w:t xml:space="preserve">JSC                                                                                                                        Minutes No. </w:t>
      </w:r>
      <w:r w:rsidR="009F08BA">
        <w:rPr>
          <w:rFonts w:ascii="Times New Roman KZ" w:eastAsia="Times New Roman" w:hAnsi="Times New Roman KZ" w:cs="Times New Roman"/>
          <w:sz w:val="26"/>
          <w:szCs w:val="26"/>
          <w:lang w:val="en-US"/>
        </w:rPr>
        <w:t>18</w:t>
      </w:r>
      <w:r w:rsidR="000A1027" w:rsidRPr="00D507F4">
        <w:rPr>
          <w:rFonts w:ascii="Times New Roman KZ" w:eastAsia="Times New Roman" w:hAnsi="Times New Roman KZ" w:cs="Times New Roman"/>
          <w:sz w:val="26"/>
          <w:szCs w:val="26"/>
          <w:lang w:val="en-US"/>
        </w:rPr>
        <w:t>/</w:t>
      </w:r>
      <w:r w:rsidR="009F08BA">
        <w:rPr>
          <w:rFonts w:ascii="Times New Roman KZ" w:eastAsia="Times New Roman" w:hAnsi="Times New Roman KZ" w:cs="Times New Roman"/>
          <w:sz w:val="26"/>
          <w:szCs w:val="26"/>
          <w:lang w:val="en-US"/>
        </w:rPr>
        <w:t>1216 dated 24.04.2020</w:t>
      </w:r>
    </w:p>
    <w:p w:rsidR="006A0D31" w:rsidRDefault="006A0D31" w:rsidP="00580C75">
      <w:pPr>
        <w:tabs>
          <w:tab w:val="left" w:pos="4140"/>
        </w:tabs>
        <w:spacing w:after="0" w:line="240" w:lineRule="auto"/>
        <w:ind w:left="4140" w:hanging="4140"/>
        <w:rPr>
          <w:rFonts w:ascii="Times New Roman KZ" w:eastAsia="Times New Roman" w:hAnsi="Times New Roman KZ" w:cs="Times New Roman"/>
          <w:b/>
          <w:sz w:val="26"/>
          <w:szCs w:val="26"/>
          <w:lang w:val="en-US"/>
        </w:rPr>
      </w:pPr>
    </w:p>
    <w:p w:rsidR="006A0D31" w:rsidRDefault="006A0D31" w:rsidP="00580C75">
      <w:pPr>
        <w:tabs>
          <w:tab w:val="left" w:pos="4140"/>
        </w:tabs>
        <w:spacing w:after="0" w:line="240" w:lineRule="auto"/>
        <w:ind w:left="4140" w:hanging="4140"/>
        <w:rPr>
          <w:rFonts w:ascii="Times New Roman KZ" w:eastAsia="Times New Roman" w:hAnsi="Times New Roman KZ" w:cs="Times New Roman"/>
          <w:b/>
          <w:sz w:val="26"/>
          <w:szCs w:val="26"/>
          <w:lang w:val="en-US"/>
        </w:rPr>
      </w:pPr>
    </w:p>
    <w:p w:rsidR="006A0D31" w:rsidRDefault="006A0D31" w:rsidP="00580C75">
      <w:pPr>
        <w:tabs>
          <w:tab w:val="left" w:pos="4140"/>
        </w:tabs>
        <w:spacing w:after="0" w:line="240" w:lineRule="auto"/>
        <w:ind w:left="4140" w:hanging="4140"/>
        <w:rPr>
          <w:rFonts w:ascii="Times New Roman KZ" w:eastAsia="Times New Roman" w:hAnsi="Times New Roman KZ" w:cs="Times New Roman"/>
          <w:b/>
          <w:sz w:val="26"/>
          <w:szCs w:val="26"/>
          <w:lang w:val="en-US"/>
        </w:rPr>
      </w:pPr>
    </w:p>
    <w:p w:rsidR="006A0D31" w:rsidRDefault="006A0D31" w:rsidP="00580C75">
      <w:pPr>
        <w:tabs>
          <w:tab w:val="left" w:pos="4140"/>
        </w:tabs>
        <w:spacing w:after="0" w:line="240" w:lineRule="auto"/>
        <w:ind w:left="4140" w:hanging="4140"/>
        <w:rPr>
          <w:rFonts w:ascii="Times New Roman KZ" w:eastAsia="Times New Roman" w:hAnsi="Times New Roman KZ" w:cs="Times New Roman"/>
          <w:b/>
          <w:sz w:val="26"/>
          <w:szCs w:val="26"/>
          <w:lang w:val="en-US"/>
        </w:rPr>
      </w:pPr>
    </w:p>
    <w:p w:rsidR="000A1027" w:rsidRPr="004474FD" w:rsidRDefault="000A1027" w:rsidP="00580C75">
      <w:pPr>
        <w:tabs>
          <w:tab w:val="left" w:pos="4140"/>
        </w:tabs>
        <w:spacing w:after="0" w:line="240" w:lineRule="auto"/>
        <w:ind w:left="4140" w:hanging="4140"/>
        <w:rPr>
          <w:rFonts w:ascii="Times New Roman KZ" w:eastAsia="Times New Roman" w:hAnsi="Times New Roman KZ" w:cs="Times New Roman"/>
          <w:b/>
          <w:sz w:val="26"/>
          <w:szCs w:val="26"/>
          <w:lang w:val="en-US"/>
        </w:rPr>
      </w:pPr>
      <w:r w:rsidRPr="004474FD">
        <w:rPr>
          <w:rFonts w:ascii="Times New Roman KZ" w:eastAsia="Times New Roman" w:hAnsi="Times New Roman KZ" w:cs="Times New Roman"/>
          <w:b/>
          <w:sz w:val="26"/>
          <w:szCs w:val="26"/>
          <w:lang w:val="en-US"/>
        </w:rPr>
        <w:t xml:space="preserve"> </w:t>
      </w:r>
    </w:p>
    <w:p w:rsidR="000A1027" w:rsidRPr="000A1027" w:rsidRDefault="000A1027" w:rsidP="000A1027">
      <w:pPr>
        <w:rPr>
          <w:lang w:val="en-US"/>
        </w:rPr>
      </w:pPr>
    </w:p>
    <w:p w:rsidR="00A4379B" w:rsidRPr="00212A8A" w:rsidRDefault="000A1027" w:rsidP="00A4379B">
      <w:pPr>
        <w:spacing w:after="0" w:line="240" w:lineRule="auto"/>
        <w:jc w:val="center"/>
        <w:rPr>
          <w:rFonts w:ascii="Times New Roman KZ" w:eastAsia="Times New Roman" w:hAnsi="Times New Roman KZ" w:cs="Times New Roman"/>
          <w:b/>
          <w:sz w:val="26"/>
          <w:szCs w:val="26"/>
          <w:lang w:val="en-US"/>
        </w:rPr>
      </w:pPr>
      <w:r w:rsidRPr="000A1027">
        <w:rPr>
          <w:lang w:val="en-US"/>
        </w:rPr>
        <w:t xml:space="preserve"> </w:t>
      </w:r>
      <w:r w:rsidRPr="00212A8A">
        <w:rPr>
          <w:rFonts w:ascii="Times New Roman KZ" w:eastAsia="Times New Roman" w:hAnsi="Times New Roman KZ" w:cs="Times New Roman"/>
          <w:b/>
          <w:sz w:val="26"/>
          <w:szCs w:val="26"/>
          <w:lang w:val="en-US"/>
        </w:rPr>
        <w:t xml:space="preserve">REPORT ON THE IMPLEMENTATION </w:t>
      </w:r>
    </w:p>
    <w:p w:rsidR="00A4379B" w:rsidRDefault="000A1027" w:rsidP="00A4379B">
      <w:pPr>
        <w:spacing w:after="0" w:line="240" w:lineRule="auto"/>
        <w:jc w:val="center"/>
        <w:rPr>
          <w:rFonts w:ascii="Times New Roman KZ" w:eastAsia="Times New Roman" w:hAnsi="Times New Roman KZ" w:cs="Times New Roman"/>
          <w:b/>
          <w:sz w:val="26"/>
          <w:szCs w:val="26"/>
          <w:lang w:val="en-US"/>
        </w:rPr>
      </w:pPr>
      <w:r w:rsidRPr="00A4379B">
        <w:rPr>
          <w:rFonts w:ascii="Times New Roman KZ" w:eastAsia="Times New Roman" w:hAnsi="Times New Roman KZ" w:cs="Times New Roman"/>
          <w:b/>
          <w:sz w:val="26"/>
          <w:szCs w:val="26"/>
          <w:lang w:val="en-US"/>
        </w:rPr>
        <w:t xml:space="preserve">OF THE </w:t>
      </w:r>
      <w:r w:rsidR="009F08BA">
        <w:rPr>
          <w:rFonts w:ascii="Times New Roman KZ" w:eastAsia="Times New Roman" w:hAnsi="Times New Roman KZ" w:cs="Times New Roman"/>
          <w:b/>
          <w:sz w:val="26"/>
          <w:szCs w:val="26"/>
          <w:lang w:val="en-US"/>
        </w:rPr>
        <w:t>“</w:t>
      </w:r>
      <w:r w:rsidRPr="00A4379B">
        <w:rPr>
          <w:rFonts w:ascii="Times New Roman KZ" w:eastAsia="Times New Roman" w:hAnsi="Times New Roman KZ" w:cs="Times New Roman"/>
          <w:b/>
          <w:sz w:val="26"/>
          <w:szCs w:val="26"/>
          <w:lang w:val="en-US"/>
        </w:rPr>
        <w:t xml:space="preserve">SUSTAINABLE DEVELOPMENT PROGRAM </w:t>
      </w:r>
    </w:p>
    <w:p w:rsidR="00A4379B" w:rsidRDefault="000A1027" w:rsidP="00A4379B">
      <w:pPr>
        <w:spacing w:after="0" w:line="240" w:lineRule="auto"/>
        <w:jc w:val="center"/>
        <w:rPr>
          <w:rFonts w:ascii="Times New Roman KZ" w:eastAsia="Times New Roman" w:hAnsi="Times New Roman KZ" w:cs="Times New Roman"/>
          <w:b/>
          <w:sz w:val="26"/>
          <w:szCs w:val="26"/>
          <w:lang w:val="en-US"/>
        </w:rPr>
      </w:pPr>
      <w:r w:rsidRPr="00A4379B">
        <w:rPr>
          <w:rFonts w:ascii="Times New Roman KZ" w:eastAsia="Times New Roman" w:hAnsi="Times New Roman KZ" w:cs="Times New Roman"/>
          <w:b/>
          <w:sz w:val="26"/>
          <w:szCs w:val="26"/>
          <w:lang w:val="en-US"/>
        </w:rPr>
        <w:t>OF</w:t>
      </w:r>
      <w:r w:rsidR="00A4379B">
        <w:rPr>
          <w:rFonts w:ascii="Times New Roman KZ" w:eastAsia="Times New Roman" w:hAnsi="Times New Roman KZ" w:cs="Times New Roman"/>
          <w:b/>
          <w:sz w:val="26"/>
          <w:szCs w:val="26"/>
          <w:lang w:val="en-US"/>
        </w:rPr>
        <w:t xml:space="preserve"> </w:t>
      </w:r>
      <w:r w:rsidRPr="00A4379B">
        <w:rPr>
          <w:rFonts w:ascii="Times New Roman KZ" w:eastAsia="Times New Roman" w:hAnsi="Times New Roman KZ" w:cs="Times New Roman"/>
          <w:b/>
          <w:sz w:val="26"/>
          <w:szCs w:val="26"/>
          <w:lang w:val="en-US"/>
        </w:rPr>
        <w:t xml:space="preserve">UMP JSC IN THE FIELD </w:t>
      </w:r>
    </w:p>
    <w:p w:rsidR="00A4379B" w:rsidRDefault="000A1027" w:rsidP="00A4379B">
      <w:pPr>
        <w:spacing w:after="0" w:line="240" w:lineRule="auto"/>
        <w:jc w:val="center"/>
        <w:rPr>
          <w:rFonts w:ascii="Times New Roman KZ" w:eastAsia="Times New Roman" w:hAnsi="Times New Roman KZ" w:cs="Times New Roman"/>
          <w:b/>
          <w:sz w:val="26"/>
          <w:szCs w:val="26"/>
          <w:lang w:val="en-US"/>
        </w:rPr>
      </w:pPr>
      <w:r w:rsidRPr="00A4379B">
        <w:rPr>
          <w:rFonts w:ascii="Times New Roman KZ" w:eastAsia="Times New Roman" w:hAnsi="Times New Roman KZ" w:cs="Times New Roman"/>
          <w:b/>
          <w:sz w:val="26"/>
          <w:szCs w:val="26"/>
          <w:lang w:val="en-US"/>
        </w:rPr>
        <w:t>OF CORPORATE SOCIAL RESPONSIBILITY FOR 2017-2019</w:t>
      </w:r>
      <w:r w:rsidR="009F08BA">
        <w:rPr>
          <w:rFonts w:ascii="Times New Roman KZ" w:eastAsia="Times New Roman" w:hAnsi="Times New Roman KZ" w:cs="Times New Roman"/>
          <w:b/>
          <w:sz w:val="26"/>
          <w:szCs w:val="26"/>
          <w:lang w:val="en-US"/>
        </w:rPr>
        <w:t>”</w:t>
      </w:r>
      <w:r w:rsidR="00D507F4" w:rsidRPr="00A4379B">
        <w:rPr>
          <w:rFonts w:ascii="Times New Roman KZ" w:eastAsia="Times New Roman" w:hAnsi="Times New Roman KZ" w:cs="Times New Roman"/>
          <w:b/>
          <w:sz w:val="26"/>
          <w:szCs w:val="26"/>
          <w:lang w:val="en-US"/>
        </w:rPr>
        <w:t xml:space="preserve"> </w:t>
      </w:r>
    </w:p>
    <w:p w:rsidR="000A1027" w:rsidRPr="00A4379B" w:rsidRDefault="000A1027" w:rsidP="00A4379B">
      <w:pPr>
        <w:spacing w:after="0" w:line="240" w:lineRule="auto"/>
        <w:jc w:val="center"/>
        <w:rPr>
          <w:rFonts w:ascii="Times New Roman KZ" w:eastAsia="Times New Roman" w:hAnsi="Times New Roman KZ" w:cs="Times New Roman"/>
          <w:b/>
          <w:sz w:val="26"/>
          <w:szCs w:val="26"/>
          <w:lang w:val="en-US"/>
        </w:rPr>
      </w:pPr>
      <w:r w:rsidRPr="00A4379B">
        <w:rPr>
          <w:rFonts w:ascii="Times New Roman KZ" w:eastAsia="Times New Roman" w:hAnsi="Times New Roman KZ" w:cs="Times New Roman"/>
          <w:b/>
          <w:sz w:val="26"/>
          <w:szCs w:val="26"/>
          <w:lang w:val="en-US"/>
        </w:rPr>
        <w:t>FOR 201</w:t>
      </w:r>
      <w:r w:rsidR="009F08BA">
        <w:rPr>
          <w:rFonts w:ascii="Times New Roman KZ" w:eastAsia="Times New Roman" w:hAnsi="Times New Roman KZ" w:cs="Times New Roman"/>
          <w:b/>
          <w:sz w:val="26"/>
          <w:szCs w:val="26"/>
          <w:lang w:val="en-US"/>
        </w:rPr>
        <w:t>9</w:t>
      </w:r>
    </w:p>
    <w:p w:rsidR="000A1027" w:rsidRPr="000A1027" w:rsidRDefault="000A1027" w:rsidP="000A1027">
      <w:pPr>
        <w:rPr>
          <w:lang w:val="en-US"/>
        </w:rPr>
      </w:pPr>
      <w:r w:rsidRPr="000A1027">
        <w:rPr>
          <w:lang w:val="en-US"/>
        </w:rPr>
        <w:t xml:space="preserve"> </w:t>
      </w:r>
    </w:p>
    <w:p w:rsidR="000A1027" w:rsidRPr="000A1027" w:rsidRDefault="000A1027" w:rsidP="000A1027">
      <w:pPr>
        <w:rPr>
          <w:lang w:val="en-US"/>
        </w:rPr>
      </w:pPr>
    </w:p>
    <w:p w:rsidR="000A1027" w:rsidRPr="000A1027" w:rsidRDefault="000A1027" w:rsidP="000A1027">
      <w:pPr>
        <w:rPr>
          <w:lang w:val="en-US"/>
        </w:rPr>
      </w:pPr>
      <w:r w:rsidRPr="000A1027">
        <w:rPr>
          <w:lang w:val="en-US"/>
        </w:rPr>
        <w:t xml:space="preserve"> </w:t>
      </w:r>
    </w:p>
    <w:p w:rsidR="000A1027" w:rsidRPr="000A1027" w:rsidRDefault="000A1027" w:rsidP="000A1027">
      <w:pPr>
        <w:rPr>
          <w:lang w:val="en-US"/>
        </w:rPr>
      </w:pPr>
    </w:p>
    <w:p w:rsidR="000A1027" w:rsidRPr="000A1027" w:rsidRDefault="000A1027" w:rsidP="000A1027">
      <w:pPr>
        <w:rPr>
          <w:lang w:val="en-US"/>
        </w:rPr>
      </w:pPr>
      <w:r w:rsidRPr="000A1027">
        <w:rPr>
          <w:lang w:val="en-US"/>
        </w:rPr>
        <w:t xml:space="preserve"> </w:t>
      </w:r>
    </w:p>
    <w:p w:rsidR="000A1027" w:rsidRPr="000A1027" w:rsidRDefault="000A1027" w:rsidP="000A1027">
      <w:pPr>
        <w:rPr>
          <w:lang w:val="en-US"/>
        </w:rPr>
      </w:pPr>
    </w:p>
    <w:p w:rsidR="000A1027" w:rsidRPr="000A1027" w:rsidRDefault="000A1027" w:rsidP="000A1027">
      <w:pPr>
        <w:rPr>
          <w:lang w:val="en-US"/>
        </w:rPr>
      </w:pPr>
      <w:r w:rsidRPr="000A1027">
        <w:rPr>
          <w:lang w:val="en-US"/>
        </w:rPr>
        <w:t xml:space="preserve"> </w:t>
      </w:r>
    </w:p>
    <w:p w:rsidR="000A1027" w:rsidRPr="000A1027" w:rsidRDefault="000A1027" w:rsidP="000A1027">
      <w:pPr>
        <w:rPr>
          <w:lang w:val="en-US"/>
        </w:rPr>
      </w:pPr>
    </w:p>
    <w:p w:rsidR="000A1027" w:rsidRPr="000A1027" w:rsidRDefault="000A1027" w:rsidP="000A1027">
      <w:pPr>
        <w:rPr>
          <w:lang w:val="en-US"/>
        </w:rPr>
      </w:pPr>
      <w:r w:rsidRPr="000A1027">
        <w:rPr>
          <w:lang w:val="en-US"/>
        </w:rPr>
        <w:t xml:space="preserve"> </w:t>
      </w:r>
    </w:p>
    <w:p w:rsidR="000A1027" w:rsidRPr="000A1027" w:rsidRDefault="000A1027" w:rsidP="000A1027">
      <w:pPr>
        <w:rPr>
          <w:lang w:val="en-US"/>
        </w:rPr>
      </w:pPr>
    </w:p>
    <w:p w:rsidR="000A1027" w:rsidRPr="000A1027" w:rsidRDefault="000A1027" w:rsidP="000A1027">
      <w:pPr>
        <w:rPr>
          <w:lang w:val="en-US"/>
        </w:rPr>
      </w:pPr>
      <w:r w:rsidRPr="000A1027">
        <w:rPr>
          <w:lang w:val="en-US"/>
        </w:rPr>
        <w:t xml:space="preserve"> </w:t>
      </w:r>
    </w:p>
    <w:p w:rsidR="000A1027" w:rsidRPr="000A1027" w:rsidRDefault="000A1027" w:rsidP="000A1027">
      <w:pPr>
        <w:rPr>
          <w:lang w:val="en-US"/>
        </w:rPr>
      </w:pPr>
    </w:p>
    <w:p w:rsidR="000A1027" w:rsidRPr="000A1027" w:rsidRDefault="000A1027" w:rsidP="000A1027">
      <w:pPr>
        <w:rPr>
          <w:lang w:val="en-US"/>
        </w:rPr>
      </w:pPr>
      <w:r w:rsidRPr="000A1027">
        <w:rPr>
          <w:lang w:val="en-US"/>
        </w:rPr>
        <w:t xml:space="preserve"> </w:t>
      </w:r>
    </w:p>
    <w:p w:rsidR="000A1027" w:rsidRPr="000A1027" w:rsidRDefault="000A1027" w:rsidP="000A1027">
      <w:pPr>
        <w:rPr>
          <w:lang w:val="en-US"/>
        </w:rPr>
      </w:pPr>
    </w:p>
    <w:p w:rsidR="000A1027" w:rsidRDefault="006A0D31" w:rsidP="006A0D31">
      <w:pPr>
        <w:rPr>
          <w:lang w:val="en-US"/>
        </w:rPr>
      </w:pPr>
      <w:r>
        <w:rPr>
          <w:lang w:val="en-US"/>
        </w:rPr>
        <w:t xml:space="preserve">            </w:t>
      </w:r>
    </w:p>
    <w:p w:rsidR="006A0D31" w:rsidRDefault="006A0D31" w:rsidP="006A0D31">
      <w:pPr>
        <w:rPr>
          <w:lang w:val="en-US"/>
        </w:rPr>
      </w:pPr>
    </w:p>
    <w:p w:rsidR="006A0D31" w:rsidRDefault="006A0D31" w:rsidP="006A0D31">
      <w:pPr>
        <w:rPr>
          <w:lang w:val="en-US"/>
        </w:rPr>
      </w:pPr>
    </w:p>
    <w:p w:rsidR="006A0D31" w:rsidRPr="000A1027" w:rsidRDefault="006A0D31" w:rsidP="006A0D31">
      <w:pPr>
        <w:rPr>
          <w:lang w:val="en-US"/>
        </w:rPr>
      </w:pPr>
    </w:p>
    <w:p w:rsidR="006A0D31" w:rsidRDefault="000A1027" w:rsidP="006A0D31">
      <w:pPr>
        <w:spacing w:after="0" w:line="240" w:lineRule="auto"/>
        <w:jc w:val="center"/>
        <w:rPr>
          <w:rFonts w:ascii="Times New Roman KZ" w:eastAsia="Times New Roman" w:hAnsi="Times New Roman KZ" w:cs="Times New Roman"/>
          <w:b/>
          <w:sz w:val="26"/>
          <w:szCs w:val="26"/>
          <w:lang w:val="en-US"/>
        </w:rPr>
      </w:pPr>
      <w:r w:rsidRPr="00212A8A">
        <w:rPr>
          <w:rFonts w:ascii="Times New Roman KZ" w:eastAsia="Times New Roman" w:hAnsi="Times New Roman KZ" w:cs="Times New Roman"/>
          <w:b/>
          <w:sz w:val="26"/>
          <w:szCs w:val="26"/>
          <w:lang w:val="en-US"/>
        </w:rPr>
        <w:t>Ust-Kamenogorsk, 20</w:t>
      </w:r>
      <w:r w:rsidR="009F08BA">
        <w:rPr>
          <w:rFonts w:ascii="Times New Roman KZ" w:eastAsia="Times New Roman" w:hAnsi="Times New Roman KZ" w:cs="Times New Roman"/>
          <w:b/>
          <w:sz w:val="26"/>
          <w:szCs w:val="26"/>
          <w:lang w:val="en-US"/>
        </w:rPr>
        <w:t>20</w:t>
      </w:r>
    </w:p>
    <w:p w:rsidR="000A1027" w:rsidRDefault="000A1027" w:rsidP="006A0D31">
      <w:pPr>
        <w:spacing w:after="0" w:line="240" w:lineRule="auto"/>
        <w:jc w:val="both"/>
        <w:rPr>
          <w:rFonts w:ascii="Times New Roman" w:hAnsi="Times New Roman" w:cs="Times New Roman"/>
          <w:sz w:val="26"/>
          <w:szCs w:val="26"/>
          <w:lang w:val="en-US"/>
        </w:rPr>
      </w:pPr>
      <w:r w:rsidRPr="001C6592">
        <w:rPr>
          <w:rFonts w:ascii="Times New Roman" w:hAnsi="Times New Roman" w:cs="Times New Roman"/>
          <w:sz w:val="26"/>
          <w:szCs w:val="26"/>
          <w:lang w:val="en-US"/>
        </w:rPr>
        <w:lastRenderedPageBreak/>
        <w:t>The activities of Ulba Metal</w:t>
      </w:r>
      <w:r w:rsidR="009F08BA">
        <w:rPr>
          <w:rFonts w:ascii="Times New Roman" w:hAnsi="Times New Roman" w:cs="Times New Roman"/>
          <w:sz w:val="26"/>
          <w:szCs w:val="26"/>
          <w:lang w:val="en-US"/>
        </w:rPr>
        <w:t xml:space="preserve">lurgical Plant JSC (hereinafter – </w:t>
      </w:r>
      <w:r w:rsidRPr="001C6592">
        <w:rPr>
          <w:rFonts w:ascii="Times New Roman" w:hAnsi="Times New Roman" w:cs="Times New Roman"/>
          <w:sz w:val="26"/>
          <w:szCs w:val="26"/>
          <w:lang w:val="en-US"/>
        </w:rPr>
        <w:t>the Company</w:t>
      </w:r>
      <w:r w:rsidR="009F08BA">
        <w:rPr>
          <w:rFonts w:ascii="Times New Roman" w:hAnsi="Times New Roman" w:cs="Times New Roman"/>
          <w:sz w:val="26"/>
          <w:szCs w:val="26"/>
          <w:lang w:val="en-US"/>
        </w:rPr>
        <w:t xml:space="preserve"> / UMP JSC</w:t>
      </w:r>
      <w:r w:rsidRPr="001C6592">
        <w:rPr>
          <w:rFonts w:ascii="Times New Roman" w:hAnsi="Times New Roman" w:cs="Times New Roman"/>
          <w:sz w:val="26"/>
          <w:szCs w:val="26"/>
          <w:lang w:val="en-US"/>
        </w:rPr>
        <w:t xml:space="preserve">) in the field of corporate social responsibility and sustainable development </w:t>
      </w:r>
      <w:r w:rsidR="006A0D31">
        <w:rPr>
          <w:rFonts w:ascii="Times New Roman" w:hAnsi="Times New Roman" w:cs="Times New Roman"/>
          <w:sz w:val="26"/>
          <w:szCs w:val="26"/>
          <w:lang w:val="en-US"/>
        </w:rPr>
        <w:t>in</w:t>
      </w:r>
      <w:r w:rsidR="009D0ACC">
        <w:rPr>
          <w:rFonts w:ascii="Times New Roman" w:hAnsi="Times New Roman" w:cs="Times New Roman"/>
          <w:sz w:val="26"/>
          <w:szCs w:val="26"/>
          <w:lang w:val="en-US"/>
        </w:rPr>
        <w:t xml:space="preserve"> </w:t>
      </w:r>
      <w:r w:rsidR="00630B8E">
        <w:rPr>
          <w:rFonts w:ascii="Times New Roman" w:hAnsi="Times New Roman" w:cs="Times New Roman"/>
          <w:sz w:val="26"/>
          <w:szCs w:val="26"/>
          <w:lang w:val="en-US"/>
        </w:rPr>
        <w:t>201</w:t>
      </w:r>
      <w:r w:rsidR="009D0ACC">
        <w:rPr>
          <w:rFonts w:ascii="Times New Roman" w:hAnsi="Times New Roman" w:cs="Times New Roman"/>
          <w:sz w:val="26"/>
          <w:szCs w:val="26"/>
          <w:lang w:val="en-US"/>
        </w:rPr>
        <w:t>9</w:t>
      </w:r>
      <w:r w:rsidRPr="001C6592">
        <w:rPr>
          <w:rFonts w:ascii="Times New Roman" w:hAnsi="Times New Roman" w:cs="Times New Roman"/>
          <w:sz w:val="26"/>
          <w:szCs w:val="26"/>
          <w:lang w:val="en-US"/>
        </w:rPr>
        <w:t xml:space="preserve"> are regulated by the Sustainab</w:t>
      </w:r>
      <w:r w:rsidR="00630B8E">
        <w:rPr>
          <w:rFonts w:ascii="Times New Roman" w:hAnsi="Times New Roman" w:cs="Times New Roman"/>
          <w:sz w:val="26"/>
          <w:szCs w:val="26"/>
          <w:lang w:val="en-US"/>
        </w:rPr>
        <w:t>le Development Program o</w:t>
      </w:r>
      <w:r w:rsidRPr="001C6592">
        <w:rPr>
          <w:rFonts w:ascii="Times New Roman" w:hAnsi="Times New Roman" w:cs="Times New Roman"/>
          <w:sz w:val="26"/>
          <w:szCs w:val="26"/>
          <w:lang w:val="en-US"/>
        </w:rPr>
        <w:t xml:space="preserve">f </w:t>
      </w:r>
      <w:r w:rsidR="006A0D31">
        <w:rPr>
          <w:rFonts w:ascii="Times New Roman" w:hAnsi="Times New Roman" w:cs="Times New Roman"/>
          <w:sz w:val="26"/>
          <w:szCs w:val="26"/>
          <w:lang w:val="en-US"/>
        </w:rPr>
        <w:t>UMP JSC</w:t>
      </w:r>
      <w:r w:rsidRPr="001C6592">
        <w:rPr>
          <w:rFonts w:ascii="Times New Roman" w:hAnsi="Times New Roman" w:cs="Times New Roman"/>
          <w:sz w:val="26"/>
          <w:szCs w:val="26"/>
          <w:lang w:val="en-US"/>
        </w:rPr>
        <w:t xml:space="preserve"> in the </w:t>
      </w:r>
      <w:r w:rsidR="006A0D31">
        <w:rPr>
          <w:rFonts w:ascii="Times New Roman" w:hAnsi="Times New Roman" w:cs="Times New Roman"/>
          <w:sz w:val="26"/>
          <w:szCs w:val="26"/>
          <w:lang w:val="en-US"/>
        </w:rPr>
        <w:t>f</w:t>
      </w:r>
      <w:r w:rsidRPr="001C6592">
        <w:rPr>
          <w:rFonts w:ascii="Times New Roman" w:hAnsi="Times New Roman" w:cs="Times New Roman"/>
          <w:sz w:val="26"/>
          <w:szCs w:val="26"/>
          <w:lang w:val="en-US"/>
        </w:rPr>
        <w:t xml:space="preserve">ield of </w:t>
      </w:r>
      <w:r w:rsidR="00F77621">
        <w:rPr>
          <w:rFonts w:ascii="Times New Roman" w:hAnsi="Times New Roman" w:cs="Times New Roman"/>
          <w:sz w:val="26"/>
          <w:szCs w:val="26"/>
          <w:lang w:val="en-US"/>
        </w:rPr>
        <w:t>C</w:t>
      </w:r>
      <w:r w:rsidRPr="001C6592">
        <w:rPr>
          <w:rFonts w:ascii="Times New Roman" w:hAnsi="Times New Roman" w:cs="Times New Roman"/>
          <w:sz w:val="26"/>
          <w:szCs w:val="26"/>
          <w:lang w:val="en-US"/>
        </w:rPr>
        <w:t xml:space="preserve">orporate </w:t>
      </w:r>
      <w:r w:rsidR="00F77621">
        <w:rPr>
          <w:rFonts w:ascii="Times New Roman" w:hAnsi="Times New Roman" w:cs="Times New Roman"/>
          <w:sz w:val="26"/>
          <w:szCs w:val="26"/>
          <w:lang w:val="en-US"/>
        </w:rPr>
        <w:t>S</w:t>
      </w:r>
      <w:r w:rsidRPr="001C6592">
        <w:rPr>
          <w:rFonts w:ascii="Times New Roman" w:hAnsi="Times New Roman" w:cs="Times New Roman"/>
          <w:sz w:val="26"/>
          <w:szCs w:val="26"/>
          <w:lang w:val="en-US"/>
        </w:rPr>
        <w:t xml:space="preserve">ocial </w:t>
      </w:r>
      <w:r w:rsidR="00F77621">
        <w:rPr>
          <w:rFonts w:ascii="Times New Roman" w:hAnsi="Times New Roman" w:cs="Times New Roman"/>
          <w:sz w:val="26"/>
          <w:szCs w:val="26"/>
          <w:lang w:val="en-US"/>
        </w:rPr>
        <w:t>R</w:t>
      </w:r>
      <w:r w:rsidRPr="001C6592">
        <w:rPr>
          <w:rFonts w:ascii="Times New Roman" w:hAnsi="Times New Roman" w:cs="Times New Roman"/>
          <w:sz w:val="26"/>
          <w:szCs w:val="26"/>
          <w:lang w:val="en-US"/>
        </w:rPr>
        <w:t xml:space="preserve">esponsibility for 2017-2019 approved by </w:t>
      </w:r>
      <w:r w:rsidR="00E47718">
        <w:rPr>
          <w:rFonts w:ascii="Times New Roman" w:hAnsi="Times New Roman" w:cs="Times New Roman"/>
          <w:sz w:val="26"/>
          <w:szCs w:val="26"/>
          <w:lang w:val="en-US"/>
        </w:rPr>
        <w:t>Resolution No.</w:t>
      </w:r>
      <w:r w:rsidR="00E47718" w:rsidRPr="001C6592">
        <w:rPr>
          <w:rFonts w:ascii="Times New Roman" w:hAnsi="Times New Roman" w:cs="Times New Roman"/>
          <w:sz w:val="26"/>
          <w:szCs w:val="26"/>
          <w:lang w:val="en-US"/>
        </w:rPr>
        <w:t xml:space="preserve"> 17 </w:t>
      </w:r>
      <w:r w:rsidR="006A0D31">
        <w:rPr>
          <w:rFonts w:ascii="Times New Roman" w:hAnsi="Times New Roman" w:cs="Times New Roman"/>
          <w:sz w:val="26"/>
          <w:szCs w:val="26"/>
          <w:lang w:val="en-US"/>
        </w:rPr>
        <w:t xml:space="preserve">dated </w:t>
      </w:r>
      <w:r w:rsidR="00E47718" w:rsidRPr="001C6592">
        <w:rPr>
          <w:rFonts w:ascii="Times New Roman" w:hAnsi="Times New Roman" w:cs="Times New Roman"/>
          <w:sz w:val="26"/>
          <w:szCs w:val="26"/>
          <w:lang w:val="en-US"/>
        </w:rPr>
        <w:t>December 29</w:t>
      </w:r>
      <w:r w:rsidR="00DB16BB">
        <w:rPr>
          <w:rFonts w:ascii="Times New Roman" w:hAnsi="Times New Roman" w:cs="Times New Roman"/>
          <w:sz w:val="26"/>
          <w:szCs w:val="26"/>
          <w:lang w:val="en-US"/>
        </w:rPr>
        <w:t>, 2</w:t>
      </w:r>
      <w:r w:rsidR="00E47718" w:rsidRPr="001C6592">
        <w:rPr>
          <w:rFonts w:ascii="Times New Roman" w:hAnsi="Times New Roman" w:cs="Times New Roman"/>
          <w:sz w:val="26"/>
          <w:szCs w:val="26"/>
          <w:lang w:val="en-US"/>
        </w:rPr>
        <w:t>017</w:t>
      </w:r>
      <w:r w:rsidRPr="001C6592">
        <w:rPr>
          <w:rFonts w:ascii="Times New Roman" w:hAnsi="Times New Roman" w:cs="Times New Roman"/>
          <w:sz w:val="26"/>
          <w:szCs w:val="26"/>
          <w:lang w:val="en-US"/>
        </w:rPr>
        <w:t xml:space="preserve"> of the </w:t>
      </w:r>
      <w:r w:rsidR="00273849">
        <w:rPr>
          <w:rFonts w:ascii="Times New Roman" w:hAnsi="Times New Roman" w:cs="Times New Roman"/>
          <w:sz w:val="26"/>
          <w:szCs w:val="26"/>
          <w:lang w:val="en-US"/>
        </w:rPr>
        <w:t xml:space="preserve">Company’s </w:t>
      </w:r>
      <w:r w:rsidRPr="001C6592">
        <w:rPr>
          <w:rFonts w:ascii="Times New Roman" w:hAnsi="Times New Roman" w:cs="Times New Roman"/>
          <w:sz w:val="26"/>
          <w:szCs w:val="26"/>
          <w:lang w:val="en-US"/>
        </w:rPr>
        <w:t xml:space="preserve">Board of Directors, </w:t>
      </w:r>
      <w:r w:rsidR="00273849">
        <w:rPr>
          <w:rFonts w:ascii="Times New Roman" w:hAnsi="Times New Roman" w:cs="Times New Roman"/>
          <w:sz w:val="26"/>
          <w:szCs w:val="26"/>
          <w:lang w:val="en-US"/>
        </w:rPr>
        <w:t xml:space="preserve">which principal </w:t>
      </w:r>
      <w:r w:rsidRPr="001C6592">
        <w:rPr>
          <w:rFonts w:ascii="Times New Roman" w:hAnsi="Times New Roman" w:cs="Times New Roman"/>
          <w:sz w:val="26"/>
          <w:szCs w:val="26"/>
          <w:lang w:val="en-US"/>
        </w:rPr>
        <w:t>purpose is to strengthen the position of the Company as a socially re</w:t>
      </w:r>
      <w:r w:rsidR="00DB16BB">
        <w:rPr>
          <w:rFonts w:ascii="Times New Roman" w:hAnsi="Times New Roman" w:cs="Times New Roman"/>
          <w:sz w:val="26"/>
          <w:szCs w:val="26"/>
          <w:lang w:val="en-US"/>
        </w:rPr>
        <w:t>sponsible company in the medium</w:t>
      </w:r>
      <w:r w:rsidR="00DB16BB" w:rsidRPr="00DB16BB">
        <w:rPr>
          <w:rFonts w:ascii="Times New Roman" w:hAnsi="Times New Roman" w:cs="Times New Roman"/>
          <w:sz w:val="26"/>
          <w:szCs w:val="26"/>
          <w:lang w:val="en-US"/>
        </w:rPr>
        <w:t>-</w:t>
      </w:r>
      <w:r w:rsidRPr="001C6592">
        <w:rPr>
          <w:rFonts w:ascii="Times New Roman" w:hAnsi="Times New Roman" w:cs="Times New Roman"/>
          <w:sz w:val="26"/>
          <w:szCs w:val="26"/>
          <w:lang w:val="en-US"/>
        </w:rPr>
        <w:t xml:space="preserve">term </w:t>
      </w:r>
      <w:r w:rsidR="00DB16BB">
        <w:rPr>
          <w:rFonts w:ascii="Times New Roman" w:hAnsi="Times New Roman" w:cs="Times New Roman"/>
          <w:sz w:val="26"/>
          <w:szCs w:val="26"/>
          <w:lang w:val="en-US"/>
        </w:rPr>
        <w:t xml:space="preserve">perspective </w:t>
      </w:r>
      <w:r w:rsidRPr="001C6592">
        <w:rPr>
          <w:rFonts w:ascii="Times New Roman" w:hAnsi="Times New Roman" w:cs="Times New Roman"/>
          <w:sz w:val="26"/>
          <w:szCs w:val="26"/>
          <w:lang w:val="en-US"/>
        </w:rPr>
        <w:t xml:space="preserve">and to </w:t>
      </w:r>
      <w:r w:rsidR="00DF136A">
        <w:rPr>
          <w:rFonts w:ascii="Times New Roman" w:hAnsi="Times New Roman" w:cs="Times New Roman"/>
          <w:sz w:val="26"/>
          <w:szCs w:val="26"/>
          <w:lang w:val="en-US"/>
        </w:rPr>
        <w:t xml:space="preserve">meet the objectives of the </w:t>
      </w:r>
      <w:r w:rsidRPr="001C6592">
        <w:rPr>
          <w:rFonts w:ascii="Times New Roman" w:hAnsi="Times New Roman" w:cs="Times New Roman"/>
          <w:sz w:val="26"/>
          <w:szCs w:val="26"/>
          <w:lang w:val="en-US"/>
        </w:rPr>
        <w:t>social</w:t>
      </w:r>
      <w:r w:rsidR="00DB16BB">
        <w:rPr>
          <w:rFonts w:ascii="Times New Roman" w:hAnsi="Times New Roman" w:cs="Times New Roman"/>
          <w:sz w:val="26"/>
          <w:szCs w:val="26"/>
          <w:lang w:val="en-US"/>
        </w:rPr>
        <w:t xml:space="preserve"> and </w:t>
      </w:r>
      <w:r w:rsidRPr="001C6592">
        <w:rPr>
          <w:rFonts w:ascii="Times New Roman" w:hAnsi="Times New Roman" w:cs="Times New Roman"/>
          <w:sz w:val="26"/>
          <w:szCs w:val="26"/>
          <w:lang w:val="en-US"/>
        </w:rPr>
        <w:t>economic development of the Company</w:t>
      </w:r>
      <w:r w:rsidR="00DB16BB">
        <w:rPr>
          <w:rFonts w:ascii="Times New Roman" w:hAnsi="Times New Roman" w:cs="Times New Roman"/>
          <w:sz w:val="26"/>
          <w:szCs w:val="26"/>
          <w:lang w:val="en-US"/>
        </w:rPr>
        <w:t xml:space="preserve"> as well as to ensure an efficient implementation of the Company’s Development Strategy for 2018-2028</w:t>
      </w:r>
      <w:r w:rsidRPr="001C6592">
        <w:rPr>
          <w:rFonts w:ascii="Times New Roman" w:hAnsi="Times New Roman" w:cs="Times New Roman"/>
          <w:sz w:val="26"/>
          <w:szCs w:val="26"/>
          <w:lang w:val="en-US"/>
        </w:rPr>
        <w:t xml:space="preserve">.  </w:t>
      </w:r>
    </w:p>
    <w:p w:rsidR="006A0D31" w:rsidRPr="006A0D31" w:rsidRDefault="006A0D31" w:rsidP="006A0D31">
      <w:pPr>
        <w:spacing w:after="0" w:line="240" w:lineRule="auto"/>
        <w:jc w:val="both"/>
        <w:rPr>
          <w:rFonts w:ascii="Times New Roman KZ" w:eastAsia="Times New Roman" w:hAnsi="Times New Roman KZ" w:cs="Times New Roman"/>
          <w:b/>
          <w:sz w:val="26"/>
          <w:szCs w:val="26"/>
          <w:lang w:val="en-US"/>
        </w:rPr>
      </w:pPr>
    </w:p>
    <w:p w:rsidR="000A1027" w:rsidRPr="0046106F" w:rsidRDefault="000A1027" w:rsidP="000A1027">
      <w:pPr>
        <w:rPr>
          <w:rFonts w:ascii="Times New Roman" w:hAnsi="Times New Roman" w:cs="Times New Roman"/>
          <w:b/>
          <w:sz w:val="26"/>
          <w:szCs w:val="26"/>
          <w:lang w:val="en-US"/>
        </w:rPr>
      </w:pPr>
      <w:r w:rsidRPr="0046106F">
        <w:rPr>
          <w:rFonts w:ascii="Times New Roman" w:hAnsi="Times New Roman" w:cs="Times New Roman"/>
          <w:b/>
          <w:sz w:val="26"/>
          <w:szCs w:val="26"/>
          <w:lang w:val="en-US"/>
        </w:rPr>
        <w:t>1. Social acti</w:t>
      </w:r>
      <w:r w:rsidR="00441C10" w:rsidRPr="0046106F">
        <w:rPr>
          <w:rFonts w:ascii="Times New Roman" w:hAnsi="Times New Roman" w:cs="Times New Roman"/>
          <w:b/>
          <w:sz w:val="26"/>
          <w:szCs w:val="26"/>
          <w:lang w:val="en-US"/>
        </w:rPr>
        <w:t>ons</w:t>
      </w:r>
      <w:r w:rsidRPr="0046106F">
        <w:rPr>
          <w:rFonts w:ascii="Times New Roman" w:hAnsi="Times New Roman" w:cs="Times New Roman"/>
          <w:b/>
          <w:sz w:val="26"/>
          <w:szCs w:val="26"/>
          <w:lang w:val="en-US"/>
        </w:rPr>
        <w:t xml:space="preserve">                  </w:t>
      </w:r>
    </w:p>
    <w:p w:rsidR="000A1027" w:rsidRPr="0046106F" w:rsidRDefault="000A1027" w:rsidP="000A1027">
      <w:pPr>
        <w:rPr>
          <w:rFonts w:ascii="Times New Roman" w:hAnsi="Times New Roman" w:cs="Times New Roman"/>
          <w:b/>
          <w:sz w:val="26"/>
          <w:szCs w:val="26"/>
          <w:lang w:val="en-US"/>
        </w:rPr>
      </w:pPr>
      <w:r w:rsidRPr="0046106F">
        <w:rPr>
          <w:rFonts w:ascii="Times New Roman" w:hAnsi="Times New Roman" w:cs="Times New Roman"/>
          <w:b/>
          <w:sz w:val="26"/>
          <w:szCs w:val="26"/>
          <w:lang w:val="en-US"/>
        </w:rPr>
        <w:t xml:space="preserve">1.1 </w:t>
      </w:r>
      <w:r w:rsidR="00441C10" w:rsidRPr="0046106F">
        <w:rPr>
          <w:rFonts w:ascii="Times New Roman" w:hAnsi="Times New Roman" w:cs="Times New Roman"/>
          <w:b/>
          <w:sz w:val="26"/>
          <w:szCs w:val="26"/>
          <w:lang w:val="en-US"/>
        </w:rPr>
        <w:t>S</w:t>
      </w:r>
      <w:r w:rsidRPr="0046106F">
        <w:rPr>
          <w:rFonts w:ascii="Times New Roman" w:hAnsi="Times New Roman" w:cs="Times New Roman"/>
          <w:b/>
          <w:sz w:val="26"/>
          <w:szCs w:val="26"/>
          <w:lang w:val="en-US"/>
        </w:rPr>
        <w:t xml:space="preserve">ocial stability </w:t>
      </w:r>
      <w:r w:rsidR="00DB16BB">
        <w:rPr>
          <w:rFonts w:ascii="Times New Roman" w:hAnsi="Times New Roman" w:cs="Times New Roman"/>
          <w:b/>
          <w:sz w:val="26"/>
          <w:szCs w:val="26"/>
          <w:lang w:val="en-US"/>
        </w:rPr>
        <w:t>index (</w:t>
      </w:r>
      <w:r w:rsidR="00441C10" w:rsidRPr="0046106F">
        <w:rPr>
          <w:rFonts w:ascii="Times New Roman" w:hAnsi="Times New Roman" w:cs="Times New Roman"/>
          <w:b/>
          <w:sz w:val="26"/>
          <w:szCs w:val="26"/>
          <w:lang w:val="en-US"/>
        </w:rPr>
        <w:t>rating</w:t>
      </w:r>
      <w:r w:rsidR="00DB16BB">
        <w:rPr>
          <w:rFonts w:ascii="Times New Roman" w:hAnsi="Times New Roman" w:cs="Times New Roman"/>
          <w:b/>
          <w:sz w:val="26"/>
          <w:szCs w:val="26"/>
          <w:lang w:val="en-US"/>
        </w:rPr>
        <w:t>)</w:t>
      </w:r>
      <w:r w:rsidR="00441C10" w:rsidRPr="0046106F">
        <w:rPr>
          <w:rFonts w:ascii="Times New Roman" w:hAnsi="Times New Roman" w:cs="Times New Roman"/>
          <w:b/>
          <w:sz w:val="26"/>
          <w:szCs w:val="26"/>
          <w:lang w:val="en-US"/>
        </w:rPr>
        <w:t xml:space="preserve"> </w:t>
      </w:r>
      <w:r w:rsidRPr="0046106F">
        <w:rPr>
          <w:rFonts w:ascii="Times New Roman" w:hAnsi="Times New Roman" w:cs="Times New Roman"/>
          <w:b/>
          <w:sz w:val="26"/>
          <w:szCs w:val="26"/>
          <w:lang w:val="en-US"/>
        </w:rPr>
        <w:t xml:space="preserve">and </w:t>
      </w:r>
      <w:r w:rsidR="00441C10" w:rsidRPr="0046106F">
        <w:rPr>
          <w:rFonts w:ascii="Times New Roman" w:hAnsi="Times New Roman" w:cs="Times New Roman"/>
          <w:b/>
          <w:sz w:val="26"/>
          <w:szCs w:val="26"/>
          <w:lang w:val="en-US"/>
        </w:rPr>
        <w:t xml:space="preserve">assurance of </w:t>
      </w:r>
      <w:r w:rsidRPr="0046106F">
        <w:rPr>
          <w:rFonts w:ascii="Times New Roman" w:hAnsi="Times New Roman" w:cs="Times New Roman"/>
          <w:b/>
          <w:sz w:val="26"/>
          <w:szCs w:val="26"/>
          <w:lang w:val="en-US"/>
        </w:rPr>
        <w:t xml:space="preserve">social stability in </w:t>
      </w:r>
      <w:r w:rsidR="002825F6">
        <w:rPr>
          <w:rFonts w:ascii="Times New Roman" w:hAnsi="Times New Roman" w:cs="Times New Roman"/>
          <w:b/>
          <w:sz w:val="26"/>
          <w:szCs w:val="26"/>
          <w:lang w:val="en-US"/>
        </w:rPr>
        <w:t xml:space="preserve">the </w:t>
      </w:r>
      <w:r w:rsidR="00F444EB">
        <w:rPr>
          <w:rFonts w:ascii="Times New Roman" w:hAnsi="Times New Roman" w:cs="Times New Roman"/>
          <w:b/>
          <w:sz w:val="26"/>
          <w:szCs w:val="26"/>
          <w:lang w:val="en-US"/>
        </w:rPr>
        <w:t>team</w:t>
      </w:r>
      <w:r w:rsidRPr="0046106F">
        <w:rPr>
          <w:rFonts w:ascii="Times New Roman" w:hAnsi="Times New Roman" w:cs="Times New Roman"/>
          <w:b/>
          <w:sz w:val="26"/>
          <w:szCs w:val="26"/>
          <w:lang w:val="en-US"/>
        </w:rPr>
        <w:t xml:space="preserve">           </w:t>
      </w:r>
    </w:p>
    <w:p w:rsidR="000A1027" w:rsidRPr="001C6592" w:rsidRDefault="000A1027" w:rsidP="00131F5E">
      <w:pPr>
        <w:jc w:val="both"/>
        <w:rPr>
          <w:rFonts w:ascii="Times New Roman" w:hAnsi="Times New Roman" w:cs="Times New Roman"/>
          <w:sz w:val="26"/>
          <w:szCs w:val="26"/>
          <w:lang w:val="en-US"/>
        </w:rPr>
      </w:pPr>
      <w:r w:rsidRPr="001C6592">
        <w:rPr>
          <w:rFonts w:ascii="Times New Roman" w:hAnsi="Times New Roman" w:cs="Times New Roman"/>
          <w:sz w:val="26"/>
          <w:szCs w:val="26"/>
          <w:lang w:val="en-US"/>
        </w:rPr>
        <w:t xml:space="preserve">As part of forecasting and preventing social and labor disputes and conflicts as well as monitoring the level of </w:t>
      </w:r>
      <w:r w:rsidR="00085BBF">
        <w:rPr>
          <w:rFonts w:ascii="Times New Roman" w:hAnsi="Times New Roman" w:cs="Times New Roman"/>
          <w:sz w:val="26"/>
          <w:szCs w:val="26"/>
          <w:lang w:val="en-US"/>
        </w:rPr>
        <w:t xml:space="preserve">public </w:t>
      </w:r>
      <w:r w:rsidRPr="001C6592">
        <w:rPr>
          <w:rFonts w:ascii="Times New Roman" w:hAnsi="Times New Roman" w:cs="Times New Roman"/>
          <w:sz w:val="26"/>
          <w:szCs w:val="26"/>
          <w:lang w:val="en-US"/>
        </w:rPr>
        <w:t xml:space="preserve">sentiments in the </w:t>
      </w:r>
      <w:r w:rsidR="002825F6">
        <w:rPr>
          <w:rFonts w:ascii="Times New Roman" w:hAnsi="Times New Roman" w:cs="Times New Roman"/>
          <w:sz w:val="26"/>
          <w:szCs w:val="26"/>
          <w:lang w:val="en-US"/>
        </w:rPr>
        <w:t>team</w:t>
      </w:r>
      <w:r w:rsidRPr="001C6592">
        <w:rPr>
          <w:rFonts w:ascii="Times New Roman" w:hAnsi="Times New Roman" w:cs="Times New Roman"/>
          <w:sz w:val="26"/>
          <w:szCs w:val="26"/>
          <w:lang w:val="en-US"/>
        </w:rPr>
        <w:t xml:space="preserve"> of the Company, </w:t>
      </w:r>
      <w:r w:rsidR="00085BBF">
        <w:rPr>
          <w:rFonts w:ascii="Times New Roman" w:hAnsi="Times New Roman" w:cs="Times New Roman"/>
          <w:sz w:val="26"/>
          <w:szCs w:val="26"/>
          <w:lang w:val="en-US"/>
        </w:rPr>
        <w:t xml:space="preserve">since 2013 </w:t>
      </w:r>
      <w:r w:rsidR="003602EE">
        <w:rPr>
          <w:rFonts w:ascii="Times New Roman" w:hAnsi="Times New Roman" w:cs="Times New Roman"/>
          <w:sz w:val="26"/>
          <w:szCs w:val="26"/>
          <w:lang w:val="en-US"/>
        </w:rPr>
        <w:t xml:space="preserve">a </w:t>
      </w:r>
      <w:r w:rsidRPr="001C6592">
        <w:rPr>
          <w:rFonts w:ascii="Times New Roman" w:hAnsi="Times New Roman" w:cs="Times New Roman"/>
          <w:sz w:val="26"/>
          <w:szCs w:val="26"/>
          <w:lang w:val="en-US"/>
        </w:rPr>
        <w:t>s</w:t>
      </w:r>
      <w:r w:rsidR="003602EE">
        <w:rPr>
          <w:rFonts w:ascii="Times New Roman" w:hAnsi="Times New Roman" w:cs="Times New Roman"/>
          <w:sz w:val="26"/>
          <w:szCs w:val="26"/>
          <w:lang w:val="en-US"/>
        </w:rPr>
        <w:t xml:space="preserve">urvey </w:t>
      </w:r>
      <w:r w:rsidRPr="001C6592">
        <w:rPr>
          <w:rFonts w:ascii="Times New Roman" w:hAnsi="Times New Roman" w:cs="Times New Roman"/>
          <w:sz w:val="26"/>
          <w:szCs w:val="26"/>
          <w:lang w:val="en-US"/>
        </w:rPr>
        <w:t xml:space="preserve">has been carried out </w:t>
      </w:r>
      <w:r w:rsidR="003602EE">
        <w:rPr>
          <w:rFonts w:ascii="Times New Roman" w:hAnsi="Times New Roman" w:cs="Times New Roman"/>
          <w:sz w:val="26"/>
          <w:szCs w:val="26"/>
          <w:lang w:val="en-US"/>
        </w:rPr>
        <w:t xml:space="preserve">on a yearly basis </w:t>
      </w:r>
      <w:r w:rsidRPr="001C6592">
        <w:rPr>
          <w:rFonts w:ascii="Times New Roman" w:hAnsi="Times New Roman" w:cs="Times New Roman"/>
          <w:sz w:val="26"/>
          <w:szCs w:val="26"/>
          <w:lang w:val="en-US"/>
        </w:rPr>
        <w:t>to determine the Social Stability</w:t>
      </w:r>
      <w:r w:rsidR="00F444EB">
        <w:rPr>
          <w:rFonts w:ascii="Times New Roman" w:hAnsi="Times New Roman" w:cs="Times New Roman"/>
          <w:sz w:val="26"/>
          <w:szCs w:val="26"/>
          <w:lang w:val="en-US"/>
        </w:rPr>
        <w:t xml:space="preserve"> Index</w:t>
      </w:r>
      <w:r w:rsidRPr="001C6592">
        <w:rPr>
          <w:rFonts w:ascii="Times New Roman" w:hAnsi="Times New Roman" w:cs="Times New Roman"/>
          <w:sz w:val="26"/>
          <w:szCs w:val="26"/>
          <w:lang w:val="en-US"/>
        </w:rPr>
        <w:t xml:space="preserve"> </w:t>
      </w:r>
      <w:r w:rsidR="00F444EB">
        <w:rPr>
          <w:rFonts w:ascii="Times New Roman" w:hAnsi="Times New Roman" w:cs="Times New Roman"/>
          <w:sz w:val="26"/>
          <w:szCs w:val="26"/>
          <w:lang w:val="en-US"/>
        </w:rPr>
        <w:t>(</w:t>
      </w:r>
      <w:r w:rsidRPr="001C6592">
        <w:rPr>
          <w:rFonts w:ascii="Times New Roman" w:hAnsi="Times New Roman" w:cs="Times New Roman"/>
          <w:sz w:val="26"/>
          <w:szCs w:val="26"/>
          <w:lang w:val="en-US"/>
        </w:rPr>
        <w:t>Rating</w:t>
      </w:r>
      <w:r w:rsidR="00F444EB">
        <w:rPr>
          <w:rFonts w:ascii="Times New Roman" w:hAnsi="Times New Roman" w:cs="Times New Roman"/>
          <w:sz w:val="26"/>
          <w:szCs w:val="26"/>
          <w:lang w:val="en-US"/>
        </w:rPr>
        <w:t xml:space="preserve">) (hereinafter – </w:t>
      </w:r>
      <w:r w:rsidR="00131F5E">
        <w:rPr>
          <w:rFonts w:ascii="Times New Roman" w:hAnsi="Times New Roman" w:cs="Times New Roman"/>
          <w:sz w:val="26"/>
          <w:szCs w:val="26"/>
          <w:lang w:val="en-US"/>
        </w:rPr>
        <w:t>SS</w:t>
      </w:r>
      <w:r w:rsidR="00F444EB">
        <w:rPr>
          <w:rFonts w:ascii="Times New Roman" w:hAnsi="Times New Roman" w:cs="Times New Roman"/>
          <w:sz w:val="26"/>
          <w:szCs w:val="26"/>
          <w:lang w:val="en-US"/>
        </w:rPr>
        <w:t>I</w:t>
      </w:r>
      <w:r w:rsidRPr="001C6592">
        <w:rPr>
          <w:rFonts w:ascii="Times New Roman" w:hAnsi="Times New Roman" w:cs="Times New Roman"/>
          <w:sz w:val="26"/>
          <w:szCs w:val="26"/>
          <w:lang w:val="en-US"/>
        </w:rPr>
        <w:t xml:space="preserve">) with the involvement of </w:t>
      </w:r>
      <w:r w:rsidR="003602EE">
        <w:rPr>
          <w:rFonts w:ascii="Times New Roman" w:hAnsi="Times New Roman" w:cs="Times New Roman"/>
          <w:sz w:val="26"/>
          <w:szCs w:val="26"/>
          <w:lang w:val="en-US"/>
        </w:rPr>
        <w:t xml:space="preserve">the </w:t>
      </w:r>
      <w:r w:rsidRPr="001C6592">
        <w:rPr>
          <w:rFonts w:ascii="Times New Roman" w:hAnsi="Times New Roman" w:cs="Times New Roman"/>
          <w:sz w:val="26"/>
          <w:szCs w:val="26"/>
          <w:lang w:val="en-US"/>
        </w:rPr>
        <w:t>independent sociological agency.</w:t>
      </w:r>
    </w:p>
    <w:p w:rsidR="000A1027" w:rsidRPr="001C6592" w:rsidRDefault="000A1027" w:rsidP="00C00C10">
      <w:pPr>
        <w:jc w:val="both"/>
        <w:rPr>
          <w:rFonts w:ascii="Times New Roman" w:hAnsi="Times New Roman" w:cs="Times New Roman"/>
          <w:sz w:val="26"/>
          <w:szCs w:val="26"/>
          <w:lang w:val="en-US"/>
        </w:rPr>
      </w:pPr>
      <w:r w:rsidRPr="001C6592">
        <w:rPr>
          <w:rFonts w:ascii="Times New Roman" w:hAnsi="Times New Roman" w:cs="Times New Roman"/>
          <w:sz w:val="26"/>
          <w:szCs w:val="26"/>
          <w:lang w:val="en-US"/>
        </w:rPr>
        <w:t xml:space="preserve">Based on the </w:t>
      </w:r>
      <w:r w:rsidR="001F4F8C">
        <w:rPr>
          <w:rFonts w:ascii="Times New Roman" w:hAnsi="Times New Roman" w:cs="Times New Roman"/>
          <w:sz w:val="26"/>
          <w:szCs w:val="26"/>
          <w:lang w:val="en-US"/>
        </w:rPr>
        <w:t>SS</w:t>
      </w:r>
      <w:r w:rsidR="00F444EB">
        <w:rPr>
          <w:rFonts w:ascii="Times New Roman" w:hAnsi="Times New Roman" w:cs="Times New Roman"/>
          <w:sz w:val="26"/>
          <w:szCs w:val="26"/>
          <w:lang w:val="en-US"/>
        </w:rPr>
        <w:t>I</w:t>
      </w:r>
      <w:r w:rsidR="001F4F8C">
        <w:rPr>
          <w:rFonts w:ascii="Times New Roman" w:hAnsi="Times New Roman" w:cs="Times New Roman"/>
          <w:sz w:val="26"/>
          <w:szCs w:val="26"/>
          <w:lang w:val="en-US"/>
        </w:rPr>
        <w:t xml:space="preserve"> survey </w:t>
      </w:r>
      <w:r w:rsidR="00910C65">
        <w:rPr>
          <w:rFonts w:ascii="Times New Roman" w:hAnsi="Times New Roman" w:cs="Times New Roman"/>
          <w:sz w:val="26"/>
          <w:szCs w:val="26"/>
          <w:lang w:val="en-US"/>
        </w:rPr>
        <w:t>findings</w:t>
      </w:r>
      <w:r w:rsidRPr="001C6592">
        <w:rPr>
          <w:rFonts w:ascii="Times New Roman" w:hAnsi="Times New Roman" w:cs="Times New Roman"/>
          <w:sz w:val="26"/>
          <w:szCs w:val="26"/>
          <w:lang w:val="en-US"/>
        </w:rPr>
        <w:t xml:space="preserve"> </w:t>
      </w:r>
      <w:r w:rsidR="001F4F8C">
        <w:rPr>
          <w:rFonts w:ascii="Times New Roman" w:hAnsi="Times New Roman" w:cs="Times New Roman"/>
          <w:sz w:val="26"/>
          <w:szCs w:val="26"/>
          <w:lang w:val="en-US"/>
        </w:rPr>
        <w:t>f</w:t>
      </w:r>
      <w:r w:rsidRPr="001C6592">
        <w:rPr>
          <w:rFonts w:ascii="Times New Roman" w:hAnsi="Times New Roman" w:cs="Times New Roman"/>
          <w:sz w:val="26"/>
          <w:szCs w:val="26"/>
          <w:lang w:val="en-US"/>
        </w:rPr>
        <w:t>or 2018</w:t>
      </w:r>
      <w:r w:rsidR="00760B60">
        <w:rPr>
          <w:rFonts w:ascii="Times New Roman" w:hAnsi="Times New Roman" w:cs="Times New Roman"/>
          <w:sz w:val="26"/>
          <w:szCs w:val="26"/>
          <w:lang w:val="en-US"/>
        </w:rPr>
        <w:t xml:space="preserve"> and</w:t>
      </w:r>
      <w:r w:rsidRPr="001C6592">
        <w:rPr>
          <w:rFonts w:ascii="Times New Roman" w:hAnsi="Times New Roman" w:cs="Times New Roman"/>
          <w:sz w:val="26"/>
          <w:szCs w:val="26"/>
          <w:lang w:val="en-US"/>
        </w:rPr>
        <w:t xml:space="preserve"> recommendations of </w:t>
      </w:r>
      <w:r w:rsidR="00C579A4">
        <w:rPr>
          <w:rFonts w:ascii="Times New Roman" w:hAnsi="Times New Roman" w:cs="Times New Roman"/>
          <w:sz w:val="26"/>
          <w:szCs w:val="26"/>
          <w:lang w:val="en-US"/>
        </w:rPr>
        <w:t xml:space="preserve">the </w:t>
      </w:r>
      <w:r w:rsidR="001F4F8C">
        <w:rPr>
          <w:rFonts w:ascii="Times New Roman" w:hAnsi="Times New Roman" w:cs="Times New Roman"/>
          <w:sz w:val="26"/>
          <w:szCs w:val="26"/>
          <w:lang w:val="en-US"/>
        </w:rPr>
        <w:t>S</w:t>
      </w:r>
      <w:r w:rsidRPr="001C6592">
        <w:rPr>
          <w:rFonts w:ascii="Times New Roman" w:hAnsi="Times New Roman" w:cs="Times New Roman"/>
          <w:sz w:val="26"/>
          <w:szCs w:val="26"/>
          <w:lang w:val="en-US"/>
        </w:rPr>
        <w:t xml:space="preserve">ocial </w:t>
      </w:r>
      <w:r w:rsidR="001F4F8C">
        <w:rPr>
          <w:rFonts w:ascii="Times New Roman" w:hAnsi="Times New Roman" w:cs="Times New Roman"/>
          <w:sz w:val="26"/>
          <w:szCs w:val="26"/>
          <w:lang w:val="en-US"/>
        </w:rPr>
        <w:t>I</w:t>
      </w:r>
      <w:r w:rsidRPr="001C6592">
        <w:rPr>
          <w:rFonts w:ascii="Times New Roman" w:hAnsi="Times New Roman" w:cs="Times New Roman"/>
          <w:sz w:val="26"/>
          <w:szCs w:val="26"/>
          <w:lang w:val="en-US"/>
        </w:rPr>
        <w:t xml:space="preserve">nteraction and </w:t>
      </w:r>
      <w:r w:rsidR="001F4F8C">
        <w:rPr>
          <w:rFonts w:ascii="Times New Roman" w:hAnsi="Times New Roman" w:cs="Times New Roman"/>
          <w:sz w:val="26"/>
          <w:szCs w:val="26"/>
          <w:lang w:val="en-US"/>
        </w:rPr>
        <w:t>C</w:t>
      </w:r>
      <w:r w:rsidRPr="001C6592">
        <w:rPr>
          <w:rFonts w:ascii="Times New Roman" w:hAnsi="Times New Roman" w:cs="Times New Roman"/>
          <w:sz w:val="26"/>
          <w:szCs w:val="26"/>
          <w:lang w:val="en-US"/>
        </w:rPr>
        <w:t>ommunication</w:t>
      </w:r>
      <w:r w:rsidR="001F4F8C">
        <w:rPr>
          <w:rFonts w:ascii="Times New Roman" w:hAnsi="Times New Roman" w:cs="Times New Roman"/>
          <w:sz w:val="26"/>
          <w:szCs w:val="26"/>
          <w:lang w:val="en-US"/>
        </w:rPr>
        <w:t xml:space="preserve"> Center</w:t>
      </w:r>
      <w:r w:rsidR="00C579A4">
        <w:rPr>
          <w:rFonts w:ascii="Times New Roman" w:hAnsi="Times New Roman" w:cs="Times New Roman"/>
          <w:sz w:val="26"/>
          <w:szCs w:val="26"/>
          <w:lang w:val="en-US"/>
        </w:rPr>
        <w:t xml:space="preserve"> experts </w:t>
      </w:r>
      <w:r w:rsidR="00760B60">
        <w:rPr>
          <w:rFonts w:ascii="Times New Roman" w:hAnsi="Times New Roman" w:cs="Times New Roman"/>
          <w:sz w:val="26"/>
          <w:szCs w:val="26"/>
          <w:lang w:val="en-US"/>
        </w:rPr>
        <w:t xml:space="preserve">and also in order to </w:t>
      </w:r>
      <w:r w:rsidRPr="001C6592">
        <w:rPr>
          <w:rFonts w:ascii="Times New Roman" w:hAnsi="Times New Roman" w:cs="Times New Roman"/>
          <w:sz w:val="26"/>
          <w:szCs w:val="26"/>
          <w:lang w:val="en-US"/>
        </w:rPr>
        <w:t xml:space="preserve">improve the relationship and prevent social </w:t>
      </w:r>
      <w:r w:rsidR="00B95ACC">
        <w:rPr>
          <w:rFonts w:ascii="Times New Roman" w:hAnsi="Times New Roman" w:cs="Times New Roman"/>
          <w:sz w:val="26"/>
          <w:szCs w:val="26"/>
          <w:lang w:val="en-US"/>
        </w:rPr>
        <w:t xml:space="preserve">strain </w:t>
      </w:r>
      <w:r w:rsidRPr="001C6592">
        <w:rPr>
          <w:rFonts w:ascii="Times New Roman" w:hAnsi="Times New Roman" w:cs="Times New Roman"/>
          <w:sz w:val="26"/>
          <w:szCs w:val="26"/>
          <w:lang w:val="en-US"/>
        </w:rPr>
        <w:t xml:space="preserve">in the </w:t>
      </w:r>
      <w:r w:rsidR="002825F6">
        <w:rPr>
          <w:rFonts w:ascii="Times New Roman" w:hAnsi="Times New Roman" w:cs="Times New Roman"/>
          <w:sz w:val="26"/>
          <w:szCs w:val="26"/>
          <w:lang w:val="en-US"/>
        </w:rPr>
        <w:t>team</w:t>
      </w:r>
      <w:r w:rsidRPr="001C6592">
        <w:rPr>
          <w:rFonts w:ascii="Times New Roman" w:hAnsi="Times New Roman" w:cs="Times New Roman"/>
          <w:sz w:val="26"/>
          <w:szCs w:val="26"/>
          <w:lang w:val="en-US"/>
        </w:rPr>
        <w:t xml:space="preserve"> in 201</w:t>
      </w:r>
      <w:r w:rsidR="00F444EB">
        <w:rPr>
          <w:rFonts w:ascii="Times New Roman" w:hAnsi="Times New Roman" w:cs="Times New Roman"/>
          <w:sz w:val="26"/>
          <w:szCs w:val="26"/>
          <w:lang w:val="en-US"/>
        </w:rPr>
        <w:t>9</w:t>
      </w:r>
      <w:r w:rsidRPr="001C6592">
        <w:rPr>
          <w:rFonts w:ascii="Times New Roman" w:hAnsi="Times New Roman" w:cs="Times New Roman"/>
          <w:sz w:val="26"/>
          <w:szCs w:val="26"/>
          <w:lang w:val="en-US"/>
        </w:rPr>
        <w:t xml:space="preserve"> </w:t>
      </w:r>
      <w:r w:rsidR="00054B32">
        <w:rPr>
          <w:rFonts w:ascii="Times New Roman" w:hAnsi="Times New Roman" w:cs="Times New Roman"/>
          <w:sz w:val="26"/>
          <w:szCs w:val="26"/>
          <w:lang w:val="en-US"/>
        </w:rPr>
        <w:t xml:space="preserve">the Company </w:t>
      </w:r>
      <w:r w:rsidRPr="001C6592">
        <w:rPr>
          <w:rFonts w:ascii="Times New Roman" w:hAnsi="Times New Roman" w:cs="Times New Roman"/>
          <w:sz w:val="26"/>
          <w:szCs w:val="26"/>
          <w:lang w:val="en-US"/>
        </w:rPr>
        <w:t xml:space="preserve">developed an </w:t>
      </w:r>
      <w:r w:rsidR="00054B32">
        <w:rPr>
          <w:rFonts w:ascii="Times New Roman" w:hAnsi="Times New Roman" w:cs="Times New Roman"/>
          <w:sz w:val="26"/>
          <w:szCs w:val="26"/>
          <w:lang w:val="en-US"/>
        </w:rPr>
        <w:t>A</w:t>
      </w:r>
      <w:r w:rsidRPr="001C6592">
        <w:rPr>
          <w:rFonts w:ascii="Times New Roman" w:hAnsi="Times New Roman" w:cs="Times New Roman"/>
          <w:sz w:val="26"/>
          <w:szCs w:val="26"/>
          <w:lang w:val="en-US"/>
        </w:rPr>
        <w:t xml:space="preserve">ction </w:t>
      </w:r>
      <w:r w:rsidR="00054B32">
        <w:rPr>
          <w:rFonts w:ascii="Times New Roman" w:hAnsi="Times New Roman" w:cs="Times New Roman"/>
          <w:sz w:val="26"/>
          <w:szCs w:val="26"/>
          <w:lang w:val="en-US"/>
        </w:rPr>
        <w:t>P</w:t>
      </w:r>
      <w:r w:rsidRPr="001C6592">
        <w:rPr>
          <w:rFonts w:ascii="Times New Roman" w:hAnsi="Times New Roman" w:cs="Times New Roman"/>
          <w:sz w:val="26"/>
          <w:szCs w:val="26"/>
          <w:lang w:val="en-US"/>
        </w:rPr>
        <w:t xml:space="preserve">lan to ensure social and labor conditions of </w:t>
      </w:r>
      <w:r w:rsidR="00054B32">
        <w:rPr>
          <w:rFonts w:ascii="Times New Roman" w:hAnsi="Times New Roman" w:cs="Times New Roman"/>
          <w:sz w:val="26"/>
          <w:szCs w:val="26"/>
          <w:lang w:val="en-US"/>
        </w:rPr>
        <w:t xml:space="preserve">the operating </w:t>
      </w:r>
      <w:r w:rsidR="00F444EB">
        <w:rPr>
          <w:rFonts w:ascii="Times New Roman" w:hAnsi="Times New Roman" w:cs="Times New Roman"/>
          <w:sz w:val="26"/>
          <w:szCs w:val="26"/>
          <w:lang w:val="en-US"/>
        </w:rPr>
        <w:t xml:space="preserve">personnel (hereinafter – </w:t>
      </w:r>
      <w:r w:rsidRPr="001C6592">
        <w:rPr>
          <w:rFonts w:ascii="Times New Roman" w:hAnsi="Times New Roman" w:cs="Times New Roman"/>
          <w:sz w:val="26"/>
          <w:szCs w:val="26"/>
          <w:lang w:val="en-US"/>
        </w:rPr>
        <w:t xml:space="preserve">the Plan) which </w:t>
      </w:r>
      <w:r w:rsidR="005A2FC8">
        <w:rPr>
          <w:rFonts w:ascii="Times New Roman" w:hAnsi="Times New Roman" w:cs="Times New Roman"/>
          <w:sz w:val="26"/>
          <w:szCs w:val="26"/>
          <w:lang w:val="en-US"/>
        </w:rPr>
        <w:t xml:space="preserve">covered </w:t>
      </w:r>
      <w:r w:rsidRPr="001C6592">
        <w:rPr>
          <w:rFonts w:ascii="Times New Roman" w:hAnsi="Times New Roman" w:cs="Times New Roman"/>
          <w:sz w:val="26"/>
          <w:szCs w:val="26"/>
          <w:lang w:val="en-US"/>
        </w:rPr>
        <w:t>the following areas:</w:t>
      </w:r>
    </w:p>
    <w:p w:rsidR="006928F2" w:rsidRDefault="00A757E6" w:rsidP="00EE2CDA">
      <w:pPr>
        <w:pStyle w:val="a4"/>
        <w:numPr>
          <w:ilvl w:val="0"/>
          <w:numId w:val="7"/>
        </w:numPr>
        <w:jc w:val="both"/>
        <w:rPr>
          <w:rFonts w:ascii="Times New Roman" w:hAnsi="Times New Roman" w:cs="Times New Roman"/>
          <w:sz w:val="26"/>
          <w:szCs w:val="26"/>
          <w:lang w:val="en-US"/>
        </w:rPr>
      </w:pPr>
      <w:r w:rsidRPr="00973FD3">
        <w:rPr>
          <w:rFonts w:ascii="Times New Roman" w:hAnsi="Times New Roman" w:cs="Times New Roman"/>
          <w:sz w:val="26"/>
          <w:szCs w:val="26"/>
          <w:lang w:val="en-US"/>
        </w:rPr>
        <w:t>I</w:t>
      </w:r>
      <w:r w:rsidR="000A1027" w:rsidRPr="00973FD3">
        <w:rPr>
          <w:rFonts w:ascii="Times New Roman" w:hAnsi="Times New Roman" w:cs="Times New Roman"/>
          <w:sz w:val="26"/>
          <w:szCs w:val="26"/>
          <w:lang w:val="en-US"/>
        </w:rPr>
        <w:t>nform</w:t>
      </w:r>
      <w:r w:rsidR="003E6564">
        <w:rPr>
          <w:rFonts w:ascii="Times New Roman" w:hAnsi="Times New Roman" w:cs="Times New Roman"/>
          <w:sz w:val="26"/>
          <w:szCs w:val="26"/>
          <w:lang w:val="en-US"/>
        </w:rPr>
        <w:t xml:space="preserve">ing the </w:t>
      </w:r>
      <w:r w:rsidR="000A1027" w:rsidRPr="00973FD3">
        <w:rPr>
          <w:rFonts w:ascii="Times New Roman" w:hAnsi="Times New Roman" w:cs="Times New Roman"/>
          <w:sz w:val="26"/>
          <w:szCs w:val="26"/>
          <w:lang w:val="en-US"/>
        </w:rPr>
        <w:t xml:space="preserve">managers and </w:t>
      </w:r>
      <w:r w:rsidRPr="00973FD3">
        <w:rPr>
          <w:rFonts w:ascii="Times New Roman" w:hAnsi="Times New Roman" w:cs="Times New Roman"/>
          <w:sz w:val="26"/>
          <w:szCs w:val="26"/>
          <w:lang w:val="en-US"/>
        </w:rPr>
        <w:t xml:space="preserve">operating </w:t>
      </w:r>
      <w:r w:rsidR="000A1027" w:rsidRPr="00973FD3">
        <w:rPr>
          <w:rFonts w:ascii="Times New Roman" w:hAnsi="Times New Roman" w:cs="Times New Roman"/>
          <w:sz w:val="26"/>
          <w:szCs w:val="26"/>
          <w:lang w:val="en-US"/>
        </w:rPr>
        <w:t xml:space="preserve">personnel of structural divisions about the </w:t>
      </w:r>
      <w:r w:rsidR="00910C65" w:rsidRPr="00973FD3">
        <w:rPr>
          <w:rFonts w:ascii="Times New Roman" w:hAnsi="Times New Roman" w:cs="Times New Roman"/>
          <w:sz w:val="26"/>
          <w:szCs w:val="26"/>
          <w:lang w:val="en-US"/>
        </w:rPr>
        <w:t xml:space="preserve">survey </w:t>
      </w:r>
      <w:r w:rsidR="00334E25">
        <w:rPr>
          <w:rFonts w:ascii="Times New Roman" w:hAnsi="Times New Roman" w:cs="Times New Roman"/>
          <w:sz w:val="26"/>
          <w:szCs w:val="26"/>
          <w:lang w:val="en-US"/>
        </w:rPr>
        <w:t>results</w:t>
      </w:r>
      <w:r w:rsidR="00F444EB">
        <w:rPr>
          <w:rFonts w:ascii="Times New Roman" w:hAnsi="Times New Roman" w:cs="Times New Roman"/>
          <w:sz w:val="26"/>
          <w:szCs w:val="26"/>
          <w:lang w:val="en-US"/>
        </w:rPr>
        <w:t xml:space="preserve"> on determination of the Company’s SSI in 2018</w:t>
      </w:r>
      <w:r w:rsidR="000A1027" w:rsidRPr="00973FD3">
        <w:rPr>
          <w:rFonts w:ascii="Times New Roman" w:hAnsi="Times New Roman" w:cs="Times New Roman"/>
          <w:sz w:val="26"/>
          <w:szCs w:val="26"/>
          <w:lang w:val="en-US"/>
        </w:rPr>
        <w:t>;</w:t>
      </w:r>
    </w:p>
    <w:p w:rsidR="006928F2" w:rsidRDefault="00DC14FA" w:rsidP="00EE2CDA">
      <w:pPr>
        <w:pStyle w:val="a4"/>
        <w:numPr>
          <w:ilvl w:val="0"/>
          <w:numId w:val="7"/>
        </w:numPr>
        <w:jc w:val="both"/>
        <w:rPr>
          <w:rFonts w:ascii="Times New Roman" w:hAnsi="Times New Roman" w:cs="Times New Roman"/>
          <w:sz w:val="26"/>
          <w:szCs w:val="26"/>
          <w:lang w:val="en-US"/>
        </w:rPr>
      </w:pPr>
      <w:r w:rsidRPr="006928F2">
        <w:rPr>
          <w:rFonts w:ascii="Times New Roman" w:hAnsi="Times New Roman" w:cs="Times New Roman"/>
          <w:sz w:val="26"/>
          <w:szCs w:val="26"/>
          <w:lang w:val="en-US"/>
        </w:rPr>
        <w:t>Render</w:t>
      </w:r>
      <w:r w:rsidR="003E6564" w:rsidRPr="006928F2">
        <w:rPr>
          <w:rFonts w:ascii="Times New Roman" w:hAnsi="Times New Roman" w:cs="Times New Roman"/>
          <w:sz w:val="26"/>
          <w:szCs w:val="26"/>
          <w:lang w:val="en-US"/>
        </w:rPr>
        <w:t>ing</w:t>
      </w:r>
      <w:r w:rsidRPr="006928F2">
        <w:rPr>
          <w:rFonts w:ascii="Times New Roman" w:hAnsi="Times New Roman" w:cs="Times New Roman"/>
          <w:sz w:val="26"/>
          <w:szCs w:val="26"/>
          <w:lang w:val="en-US"/>
        </w:rPr>
        <w:t xml:space="preserve"> </w:t>
      </w:r>
      <w:r w:rsidR="003E6564" w:rsidRPr="006928F2">
        <w:rPr>
          <w:rFonts w:ascii="Times New Roman" w:hAnsi="Times New Roman" w:cs="Times New Roman"/>
          <w:sz w:val="26"/>
          <w:szCs w:val="26"/>
          <w:lang w:val="en-US"/>
        </w:rPr>
        <w:t xml:space="preserve">of </w:t>
      </w:r>
      <w:r w:rsidRPr="006928F2">
        <w:rPr>
          <w:rFonts w:ascii="Times New Roman" w:hAnsi="Times New Roman" w:cs="Times New Roman"/>
          <w:sz w:val="26"/>
          <w:szCs w:val="26"/>
          <w:lang w:val="en-US"/>
        </w:rPr>
        <w:t xml:space="preserve">assistance in carrying out of survey on determination of the Company’s SSI in 2019;         </w:t>
      </w:r>
    </w:p>
    <w:p w:rsidR="006928F2" w:rsidRDefault="003E6564" w:rsidP="00EE2CDA">
      <w:pPr>
        <w:pStyle w:val="a4"/>
        <w:numPr>
          <w:ilvl w:val="0"/>
          <w:numId w:val="7"/>
        </w:numPr>
        <w:jc w:val="both"/>
        <w:rPr>
          <w:rFonts w:ascii="Times New Roman" w:hAnsi="Times New Roman" w:cs="Times New Roman"/>
          <w:sz w:val="26"/>
          <w:szCs w:val="26"/>
          <w:lang w:val="en-US"/>
        </w:rPr>
      </w:pPr>
      <w:r w:rsidRPr="006928F2">
        <w:rPr>
          <w:rFonts w:ascii="Times New Roman" w:hAnsi="Times New Roman" w:cs="Times New Roman"/>
          <w:sz w:val="26"/>
          <w:szCs w:val="26"/>
          <w:lang w:val="en-US"/>
        </w:rPr>
        <w:t xml:space="preserve">Improving of safety culture and </w:t>
      </w:r>
      <w:r w:rsidR="002E496E" w:rsidRPr="006928F2">
        <w:rPr>
          <w:rFonts w:ascii="Times New Roman" w:hAnsi="Times New Roman" w:cs="Times New Roman"/>
          <w:sz w:val="26"/>
          <w:szCs w:val="26"/>
          <w:lang w:val="en-US"/>
        </w:rPr>
        <w:t>occupational</w:t>
      </w:r>
      <w:r w:rsidRPr="006928F2">
        <w:rPr>
          <w:rFonts w:ascii="Times New Roman" w:hAnsi="Times New Roman" w:cs="Times New Roman"/>
          <w:sz w:val="26"/>
          <w:szCs w:val="26"/>
          <w:lang w:val="en-US"/>
        </w:rPr>
        <w:t xml:space="preserve"> safety, improving of working conditions at work</w:t>
      </w:r>
      <w:r w:rsidR="002E496E" w:rsidRPr="006928F2">
        <w:rPr>
          <w:rFonts w:ascii="Times New Roman" w:hAnsi="Times New Roman" w:cs="Times New Roman"/>
          <w:sz w:val="26"/>
          <w:szCs w:val="26"/>
          <w:lang w:val="en-US"/>
        </w:rPr>
        <w:t xml:space="preserve">ing </w:t>
      </w:r>
      <w:r w:rsidRPr="006928F2">
        <w:rPr>
          <w:rFonts w:ascii="Times New Roman" w:hAnsi="Times New Roman" w:cs="Times New Roman"/>
          <w:sz w:val="26"/>
          <w:szCs w:val="26"/>
          <w:lang w:val="en-US"/>
        </w:rPr>
        <w:t>places</w:t>
      </w:r>
      <w:r w:rsidR="000A1027" w:rsidRPr="006928F2">
        <w:rPr>
          <w:rFonts w:ascii="Times New Roman" w:hAnsi="Times New Roman" w:cs="Times New Roman"/>
          <w:sz w:val="26"/>
          <w:szCs w:val="26"/>
          <w:lang w:val="en-US"/>
        </w:rPr>
        <w:t xml:space="preserve">;         </w:t>
      </w:r>
    </w:p>
    <w:p w:rsidR="006928F2" w:rsidRDefault="00955FAE" w:rsidP="00EE2CDA">
      <w:pPr>
        <w:pStyle w:val="a4"/>
        <w:numPr>
          <w:ilvl w:val="0"/>
          <w:numId w:val="7"/>
        </w:numPr>
        <w:jc w:val="both"/>
        <w:rPr>
          <w:rFonts w:ascii="Times New Roman" w:hAnsi="Times New Roman" w:cs="Times New Roman"/>
          <w:sz w:val="26"/>
          <w:szCs w:val="26"/>
          <w:lang w:val="en-US"/>
        </w:rPr>
      </w:pPr>
      <w:r w:rsidRPr="006928F2">
        <w:rPr>
          <w:rFonts w:ascii="Times New Roman" w:hAnsi="Times New Roman" w:cs="Times New Roman"/>
          <w:sz w:val="26"/>
          <w:szCs w:val="26"/>
          <w:lang w:val="en-US"/>
        </w:rPr>
        <w:t>I</w:t>
      </w:r>
      <w:r w:rsidR="000A1027" w:rsidRPr="006928F2">
        <w:rPr>
          <w:rFonts w:ascii="Times New Roman" w:hAnsi="Times New Roman" w:cs="Times New Roman"/>
          <w:sz w:val="26"/>
          <w:szCs w:val="26"/>
          <w:lang w:val="en-US"/>
        </w:rPr>
        <w:t>mprov</w:t>
      </w:r>
      <w:r w:rsidR="002E496E" w:rsidRPr="006928F2">
        <w:rPr>
          <w:rFonts w:ascii="Times New Roman" w:hAnsi="Times New Roman" w:cs="Times New Roman"/>
          <w:sz w:val="26"/>
          <w:szCs w:val="26"/>
          <w:lang w:val="en-US"/>
        </w:rPr>
        <w:t>ing of</w:t>
      </w:r>
      <w:r w:rsidR="007057B8" w:rsidRPr="006928F2">
        <w:rPr>
          <w:rFonts w:ascii="Times New Roman" w:hAnsi="Times New Roman" w:cs="Times New Roman"/>
          <w:sz w:val="26"/>
          <w:szCs w:val="26"/>
          <w:lang w:val="en-US"/>
        </w:rPr>
        <w:t xml:space="preserve"> </w:t>
      </w:r>
      <w:r w:rsidR="002E496E" w:rsidRPr="006928F2">
        <w:rPr>
          <w:rFonts w:ascii="Times New Roman" w:hAnsi="Times New Roman" w:cs="Times New Roman"/>
          <w:sz w:val="26"/>
          <w:szCs w:val="26"/>
          <w:lang w:val="en-US"/>
        </w:rPr>
        <w:t xml:space="preserve">the </w:t>
      </w:r>
      <w:r w:rsidR="007057B8" w:rsidRPr="006928F2">
        <w:rPr>
          <w:rFonts w:ascii="Times New Roman" w:hAnsi="Times New Roman" w:cs="Times New Roman"/>
          <w:sz w:val="26"/>
          <w:szCs w:val="26"/>
          <w:lang w:val="en-US"/>
        </w:rPr>
        <w:t>healthy meals</w:t>
      </w:r>
      <w:r w:rsidR="00BF3F8E" w:rsidRPr="006928F2">
        <w:rPr>
          <w:rFonts w:ascii="Times New Roman" w:hAnsi="Times New Roman" w:cs="Times New Roman"/>
          <w:sz w:val="26"/>
          <w:szCs w:val="26"/>
          <w:lang w:val="en-US"/>
        </w:rPr>
        <w:t xml:space="preserve"> quality</w:t>
      </w:r>
      <w:r w:rsidR="000A1027" w:rsidRPr="006928F2">
        <w:rPr>
          <w:rFonts w:ascii="Times New Roman" w:hAnsi="Times New Roman" w:cs="Times New Roman"/>
          <w:sz w:val="26"/>
          <w:szCs w:val="26"/>
          <w:lang w:val="en-US"/>
        </w:rPr>
        <w:t xml:space="preserve">;         </w:t>
      </w:r>
    </w:p>
    <w:p w:rsidR="006928F2" w:rsidRDefault="007057B8" w:rsidP="00EE2CDA">
      <w:pPr>
        <w:pStyle w:val="a4"/>
        <w:numPr>
          <w:ilvl w:val="0"/>
          <w:numId w:val="7"/>
        </w:numPr>
        <w:jc w:val="both"/>
        <w:rPr>
          <w:rFonts w:ascii="Times New Roman" w:hAnsi="Times New Roman" w:cs="Times New Roman"/>
          <w:sz w:val="26"/>
          <w:szCs w:val="26"/>
          <w:lang w:val="en-US"/>
        </w:rPr>
      </w:pPr>
      <w:r w:rsidRPr="006928F2">
        <w:rPr>
          <w:rFonts w:ascii="Times New Roman" w:hAnsi="Times New Roman" w:cs="Times New Roman"/>
          <w:sz w:val="26"/>
          <w:szCs w:val="26"/>
          <w:lang w:val="en-US"/>
        </w:rPr>
        <w:t>M</w:t>
      </w:r>
      <w:r w:rsidR="000A1027" w:rsidRPr="006928F2">
        <w:rPr>
          <w:rFonts w:ascii="Times New Roman" w:hAnsi="Times New Roman" w:cs="Times New Roman"/>
          <w:sz w:val="26"/>
          <w:szCs w:val="26"/>
          <w:lang w:val="en-US"/>
        </w:rPr>
        <w:t xml:space="preserve">aterial incentives </w:t>
      </w:r>
      <w:r w:rsidR="00BF3F8E" w:rsidRPr="006928F2">
        <w:rPr>
          <w:rFonts w:ascii="Times New Roman" w:hAnsi="Times New Roman" w:cs="Times New Roman"/>
          <w:sz w:val="26"/>
          <w:szCs w:val="26"/>
          <w:lang w:val="en-US"/>
        </w:rPr>
        <w:t>of</w:t>
      </w:r>
      <w:r w:rsidR="000A1027" w:rsidRPr="006928F2">
        <w:rPr>
          <w:rFonts w:ascii="Times New Roman" w:hAnsi="Times New Roman" w:cs="Times New Roman"/>
          <w:sz w:val="26"/>
          <w:szCs w:val="26"/>
          <w:lang w:val="en-US"/>
        </w:rPr>
        <w:t xml:space="preserve"> employees in accordance with </w:t>
      </w:r>
      <w:r w:rsidR="00BF3F8E" w:rsidRPr="006928F2">
        <w:rPr>
          <w:rFonts w:ascii="Times New Roman" w:hAnsi="Times New Roman" w:cs="Times New Roman"/>
          <w:sz w:val="26"/>
          <w:szCs w:val="26"/>
          <w:lang w:val="en-US"/>
        </w:rPr>
        <w:t xml:space="preserve">their </w:t>
      </w:r>
      <w:r w:rsidR="000A1027" w:rsidRPr="006928F2">
        <w:rPr>
          <w:rFonts w:ascii="Times New Roman" w:hAnsi="Times New Roman" w:cs="Times New Roman"/>
          <w:sz w:val="26"/>
          <w:szCs w:val="26"/>
          <w:lang w:val="en-US"/>
        </w:rPr>
        <w:t>qualification and labor productivity;</w:t>
      </w:r>
    </w:p>
    <w:p w:rsidR="006928F2" w:rsidRDefault="00BF3F8E" w:rsidP="00EE2CDA">
      <w:pPr>
        <w:pStyle w:val="a4"/>
        <w:numPr>
          <w:ilvl w:val="0"/>
          <w:numId w:val="7"/>
        </w:numPr>
        <w:jc w:val="both"/>
        <w:rPr>
          <w:rFonts w:ascii="Times New Roman" w:hAnsi="Times New Roman" w:cs="Times New Roman"/>
          <w:sz w:val="26"/>
          <w:szCs w:val="26"/>
          <w:lang w:val="en-US"/>
        </w:rPr>
      </w:pPr>
      <w:r w:rsidRPr="006928F2">
        <w:rPr>
          <w:rFonts w:ascii="Times New Roman" w:hAnsi="Times New Roman" w:cs="Times New Roman"/>
          <w:sz w:val="26"/>
          <w:szCs w:val="26"/>
          <w:lang w:val="en-US"/>
        </w:rPr>
        <w:t xml:space="preserve">Development of the Collective Agreement for 2019-2022 and compliance with its conditions; </w:t>
      </w:r>
      <w:r w:rsidR="000A1027" w:rsidRPr="006928F2">
        <w:rPr>
          <w:rFonts w:ascii="Times New Roman" w:hAnsi="Times New Roman" w:cs="Times New Roman"/>
          <w:sz w:val="26"/>
          <w:szCs w:val="26"/>
          <w:lang w:val="en-US"/>
        </w:rPr>
        <w:t xml:space="preserve">        </w:t>
      </w:r>
    </w:p>
    <w:p w:rsidR="006928F2" w:rsidRDefault="00C16C12" w:rsidP="00EE2CDA">
      <w:pPr>
        <w:pStyle w:val="a4"/>
        <w:numPr>
          <w:ilvl w:val="0"/>
          <w:numId w:val="7"/>
        </w:numPr>
        <w:jc w:val="both"/>
        <w:rPr>
          <w:rFonts w:ascii="Times New Roman" w:hAnsi="Times New Roman" w:cs="Times New Roman"/>
          <w:sz w:val="26"/>
          <w:szCs w:val="26"/>
          <w:lang w:val="en-US"/>
        </w:rPr>
      </w:pPr>
      <w:r w:rsidRPr="006928F2">
        <w:rPr>
          <w:rFonts w:ascii="Times New Roman" w:hAnsi="Times New Roman" w:cs="Times New Roman"/>
          <w:sz w:val="26"/>
          <w:szCs w:val="26"/>
          <w:lang w:val="en-US"/>
        </w:rPr>
        <w:t>P</w:t>
      </w:r>
      <w:r w:rsidR="000A1027" w:rsidRPr="006928F2">
        <w:rPr>
          <w:rFonts w:ascii="Times New Roman" w:hAnsi="Times New Roman" w:cs="Times New Roman"/>
          <w:sz w:val="26"/>
          <w:szCs w:val="26"/>
          <w:lang w:val="en-US"/>
        </w:rPr>
        <w:t>rovid</w:t>
      </w:r>
      <w:r w:rsidR="00BF3F8E" w:rsidRPr="006928F2">
        <w:rPr>
          <w:rFonts w:ascii="Times New Roman" w:hAnsi="Times New Roman" w:cs="Times New Roman"/>
          <w:sz w:val="26"/>
          <w:szCs w:val="26"/>
          <w:lang w:val="en-US"/>
        </w:rPr>
        <w:t>ing of an</w:t>
      </w:r>
      <w:r w:rsidR="000A1027" w:rsidRPr="006928F2">
        <w:rPr>
          <w:rFonts w:ascii="Times New Roman" w:hAnsi="Times New Roman" w:cs="Times New Roman"/>
          <w:sz w:val="26"/>
          <w:szCs w:val="26"/>
          <w:lang w:val="en-US"/>
        </w:rPr>
        <w:t xml:space="preserve"> advanced training for </w:t>
      </w:r>
      <w:r w:rsidRPr="006928F2">
        <w:rPr>
          <w:rFonts w:ascii="Times New Roman" w:hAnsi="Times New Roman" w:cs="Times New Roman"/>
          <w:sz w:val="26"/>
          <w:szCs w:val="26"/>
          <w:lang w:val="en-US"/>
        </w:rPr>
        <w:t xml:space="preserve">operating </w:t>
      </w:r>
      <w:r w:rsidR="000A1027" w:rsidRPr="006928F2">
        <w:rPr>
          <w:rFonts w:ascii="Times New Roman" w:hAnsi="Times New Roman" w:cs="Times New Roman"/>
          <w:sz w:val="26"/>
          <w:szCs w:val="26"/>
          <w:lang w:val="en-US"/>
        </w:rPr>
        <w:t xml:space="preserve">personnel </w:t>
      </w:r>
      <w:r w:rsidRPr="006928F2">
        <w:rPr>
          <w:rFonts w:ascii="Times New Roman" w:hAnsi="Times New Roman" w:cs="Times New Roman"/>
          <w:sz w:val="26"/>
          <w:szCs w:val="26"/>
          <w:lang w:val="en-US"/>
        </w:rPr>
        <w:t xml:space="preserve">according to </w:t>
      </w:r>
      <w:r w:rsidR="000A1027" w:rsidRPr="006928F2">
        <w:rPr>
          <w:rFonts w:ascii="Times New Roman" w:hAnsi="Times New Roman" w:cs="Times New Roman"/>
          <w:sz w:val="26"/>
          <w:szCs w:val="26"/>
          <w:lang w:val="en-US"/>
        </w:rPr>
        <w:t xml:space="preserve">the planned training system;         </w:t>
      </w:r>
    </w:p>
    <w:p w:rsidR="006928F2" w:rsidRDefault="000A1027" w:rsidP="00EE2CDA">
      <w:pPr>
        <w:pStyle w:val="a4"/>
        <w:numPr>
          <w:ilvl w:val="0"/>
          <w:numId w:val="7"/>
        </w:numPr>
        <w:jc w:val="both"/>
        <w:rPr>
          <w:rFonts w:ascii="Times New Roman" w:hAnsi="Times New Roman" w:cs="Times New Roman"/>
          <w:sz w:val="26"/>
          <w:szCs w:val="26"/>
          <w:lang w:val="en-US"/>
        </w:rPr>
      </w:pPr>
      <w:r w:rsidRPr="006928F2">
        <w:rPr>
          <w:rFonts w:ascii="Times New Roman" w:hAnsi="Times New Roman" w:cs="Times New Roman"/>
          <w:sz w:val="26"/>
          <w:szCs w:val="26"/>
          <w:lang w:val="en-US"/>
        </w:rPr>
        <w:t>Compl</w:t>
      </w:r>
      <w:r w:rsidR="00BF3F8E" w:rsidRPr="006928F2">
        <w:rPr>
          <w:rFonts w:ascii="Times New Roman" w:hAnsi="Times New Roman" w:cs="Times New Roman"/>
          <w:sz w:val="26"/>
          <w:szCs w:val="26"/>
          <w:lang w:val="en-US"/>
        </w:rPr>
        <w:t>iance</w:t>
      </w:r>
      <w:r w:rsidR="00C16C12" w:rsidRPr="006928F2">
        <w:rPr>
          <w:rFonts w:ascii="Times New Roman" w:hAnsi="Times New Roman" w:cs="Times New Roman"/>
          <w:sz w:val="26"/>
          <w:szCs w:val="26"/>
          <w:lang w:val="en-US"/>
        </w:rPr>
        <w:t xml:space="preserve"> </w:t>
      </w:r>
      <w:r w:rsidRPr="006928F2">
        <w:rPr>
          <w:rFonts w:ascii="Times New Roman" w:hAnsi="Times New Roman" w:cs="Times New Roman"/>
          <w:sz w:val="26"/>
          <w:szCs w:val="26"/>
          <w:lang w:val="en-US"/>
        </w:rPr>
        <w:t xml:space="preserve">with the transparency </w:t>
      </w:r>
      <w:r w:rsidR="00E27A36" w:rsidRPr="006928F2">
        <w:rPr>
          <w:rFonts w:ascii="Times New Roman" w:hAnsi="Times New Roman" w:cs="Times New Roman"/>
          <w:sz w:val="26"/>
          <w:szCs w:val="26"/>
          <w:lang w:val="en-US"/>
        </w:rPr>
        <w:t xml:space="preserve">principles </w:t>
      </w:r>
      <w:r w:rsidR="00937B87" w:rsidRPr="006928F2">
        <w:rPr>
          <w:rFonts w:ascii="Times New Roman" w:hAnsi="Times New Roman" w:cs="Times New Roman"/>
          <w:sz w:val="26"/>
          <w:szCs w:val="26"/>
          <w:lang w:val="en-US"/>
        </w:rPr>
        <w:t xml:space="preserve">when </w:t>
      </w:r>
      <w:r w:rsidR="00E27A36" w:rsidRPr="006928F2">
        <w:rPr>
          <w:rFonts w:ascii="Times New Roman" w:hAnsi="Times New Roman" w:cs="Times New Roman"/>
          <w:sz w:val="26"/>
          <w:szCs w:val="26"/>
          <w:lang w:val="en-US"/>
        </w:rPr>
        <w:t>recruit</w:t>
      </w:r>
      <w:r w:rsidR="00937B87" w:rsidRPr="006928F2">
        <w:rPr>
          <w:rFonts w:ascii="Times New Roman" w:hAnsi="Times New Roman" w:cs="Times New Roman"/>
          <w:sz w:val="26"/>
          <w:szCs w:val="26"/>
          <w:lang w:val="en-US"/>
        </w:rPr>
        <w:t>ing</w:t>
      </w:r>
      <w:r w:rsidR="00E27A36" w:rsidRPr="006928F2">
        <w:rPr>
          <w:rFonts w:ascii="Times New Roman" w:hAnsi="Times New Roman" w:cs="Times New Roman"/>
          <w:sz w:val="26"/>
          <w:szCs w:val="26"/>
          <w:lang w:val="en-US"/>
        </w:rPr>
        <w:t xml:space="preserve"> </w:t>
      </w:r>
      <w:r w:rsidRPr="006928F2">
        <w:rPr>
          <w:rFonts w:ascii="Times New Roman" w:hAnsi="Times New Roman" w:cs="Times New Roman"/>
          <w:sz w:val="26"/>
          <w:szCs w:val="26"/>
          <w:lang w:val="en-US"/>
        </w:rPr>
        <w:t>and promotin</w:t>
      </w:r>
      <w:r w:rsidR="00937B87" w:rsidRPr="006928F2">
        <w:rPr>
          <w:rFonts w:ascii="Times New Roman" w:hAnsi="Times New Roman" w:cs="Times New Roman"/>
          <w:sz w:val="26"/>
          <w:szCs w:val="26"/>
          <w:lang w:val="en-US"/>
        </w:rPr>
        <w:t>g</w:t>
      </w:r>
      <w:r w:rsidRPr="006928F2">
        <w:rPr>
          <w:rFonts w:ascii="Times New Roman" w:hAnsi="Times New Roman" w:cs="Times New Roman"/>
          <w:sz w:val="26"/>
          <w:szCs w:val="26"/>
          <w:lang w:val="en-US"/>
        </w:rPr>
        <w:t xml:space="preserve"> to a higher </w:t>
      </w:r>
      <w:r w:rsidR="00BF3F8E" w:rsidRPr="006928F2">
        <w:rPr>
          <w:rFonts w:ascii="Times New Roman" w:hAnsi="Times New Roman" w:cs="Times New Roman"/>
          <w:sz w:val="26"/>
          <w:szCs w:val="26"/>
          <w:lang w:val="en-US"/>
        </w:rPr>
        <w:t xml:space="preserve">job </w:t>
      </w:r>
      <w:r w:rsidRPr="006928F2">
        <w:rPr>
          <w:rFonts w:ascii="Times New Roman" w:hAnsi="Times New Roman" w:cs="Times New Roman"/>
          <w:sz w:val="26"/>
          <w:szCs w:val="26"/>
          <w:lang w:val="en-US"/>
        </w:rPr>
        <w:t xml:space="preserve">position;         </w:t>
      </w:r>
    </w:p>
    <w:p w:rsidR="006928F2" w:rsidRDefault="00937B87" w:rsidP="00EE2CDA">
      <w:pPr>
        <w:pStyle w:val="a4"/>
        <w:numPr>
          <w:ilvl w:val="0"/>
          <w:numId w:val="7"/>
        </w:numPr>
        <w:jc w:val="both"/>
        <w:rPr>
          <w:rFonts w:ascii="Times New Roman" w:hAnsi="Times New Roman" w:cs="Times New Roman"/>
          <w:sz w:val="26"/>
          <w:szCs w:val="26"/>
          <w:lang w:val="en-US"/>
        </w:rPr>
      </w:pPr>
      <w:r w:rsidRPr="006928F2">
        <w:rPr>
          <w:rFonts w:ascii="Times New Roman" w:hAnsi="Times New Roman" w:cs="Times New Roman"/>
          <w:sz w:val="26"/>
          <w:szCs w:val="26"/>
          <w:lang w:val="en-US"/>
        </w:rPr>
        <w:t>M</w:t>
      </w:r>
      <w:r w:rsidR="000A1027" w:rsidRPr="006928F2">
        <w:rPr>
          <w:rFonts w:ascii="Times New Roman" w:hAnsi="Times New Roman" w:cs="Times New Roman"/>
          <w:sz w:val="26"/>
          <w:szCs w:val="26"/>
          <w:lang w:val="en-US"/>
        </w:rPr>
        <w:t xml:space="preserve">onitoring and analysis of staff turnover;         </w:t>
      </w:r>
    </w:p>
    <w:p w:rsidR="006928F2" w:rsidRDefault="00417454" w:rsidP="00EE2CDA">
      <w:pPr>
        <w:pStyle w:val="a4"/>
        <w:numPr>
          <w:ilvl w:val="0"/>
          <w:numId w:val="7"/>
        </w:numPr>
        <w:jc w:val="both"/>
        <w:rPr>
          <w:rFonts w:ascii="Times New Roman" w:hAnsi="Times New Roman" w:cs="Times New Roman"/>
          <w:sz w:val="26"/>
          <w:szCs w:val="26"/>
          <w:lang w:val="en-US"/>
        </w:rPr>
      </w:pPr>
      <w:r w:rsidRPr="006928F2">
        <w:rPr>
          <w:rFonts w:ascii="Times New Roman" w:hAnsi="Times New Roman" w:cs="Times New Roman"/>
          <w:sz w:val="26"/>
          <w:szCs w:val="26"/>
          <w:lang w:val="en-US"/>
        </w:rPr>
        <w:t xml:space="preserve">Ensuring </w:t>
      </w:r>
      <w:r w:rsidR="00BF3F8E" w:rsidRPr="006928F2">
        <w:rPr>
          <w:rFonts w:ascii="Times New Roman" w:hAnsi="Times New Roman" w:cs="Times New Roman"/>
          <w:sz w:val="26"/>
          <w:szCs w:val="26"/>
          <w:lang w:val="en-US"/>
        </w:rPr>
        <w:t xml:space="preserve">of </w:t>
      </w:r>
      <w:r w:rsidRPr="006928F2">
        <w:rPr>
          <w:rFonts w:ascii="Times New Roman" w:hAnsi="Times New Roman" w:cs="Times New Roman"/>
          <w:sz w:val="26"/>
          <w:szCs w:val="26"/>
          <w:lang w:val="en-US"/>
        </w:rPr>
        <w:t xml:space="preserve">the </w:t>
      </w:r>
      <w:r w:rsidR="000A1027" w:rsidRPr="006928F2">
        <w:rPr>
          <w:rFonts w:ascii="Times New Roman" w:hAnsi="Times New Roman" w:cs="Times New Roman"/>
          <w:sz w:val="26"/>
          <w:szCs w:val="26"/>
          <w:lang w:val="en-US"/>
        </w:rPr>
        <w:t xml:space="preserve">favorable moral and psychological climate in </w:t>
      </w:r>
      <w:r w:rsidR="002825F6" w:rsidRPr="006928F2">
        <w:rPr>
          <w:rFonts w:ascii="Times New Roman" w:hAnsi="Times New Roman" w:cs="Times New Roman"/>
          <w:sz w:val="26"/>
          <w:szCs w:val="26"/>
          <w:lang w:val="en-US"/>
        </w:rPr>
        <w:t>the team</w:t>
      </w:r>
      <w:r w:rsidR="000A1027" w:rsidRPr="006928F2">
        <w:rPr>
          <w:rFonts w:ascii="Times New Roman" w:hAnsi="Times New Roman" w:cs="Times New Roman"/>
          <w:sz w:val="26"/>
          <w:szCs w:val="26"/>
          <w:lang w:val="en-US"/>
        </w:rPr>
        <w:t>;</w:t>
      </w:r>
    </w:p>
    <w:p w:rsidR="006928F2" w:rsidRDefault="00417454" w:rsidP="00EE2CDA">
      <w:pPr>
        <w:pStyle w:val="a4"/>
        <w:numPr>
          <w:ilvl w:val="0"/>
          <w:numId w:val="7"/>
        </w:numPr>
        <w:jc w:val="both"/>
        <w:rPr>
          <w:rFonts w:ascii="Times New Roman" w:hAnsi="Times New Roman" w:cs="Times New Roman"/>
          <w:sz w:val="26"/>
          <w:szCs w:val="26"/>
          <w:lang w:val="en-US"/>
        </w:rPr>
      </w:pPr>
      <w:r w:rsidRPr="006928F2">
        <w:rPr>
          <w:rFonts w:ascii="Times New Roman" w:hAnsi="Times New Roman" w:cs="Times New Roman"/>
          <w:sz w:val="26"/>
          <w:szCs w:val="26"/>
          <w:lang w:val="en-US"/>
        </w:rPr>
        <w:t xml:space="preserve">Strengthening of the business and trusting relationships between management and personnel (feedback); </w:t>
      </w:r>
    </w:p>
    <w:p w:rsidR="006928F2" w:rsidRDefault="00417454" w:rsidP="00EE2CDA">
      <w:pPr>
        <w:pStyle w:val="a4"/>
        <w:numPr>
          <w:ilvl w:val="0"/>
          <w:numId w:val="7"/>
        </w:numPr>
        <w:jc w:val="both"/>
        <w:rPr>
          <w:rFonts w:ascii="Times New Roman" w:hAnsi="Times New Roman" w:cs="Times New Roman"/>
          <w:sz w:val="26"/>
          <w:szCs w:val="26"/>
          <w:lang w:val="en-US"/>
        </w:rPr>
      </w:pPr>
      <w:r w:rsidRPr="006928F2">
        <w:rPr>
          <w:rFonts w:ascii="Times New Roman" w:hAnsi="Times New Roman" w:cs="Times New Roman"/>
          <w:sz w:val="26"/>
          <w:szCs w:val="26"/>
          <w:lang w:val="en-US"/>
        </w:rPr>
        <w:t xml:space="preserve">Improving the </w:t>
      </w:r>
      <w:r w:rsidR="0090392C" w:rsidRPr="006928F2">
        <w:rPr>
          <w:rFonts w:ascii="Times New Roman" w:hAnsi="Times New Roman" w:cs="Times New Roman"/>
          <w:sz w:val="26"/>
          <w:szCs w:val="26"/>
          <w:lang w:val="en-US"/>
        </w:rPr>
        <w:t xml:space="preserve">awareness level of Company’s </w:t>
      </w:r>
      <w:r w:rsidRPr="006928F2">
        <w:rPr>
          <w:rFonts w:ascii="Times New Roman" w:hAnsi="Times New Roman" w:cs="Times New Roman"/>
          <w:sz w:val="26"/>
          <w:szCs w:val="26"/>
          <w:lang w:val="en-US"/>
        </w:rPr>
        <w:t xml:space="preserve">personnel about prospects of the Company’s </w:t>
      </w:r>
      <w:r w:rsidR="0090392C" w:rsidRPr="006928F2">
        <w:rPr>
          <w:rFonts w:ascii="Times New Roman" w:hAnsi="Times New Roman" w:cs="Times New Roman"/>
          <w:sz w:val="26"/>
          <w:szCs w:val="26"/>
          <w:lang w:val="en-US"/>
        </w:rPr>
        <w:t>development and</w:t>
      </w:r>
      <w:r w:rsidRPr="006928F2">
        <w:rPr>
          <w:rFonts w:ascii="Times New Roman" w:hAnsi="Times New Roman" w:cs="Times New Roman"/>
          <w:sz w:val="26"/>
          <w:szCs w:val="26"/>
          <w:lang w:val="en-US"/>
        </w:rPr>
        <w:t xml:space="preserve"> implementation of Business Transformation Program;         </w:t>
      </w:r>
    </w:p>
    <w:p w:rsidR="006928F2" w:rsidRDefault="00417454" w:rsidP="00EE2CDA">
      <w:pPr>
        <w:pStyle w:val="a4"/>
        <w:numPr>
          <w:ilvl w:val="0"/>
          <w:numId w:val="7"/>
        </w:numPr>
        <w:jc w:val="both"/>
        <w:rPr>
          <w:rFonts w:ascii="Times New Roman" w:hAnsi="Times New Roman" w:cs="Times New Roman"/>
          <w:sz w:val="26"/>
          <w:szCs w:val="26"/>
          <w:lang w:val="en-US"/>
        </w:rPr>
      </w:pPr>
      <w:r w:rsidRPr="006928F2">
        <w:rPr>
          <w:rFonts w:ascii="Times New Roman" w:hAnsi="Times New Roman" w:cs="Times New Roman"/>
          <w:sz w:val="26"/>
          <w:szCs w:val="26"/>
          <w:lang w:val="en-US"/>
        </w:rPr>
        <w:lastRenderedPageBreak/>
        <w:t>Ensuring of</w:t>
      </w:r>
      <w:r w:rsidR="000A1027" w:rsidRPr="006928F2">
        <w:rPr>
          <w:rFonts w:ascii="Times New Roman" w:hAnsi="Times New Roman" w:cs="Times New Roman"/>
          <w:sz w:val="26"/>
          <w:szCs w:val="26"/>
          <w:lang w:val="en-US"/>
        </w:rPr>
        <w:t xml:space="preserve"> informational intera</w:t>
      </w:r>
      <w:r w:rsidR="0090392C" w:rsidRPr="006928F2">
        <w:rPr>
          <w:rFonts w:ascii="Times New Roman" w:hAnsi="Times New Roman" w:cs="Times New Roman"/>
          <w:sz w:val="26"/>
          <w:szCs w:val="26"/>
          <w:lang w:val="en-US"/>
        </w:rPr>
        <w:t xml:space="preserve">ction between employees and </w:t>
      </w:r>
      <w:r w:rsidR="000A1027" w:rsidRPr="006928F2">
        <w:rPr>
          <w:rFonts w:ascii="Times New Roman" w:hAnsi="Times New Roman" w:cs="Times New Roman"/>
          <w:sz w:val="26"/>
          <w:szCs w:val="26"/>
          <w:lang w:val="en-US"/>
        </w:rPr>
        <w:t>management of the Company and rais</w:t>
      </w:r>
      <w:r w:rsidR="0090392C" w:rsidRPr="006928F2">
        <w:rPr>
          <w:rFonts w:ascii="Times New Roman" w:hAnsi="Times New Roman" w:cs="Times New Roman"/>
          <w:sz w:val="26"/>
          <w:szCs w:val="26"/>
          <w:lang w:val="en-US"/>
        </w:rPr>
        <w:t>ing the</w:t>
      </w:r>
      <w:r w:rsidR="000A1027" w:rsidRPr="006928F2">
        <w:rPr>
          <w:rFonts w:ascii="Times New Roman" w:hAnsi="Times New Roman" w:cs="Times New Roman"/>
          <w:sz w:val="26"/>
          <w:szCs w:val="26"/>
          <w:lang w:val="en-US"/>
        </w:rPr>
        <w:t xml:space="preserve"> awareness of employees about feedback options with the employer;         </w:t>
      </w:r>
    </w:p>
    <w:p w:rsidR="006928F2" w:rsidRDefault="0090392C" w:rsidP="00EE2CDA">
      <w:pPr>
        <w:pStyle w:val="a4"/>
        <w:numPr>
          <w:ilvl w:val="0"/>
          <w:numId w:val="7"/>
        </w:numPr>
        <w:jc w:val="both"/>
        <w:rPr>
          <w:rFonts w:ascii="Times New Roman" w:hAnsi="Times New Roman" w:cs="Times New Roman"/>
          <w:sz w:val="26"/>
          <w:szCs w:val="26"/>
          <w:lang w:val="en-US"/>
        </w:rPr>
      </w:pPr>
      <w:r w:rsidRPr="006928F2">
        <w:rPr>
          <w:rFonts w:ascii="Times New Roman" w:hAnsi="Times New Roman" w:cs="Times New Roman"/>
          <w:sz w:val="26"/>
          <w:szCs w:val="26"/>
          <w:lang w:val="en-US"/>
        </w:rPr>
        <w:t>Improving the</w:t>
      </w:r>
      <w:r w:rsidR="00DB7E13" w:rsidRPr="006928F2">
        <w:rPr>
          <w:rFonts w:ascii="Times New Roman" w:hAnsi="Times New Roman" w:cs="Times New Roman"/>
          <w:sz w:val="26"/>
          <w:szCs w:val="26"/>
          <w:lang w:val="en-US"/>
        </w:rPr>
        <w:t xml:space="preserve"> </w:t>
      </w:r>
      <w:r w:rsidR="000A1027" w:rsidRPr="006928F2">
        <w:rPr>
          <w:rFonts w:ascii="Times New Roman" w:hAnsi="Times New Roman" w:cs="Times New Roman"/>
          <w:sz w:val="26"/>
          <w:szCs w:val="26"/>
          <w:lang w:val="en-US"/>
        </w:rPr>
        <w:t xml:space="preserve">awareness </w:t>
      </w:r>
      <w:r w:rsidRPr="006928F2">
        <w:rPr>
          <w:rFonts w:ascii="Times New Roman" w:hAnsi="Times New Roman" w:cs="Times New Roman"/>
          <w:sz w:val="26"/>
          <w:szCs w:val="26"/>
          <w:lang w:val="en-US"/>
        </w:rPr>
        <w:t xml:space="preserve">level </w:t>
      </w:r>
      <w:r w:rsidR="00DB7E13" w:rsidRPr="006928F2">
        <w:rPr>
          <w:rFonts w:ascii="Times New Roman" w:hAnsi="Times New Roman" w:cs="Times New Roman"/>
          <w:sz w:val="26"/>
          <w:szCs w:val="26"/>
          <w:lang w:val="en-US"/>
        </w:rPr>
        <w:t xml:space="preserve">of the </w:t>
      </w:r>
      <w:r w:rsidR="000A1027" w:rsidRPr="006928F2">
        <w:rPr>
          <w:rFonts w:ascii="Times New Roman" w:hAnsi="Times New Roman" w:cs="Times New Roman"/>
          <w:sz w:val="26"/>
          <w:szCs w:val="26"/>
          <w:lang w:val="en-US"/>
        </w:rPr>
        <w:t xml:space="preserve">employees about the procedure for submitting </w:t>
      </w:r>
      <w:r w:rsidRPr="006928F2">
        <w:rPr>
          <w:rFonts w:ascii="Times New Roman" w:hAnsi="Times New Roman" w:cs="Times New Roman"/>
          <w:sz w:val="26"/>
          <w:szCs w:val="26"/>
          <w:lang w:val="en-US"/>
        </w:rPr>
        <w:t xml:space="preserve">of </w:t>
      </w:r>
      <w:r w:rsidR="000A1027" w:rsidRPr="006928F2">
        <w:rPr>
          <w:rFonts w:ascii="Times New Roman" w:hAnsi="Times New Roman" w:cs="Times New Roman"/>
          <w:sz w:val="26"/>
          <w:szCs w:val="26"/>
          <w:lang w:val="en-US"/>
        </w:rPr>
        <w:t xml:space="preserve">complaints and </w:t>
      </w:r>
      <w:r w:rsidR="007B776F" w:rsidRPr="006928F2">
        <w:rPr>
          <w:rFonts w:ascii="Times New Roman" w:hAnsi="Times New Roman" w:cs="Times New Roman"/>
          <w:sz w:val="26"/>
          <w:szCs w:val="26"/>
          <w:lang w:val="en-US"/>
        </w:rPr>
        <w:t xml:space="preserve">calls </w:t>
      </w:r>
      <w:r w:rsidR="002C6CDC" w:rsidRPr="006928F2">
        <w:rPr>
          <w:rFonts w:ascii="Times New Roman" w:hAnsi="Times New Roman" w:cs="Times New Roman"/>
          <w:sz w:val="26"/>
          <w:szCs w:val="26"/>
          <w:lang w:val="en-US"/>
        </w:rPr>
        <w:t xml:space="preserve">relating </w:t>
      </w:r>
      <w:r w:rsidRPr="006928F2">
        <w:rPr>
          <w:rFonts w:ascii="Times New Roman" w:hAnsi="Times New Roman" w:cs="Times New Roman"/>
          <w:sz w:val="26"/>
          <w:szCs w:val="26"/>
          <w:lang w:val="en-US"/>
        </w:rPr>
        <w:t xml:space="preserve">to </w:t>
      </w:r>
      <w:r w:rsidR="000A1027" w:rsidRPr="006928F2">
        <w:rPr>
          <w:rFonts w:ascii="Times New Roman" w:hAnsi="Times New Roman" w:cs="Times New Roman"/>
          <w:sz w:val="26"/>
          <w:szCs w:val="26"/>
          <w:lang w:val="en-US"/>
        </w:rPr>
        <w:t xml:space="preserve">actions/inaction of managers;         </w:t>
      </w:r>
    </w:p>
    <w:p w:rsidR="006928F2" w:rsidRDefault="0090392C" w:rsidP="00EE2CDA">
      <w:pPr>
        <w:pStyle w:val="a4"/>
        <w:numPr>
          <w:ilvl w:val="0"/>
          <w:numId w:val="7"/>
        </w:numPr>
        <w:jc w:val="both"/>
        <w:rPr>
          <w:rFonts w:ascii="Times New Roman" w:hAnsi="Times New Roman" w:cs="Times New Roman"/>
          <w:sz w:val="26"/>
          <w:szCs w:val="26"/>
          <w:lang w:val="en-US"/>
        </w:rPr>
      </w:pPr>
      <w:r w:rsidRPr="006928F2">
        <w:rPr>
          <w:rFonts w:ascii="Times New Roman" w:hAnsi="Times New Roman" w:cs="Times New Roman"/>
          <w:sz w:val="26"/>
          <w:szCs w:val="26"/>
          <w:lang w:val="en-US"/>
        </w:rPr>
        <w:t>Improving of</w:t>
      </w:r>
      <w:r w:rsidR="002C6CDC" w:rsidRPr="006928F2">
        <w:rPr>
          <w:rFonts w:ascii="Times New Roman" w:hAnsi="Times New Roman" w:cs="Times New Roman"/>
          <w:sz w:val="26"/>
          <w:szCs w:val="26"/>
          <w:lang w:val="en-US"/>
        </w:rPr>
        <w:t xml:space="preserve"> medical </w:t>
      </w:r>
      <w:r w:rsidR="000A1027" w:rsidRPr="006928F2">
        <w:rPr>
          <w:rFonts w:ascii="Times New Roman" w:hAnsi="Times New Roman" w:cs="Times New Roman"/>
          <w:sz w:val="26"/>
          <w:szCs w:val="26"/>
          <w:lang w:val="en-US"/>
        </w:rPr>
        <w:t xml:space="preserve">preventive </w:t>
      </w:r>
      <w:r w:rsidR="002C6CDC" w:rsidRPr="006928F2">
        <w:rPr>
          <w:rFonts w:ascii="Times New Roman" w:hAnsi="Times New Roman" w:cs="Times New Roman"/>
          <w:sz w:val="26"/>
          <w:szCs w:val="26"/>
          <w:lang w:val="en-US"/>
        </w:rPr>
        <w:t xml:space="preserve">actions </w:t>
      </w:r>
      <w:r w:rsidR="000A1027" w:rsidRPr="006928F2">
        <w:rPr>
          <w:rFonts w:ascii="Times New Roman" w:hAnsi="Times New Roman" w:cs="Times New Roman"/>
          <w:sz w:val="26"/>
          <w:szCs w:val="26"/>
          <w:lang w:val="en-US"/>
        </w:rPr>
        <w:t xml:space="preserve">for employees; </w:t>
      </w:r>
    </w:p>
    <w:p w:rsidR="006928F2" w:rsidRDefault="0090392C" w:rsidP="00EE2CDA">
      <w:pPr>
        <w:pStyle w:val="a4"/>
        <w:numPr>
          <w:ilvl w:val="0"/>
          <w:numId w:val="7"/>
        </w:numPr>
        <w:jc w:val="both"/>
        <w:rPr>
          <w:rFonts w:ascii="Times New Roman" w:hAnsi="Times New Roman" w:cs="Times New Roman"/>
          <w:sz w:val="26"/>
          <w:szCs w:val="26"/>
          <w:lang w:val="en-US"/>
        </w:rPr>
      </w:pPr>
      <w:r w:rsidRPr="006928F2">
        <w:rPr>
          <w:rFonts w:ascii="Times New Roman" w:hAnsi="Times New Roman" w:cs="Times New Roman"/>
          <w:sz w:val="26"/>
          <w:szCs w:val="26"/>
          <w:lang w:val="en-US"/>
        </w:rPr>
        <w:t>Improving</w:t>
      </w:r>
      <w:r w:rsidR="000A1027" w:rsidRPr="006928F2">
        <w:rPr>
          <w:rFonts w:ascii="Times New Roman" w:hAnsi="Times New Roman" w:cs="Times New Roman"/>
          <w:sz w:val="26"/>
          <w:szCs w:val="26"/>
          <w:lang w:val="en-US"/>
        </w:rPr>
        <w:t xml:space="preserve"> </w:t>
      </w:r>
      <w:r w:rsidR="00FB2375" w:rsidRPr="006928F2">
        <w:rPr>
          <w:rFonts w:ascii="Times New Roman" w:hAnsi="Times New Roman" w:cs="Times New Roman"/>
          <w:sz w:val="26"/>
          <w:szCs w:val="26"/>
          <w:lang w:val="en-US"/>
        </w:rPr>
        <w:t xml:space="preserve">the level of employees’ financial literacy; </w:t>
      </w:r>
      <w:r w:rsidR="000A1027" w:rsidRPr="006928F2">
        <w:rPr>
          <w:rFonts w:ascii="Times New Roman" w:hAnsi="Times New Roman" w:cs="Times New Roman"/>
          <w:sz w:val="26"/>
          <w:szCs w:val="26"/>
          <w:lang w:val="en-US"/>
        </w:rPr>
        <w:t xml:space="preserve"> </w:t>
      </w:r>
      <w:r w:rsidR="00FB2375" w:rsidRPr="006928F2">
        <w:rPr>
          <w:rFonts w:ascii="Times New Roman" w:hAnsi="Times New Roman" w:cs="Times New Roman"/>
          <w:sz w:val="26"/>
          <w:szCs w:val="26"/>
          <w:lang w:val="en-US"/>
        </w:rPr>
        <w:tab/>
      </w:r>
    </w:p>
    <w:p w:rsidR="00973FD3" w:rsidRPr="006928F2" w:rsidRDefault="00565FE2" w:rsidP="00EE2CDA">
      <w:pPr>
        <w:pStyle w:val="a4"/>
        <w:numPr>
          <w:ilvl w:val="0"/>
          <w:numId w:val="7"/>
        </w:numPr>
        <w:jc w:val="both"/>
        <w:rPr>
          <w:rFonts w:ascii="Times New Roman" w:hAnsi="Times New Roman" w:cs="Times New Roman"/>
          <w:sz w:val="26"/>
          <w:szCs w:val="26"/>
          <w:lang w:val="en-US"/>
        </w:rPr>
      </w:pPr>
      <w:r w:rsidRPr="006928F2">
        <w:rPr>
          <w:rFonts w:ascii="Times New Roman" w:hAnsi="Times New Roman" w:cs="Times New Roman"/>
          <w:sz w:val="26"/>
          <w:szCs w:val="26"/>
          <w:lang w:val="en-US"/>
        </w:rPr>
        <w:t>E</w:t>
      </w:r>
      <w:r w:rsidR="000A1027" w:rsidRPr="006928F2">
        <w:rPr>
          <w:rFonts w:ascii="Times New Roman" w:hAnsi="Times New Roman" w:cs="Times New Roman"/>
          <w:sz w:val="26"/>
          <w:szCs w:val="26"/>
          <w:lang w:val="en-US"/>
        </w:rPr>
        <w:t>nsur</w:t>
      </w:r>
      <w:r w:rsidR="00FB2375" w:rsidRPr="006928F2">
        <w:rPr>
          <w:rFonts w:ascii="Times New Roman" w:hAnsi="Times New Roman" w:cs="Times New Roman"/>
          <w:sz w:val="26"/>
          <w:szCs w:val="26"/>
          <w:lang w:val="en-US"/>
        </w:rPr>
        <w:t>ing an</w:t>
      </w:r>
      <w:r w:rsidR="000A1027" w:rsidRPr="006928F2">
        <w:rPr>
          <w:rFonts w:ascii="Times New Roman" w:hAnsi="Times New Roman" w:cs="Times New Roman"/>
          <w:sz w:val="26"/>
          <w:szCs w:val="26"/>
          <w:lang w:val="en-US"/>
        </w:rPr>
        <w:t xml:space="preserve"> interaction with local executive bodies on social infrastructure </w:t>
      </w:r>
      <w:r w:rsidR="00701020" w:rsidRPr="006928F2">
        <w:rPr>
          <w:rFonts w:ascii="Times New Roman" w:hAnsi="Times New Roman" w:cs="Times New Roman"/>
          <w:sz w:val="26"/>
          <w:szCs w:val="26"/>
          <w:lang w:val="en-US"/>
        </w:rPr>
        <w:t>issues</w:t>
      </w:r>
      <w:r w:rsidR="00FB2375" w:rsidRPr="006928F2">
        <w:rPr>
          <w:rFonts w:ascii="Times New Roman" w:hAnsi="Times New Roman" w:cs="Times New Roman"/>
          <w:sz w:val="26"/>
          <w:szCs w:val="26"/>
          <w:lang w:val="en-US"/>
        </w:rPr>
        <w:t xml:space="preserve">;         </w:t>
      </w:r>
    </w:p>
    <w:p w:rsidR="00FB2375" w:rsidRDefault="00FB2375" w:rsidP="00FB2375">
      <w:pPr>
        <w:pStyle w:val="a4"/>
        <w:jc w:val="both"/>
        <w:rPr>
          <w:rFonts w:ascii="Times New Roman" w:hAnsi="Times New Roman" w:cs="Times New Roman"/>
          <w:sz w:val="26"/>
          <w:szCs w:val="26"/>
          <w:lang w:val="en-US"/>
        </w:rPr>
      </w:pPr>
    </w:p>
    <w:p w:rsidR="000A1027" w:rsidRPr="00FB2375" w:rsidRDefault="000A1027" w:rsidP="000A1027">
      <w:pPr>
        <w:rPr>
          <w:rFonts w:ascii="Times New Roman" w:hAnsi="Times New Roman" w:cs="Times New Roman"/>
          <w:sz w:val="26"/>
          <w:szCs w:val="26"/>
          <w:lang w:val="en-US"/>
        </w:rPr>
      </w:pPr>
      <w:r w:rsidRPr="001C6592">
        <w:rPr>
          <w:rFonts w:ascii="Times New Roman" w:hAnsi="Times New Roman" w:cs="Times New Roman"/>
          <w:sz w:val="26"/>
          <w:szCs w:val="26"/>
          <w:lang w:val="en-US"/>
        </w:rPr>
        <w:t>All activities of the Plan were completed in full.</w:t>
      </w:r>
      <w:r w:rsidR="00FB2375">
        <w:rPr>
          <w:rFonts w:ascii="Times New Roman" w:hAnsi="Times New Roman" w:cs="Times New Roman"/>
          <w:sz w:val="26"/>
          <w:szCs w:val="26"/>
          <w:lang w:val="en-US"/>
        </w:rPr>
        <w:t xml:space="preserve"> An actual share of implementation of the Plan was equal to 100%.</w:t>
      </w:r>
    </w:p>
    <w:p w:rsidR="000A1027" w:rsidRDefault="000A1027" w:rsidP="00CF33C3">
      <w:pPr>
        <w:jc w:val="both"/>
        <w:rPr>
          <w:rFonts w:ascii="Times New Roman" w:hAnsi="Times New Roman" w:cs="Times New Roman"/>
          <w:sz w:val="26"/>
          <w:szCs w:val="26"/>
          <w:lang w:val="en-US"/>
        </w:rPr>
      </w:pPr>
      <w:r w:rsidRPr="001C6592">
        <w:rPr>
          <w:rFonts w:ascii="Times New Roman" w:hAnsi="Times New Roman" w:cs="Times New Roman"/>
          <w:sz w:val="26"/>
          <w:szCs w:val="26"/>
          <w:lang w:val="en-US"/>
        </w:rPr>
        <w:t xml:space="preserve">According to the </w:t>
      </w:r>
      <w:r w:rsidR="00DF572E">
        <w:rPr>
          <w:rFonts w:ascii="Times New Roman" w:hAnsi="Times New Roman" w:cs="Times New Roman"/>
          <w:sz w:val="26"/>
          <w:szCs w:val="26"/>
          <w:lang w:val="en-US"/>
        </w:rPr>
        <w:t xml:space="preserve">survey </w:t>
      </w:r>
      <w:r w:rsidR="00E01419">
        <w:rPr>
          <w:rFonts w:ascii="Times New Roman" w:hAnsi="Times New Roman" w:cs="Times New Roman"/>
          <w:sz w:val="26"/>
          <w:szCs w:val="26"/>
          <w:lang w:val="en-US"/>
        </w:rPr>
        <w:t>results in</w:t>
      </w:r>
      <w:r w:rsidR="00DF572E">
        <w:rPr>
          <w:rFonts w:ascii="Times New Roman" w:hAnsi="Times New Roman" w:cs="Times New Roman"/>
          <w:sz w:val="26"/>
          <w:szCs w:val="26"/>
          <w:lang w:val="en-US"/>
        </w:rPr>
        <w:t xml:space="preserve"> </w:t>
      </w:r>
      <w:r w:rsidRPr="001C6592">
        <w:rPr>
          <w:rFonts w:ascii="Times New Roman" w:hAnsi="Times New Roman" w:cs="Times New Roman"/>
          <w:sz w:val="26"/>
          <w:szCs w:val="26"/>
          <w:lang w:val="en-US"/>
        </w:rPr>
        <w:t>201</w:t>
      </w:r>
      <w:r w:rsidR="00E01419">
        <w:rPr>
          <w:rFonts w:ascii="Times New Roman" w:hAnsi="Times New Roman" w:cs="Times New Roman"/>
          <w:sz w:val="26"/>
          <w:szCs w:val="26"/>
          <w:lang w:val="en-US"/>
        </w:rPr>
        <w:t>9,</w:t>
      </w:r>
      <w:r w:rsidRPr="001C6592">
        <w:rPr>
          <w:rFonts w:ascii="Times New Roman" w:hAnsi="Times New Roman" w:cs="Times New Roman"/>
          <w:sz w:val="26"/>
          <w:szCs w:val="26"/>
          <w:lang w:val="en-US"/>
        </w:rPr>
        <w:t xml:space="preserve"> </w:t>
      </w:r>
      <w:r w:rsidR="00E01419">
        <w:rPr>
          <w:rFonts w:ascii="Times New Roman" w:hAnsi="Times New Roman" w:cs="Times New Roman"/>
          <w:sz w:val="26"/>
          <w:szCs w:val="26"/>
          <w:lang w:val="en-US"/>
        </w:rPr>
        <w:t>SSI</w:t>
      </w:r>
      <w:r w:rsidRPr="001C6592">
        <w:rPr>
          <w:rFonts w:ascii="Times New Roman" w:hAnsi="Times New Roman" w:cs="Times New Roman"/>
          <w:sz w:val="26"/>
          <w:szCs w:val="26"/>
          <w:lang w:val="en-US"/>
        </w:rPr>
        <w:t xml:space="preserve"> of the Company </w:t>
      </w:r>
      <w:r w:rsidR="00E01419">
        <w:rPr>
          <w:rFonts w:ascii="Times New Roman" w:hAnsi="Times New Roman" w:cs="Times New Roman"/>
          <w:sz w:val="26"/>
          <w:szCs w:val="26"/>
          <w:lang w:val="en-US"/>
        </w:rPr>
        <w:t>was equal</w:t>
      </w:r>
      <w:r w:rsidRPr="001C6592">
        <w:rPr>
          <w:rFonts w:ascii="Times New Roman" w:hAnsi="Times New Roman" w:cs="Times New Roman"/>
          <w:sz w:val="26"/>
          <w:szCs w:val="26"/>
          <w:lang w:val="en-US"/>
        </w:rPr>
        <w:t xml:space="preserve"> to 7</w:t>
      </w:r>
      <w:r w:rsidR="00E01419">
        <w:rPr>
          <w:rFonts w:ascii="Times New Roman" w:hAnsi="Times New Roman" w:cs="Times New Roman"/>
          <w:sz w:val="26"/>
          <w:szCs w:val="26"/>
          <w:lang w:val="en-US"/>
        </w:rPr>
        <w:t>7</w:t>
      </w:r>
      <w:r w:rsidRPr="001C6592">
        <w:rPr>
          <w:rFonts w:ascii="Times New Roman" w:hAnsi="Times New Roman" w:cs="Times New Roman"/>
          <w:sz w:val="26"/>
          <w:szCs w:val="26"/>
          <w:lang w:val="en-US"/>
        </w:rPr>
        <w:t xml:space="preserve">%. </w:t>
      </w:r>
      <w:r w:rsidR="00E01419" w:rsidRPr="00E01419">
        <w:rPr>
          <w:rFonts w:ascii="Times New Roman" w:hAnsi="Times New Roman" w:cs="Times New Roman"/>
          <w:sz w:val="26"/>
          <w:szCs w:val="26"/>
          <w:lang w:val="en-US"/>
        </w:rPr>
        <w:t xml:space="preserve">In comparison with 2018, </w:t>
      </w:r>
      <w:r w:rsidR="00E01419">
        <w:rPr>
          <w:rFonts w:ascii="Times New Roman" w:hAnsi="Times New Roman" w:cs="Times New Roman"/>
          <w:sz w:val="26"/>
          <w:szCs w:val="26"/>
          <w:lang w:val="en-US"/>
        </w:rPr>
        <w:t>SSI</w:t>
      </w:r>
      <w:r w:rsidR="00E01419" w:rsidRPr="00E01419">
        <w:rPr>
          <w:rFonts w:ascii="Times New Roman" w:hAnsi="Times New Roman" w:cs="Times New Roman"/>
          <w:sz w:val="26"/>
          <w:szCs w:val="26"/>
          <w:lang w:val="en-US"/>
        </w:rPr>
        <w:t xml:space="preserve"> showed an increase </w:t>
      </w:r>
      <w:r w:rsidR="00E01419">
        <w:rPr>
          <w:rFonts w:ascii="Times New Roman" w:hAnsi="Times New Roman" w:cs="Times New Roman"/>
          <w:sz w:val="26"/>
          <w:szCs w:val="26"/>
          <w:lang w:val="en-US"/>
        </w:rPr>
        <w:t>by</w:t>
      </w:r>
      <w:r w:rsidR="00E01419" w:rsidRPr="00E01419">
        <w:rPr>
          <w:rFonts w:ascii="Times New Roman" w:hAnsi="Times New Roman" w:cs="Times New Roman"/>
          <w:sz w:val="26"/>
          <w:szCs w:val="26"/>
          <w:lang w:val="en-US"/>
        </w:rPr>
        <w:t xml:space="preserve"> 4% and continues to be at the </w:t>
      </w:r>
      <w:r w:rsidR="00E01419">
        <w:rPr>
          <w:rFonts w:ascii="Times New Roman" w:hAnsi="Times New Roman" w:cs="Times New Roman"/>
          <w:sz w:val="26"/>
          <w:szCs w:val="26"/>
          <w:lang w:val="en-US"/>
        </w:rPr>
        <w:t>“</w:t>
      </w:r>
      <w:r w:rsidRPr="001C6592">
        <w:rPr>
          <w:rFonts w:ascii="Times New Roman" w:hAnsi="Times New Roman" w:cs="Times New Roman"/>
          <w:sz w:val="26"/>
          <w:szCs w:val="26"/>
          <w:lang w:val="en-US"/>
        </w:rPr>
        <w:t>above average</w:t>
      </w:r>
      <w:r w:rsidR="00E01419">
        <w:rPr>
          <w:rFonts w:ascii="Times New Roman" w:hAnsi="Times New Roman" w:cs="Times New Roman"/>
          <w:sz w:val="26"/>
          <w:szCs w:val="26"/>
          <w:lang w:val="en-US"/>
        </w:rPr>
        <w:t>”</w:t>
      </w:r>
      <w:r w:rsidR="008D7E29">
        <w:rPr>
          <w:rFonts w:ascii="Times New Roman" w:hAnsi="Times New Roman" w:cs="Times New Roman"/>
          <w:sz w:val="26"/>
          <w:szCs w:val="26"/>
          <w:lang w:val="en-US"/>
        </w:rPr>
        <w:t xml:space="preserve"> level.</w:t>
      </w:r>
      <w:r w:rsidR="00E01419" w:rsidRPr="00E01419">
        <w:rPr>
          <w:lang w:val="en-US"/>
        </w:rPr>
        <w:t xml:space="preserve"> </w:t>
      </w:r>
      <w:r w:rsidR="00E01419">
        <w:rPr>
          <w:rFonts w:ascii="Times New Roman" w:hAnsi="Times New Roman" w:cs="Times New Roman"/>
          <w:sz w:val="26"/>
          <w:szCs w:val="26"/>
          <w:lang w:val="en-US"/>
        </w:rPr>
        <w:t>S</w:t>
      </w:r>
      <w:r w:rsidR="00E01419" w:rsidRPr="00E01419">
        <w:rPr>
          <w:rFonts w:ascii="Times New Roman" w:hAnsi="Times New Roman" w:cs="Times New Roman"/>
          <w:sz w:val="26"/>
          <w:szCs w:val="26"/>
          <w:lang w:val="en-US"/>
        </w:rPr>
        <w:t xml:space="preserve">ocial background and mood of the production </w:t>
      </w:r>
      <w:r w:rsidR="00E01419">
        <w:rPr>
          <w:rFonts w:ascii="Times New Roman" w:hAnsi="Times New Roman" w:cs="Times New Roman"/>
          <w:sz w:val="26"/>
          <w:szCs w:val="26"/>
          <w:lang w:val="en-US"/>
        </w:rPr>
        <w:t>personnel</w:t>
      </w:r>
      <w:r w:rsidR="00E01419" w:rsidRPr="00E01419">
        <w:rPr>
          <w:rFonts w:ascii="Times New Roman" w:hAnsi="Times New Roman" w:cs="Times New Roman"/>
          <w:sz w:val="26"/>
          <w:szCs w:val="26"/>
          <w:lang w:val="en-US"/>
        </w:rPr>
        <w:t xml:space="preserve"> indicate</w:t>
      </w:r>
      <w:r w:rsidR="00E01419">
        <w:rPr>
          <w:rFonts w:ascii="Times New Roman" w:hAnsi="Times New Roman" w:cs="Times New Roman"/>
          <w:sz w:val="26"/>
          <w:szCs w:val="26"/>
          <w:lang w:val="en-US"/>
        </w:rPr>
        <w:t>s</w:t>
      </w:r>
      <w:r w:rsidR="00E01419" w:rsidRPr="00E01419">
        <w:rPr>
          <w:rFonts w:ascii="Times New Roman" w:hAnsi="Times New Roman" w:cs="Times New Roman"/>
          <w:sz w:val="26"/>
          <w:szCs w:val="26"/>
          <w:lang w:val="en-US"/>
        </w:rPr>
        <w:t xml:space="preserve"> </w:t>
      </w:r>
      <w:r w:rsidR="00E01419">
        <w:rPr>
          <w:rFonts w:ascii="Times New Roman" w:hAnsi="Times New Roman" w:cs="Times New Roman"/>
          <w:sz w:val="26"/>
          <w:szCs w:val="26"/>
          <w:lang w:val="en-US"/>
        </w:rPr>
        <w:t xml:space="preserve">to </w:t>
      </w:r>
      <w:r w:rsidR="00E01419" w:rsidRPr="00E01419">
        <w:rPr>
          <w:rFonts w:ascii="Times New Roman" w:hAnsi="Times New Roman" w:cs="Times New Roman"/>
          <w:sz w:val="26"/>
          <w:szCs w:val="26"/>
          <w:lang w:val="en-US"/>
        </w:rPr>
        <w:t xml:space="preserve">their positive attitude and constructive approach </w:t>
      </w:r>
      <w:r w:rsidR="00E01419">
        <w:rPr>
          <w:rFonts w:ascii="Times New Roman" w:hAnsi="Times New Roman" w:cs="Times New Roman"/>
          <w:sz w:val="26"/>
          <w:szCs w:val="26"/>
          <w:lang w:val="en-US"/>
        </w:rPr>
        <w:t>in</w:t>
      </w:r>
      <w:r w:rsidR="00E01419" w:rsidRPr="00E01419">
        <w:rPr>
          <w:rFonts w:ascii="Times New Roman" w:hAnsi="Times New Roman" w:cs="Times New Roman"/>
          <w:sz w:val="26"/>
          <w:szCs w:val="26"/>
          <w:lang w:val="en-US"/>
        </w:rPr>
        <w:t xml:space="preserve"> solving</w:t>
      </w:r>
      <w:r w:rsidR="00E01419">
        <w:rPr>
          <w:rFonts w:ascii="Times New Roman" w:hAnsi="Times New Roman" w:cs="Times New Roman"/>
          <w:sz w:val="26"/>
          <w:szCs w:val="26"/>
          <w:lang w:val="en-US"/>
        </w:rPr>
        <w:t xml:space="preserve"> the emerging</w:t>
      </w:r>
      <w:r w:rsidR="00E01419" w:rsidRPr="00E01419">
        <w:rPr>
          <w:rFonts w:ascii="Times New Roman" w:hAnsi="Times New Roman" w:cs="Times New Roman"/>
          <w:sz w:val="26"/>
          <w:szCs w:val="26"/>
          <w:lang w:val="en-US"/>
        </w:rPr>
        <w:t xml:space="preserve"> problems.</w:t>
      </w:r>
    </w:p>
    <w:p w:rsidR="00E01419" w:rsidRPr="001C6592" w:rsidRDefault="00E01419" w:rsidP="00CF33C3">
      <w:pPr>
        <w:jc w:val="both"/>
        <w:rPr>
          <w:rFonts w:ascii="Times New Roman" w:hAnsi="Times New Roman" w:cs="Times New Roman"/>
          <w:sz w:val="26"/>
          <w:szCs w:val="26"/>
          <w:lang w:val="en-US"/>
        </w:rPr>
      </w:pPr>
      <w:r>
        <w:rPr>
          <w:rFonts w:ascii="Times New Roman" w:hAnsi="Times New Roman" w:cs="Times New Roman"/>
          <w:sz w:val="26"/>
          <w:szCs w:val="26"/>
          <w:lang w:val="en-US"/>
        </w:rPr>
        <w:t>R</w:t>
      </w:r>
      <w:r w:rsidRPr="00E01419">
        <w:rPr>
          <w:rFonts w:ascii="Times New Roman" w:hAnsi="Times New Roman" w:cs="Times New Roman"/>
          <w:sz w:val="26"/>
          <w:szCs w:val="26"/>
          <w:lang w:val="en-US"/>
        </w:rPr>
        <w:t xml:space="preserve">eport on the </w:t>
      </w:r>
      <w:r w:rsidR="00E61D72">
        <w:rPr>
          <w:rFonts w:ascii="Times New Roman" w:hAnsi="Times New Roman" w:cs="Times New Roman"/>
          <w:sz w:val="26"/>
          <w:szCs w:val="26"/>
          <w:lang w:val="en-US"/>
        </w:rPr>
        <w:t xml:space="preserve">Plan </w:t>
      </w:r>
      <w:r w:rsidRPr="00E01419">
        <w:rPr>
          <w:rFonts w:ascii="Times New Roman" w:hAnsi="Times New Roman" w:cs="Times New Roman"/>
          <w:sz w:val="26"/>
          <w:szCs w:val="26"/>
          <w:lang w:val="en-US"/>
        </w:rPr>
        <w:t xml:space="preserve">implementation was </w:t>
      </w:r>
      <w:r w:rsidR="00E61D72">
        <w:rPr>
          <w:rFonts w:ascii="Times New Roman" w:hAnsi="Times New Roman" w:cs="Times New Roman"/>
          <w:sz w:val="26"/>
          <w:szCs w:val="26"/>
          <w:lang w:val="en-US"/>
        </w:rPr>
        <w:t>submitted</w:t>
      </w:r>
      <w:r w:rsidRPr="00E01419">
        <w:rPr>
          <w:rFonts w:ascii="Times New Roman" w:hAnsi="Times New Roman" w:cs="Times New Roman"/>
          <w:sz w:val="26"/>
          <w:szCs w:val="26"/>
          <w:lang w:val="en-US"/>
        </w:rPr>
        <w:t xml:space="preserve"> </w:t>
      </w:r>
      <w:r w:rsidR="00E61D72">
        <w:rPr>
          <w:rFonts w:ascii="Times New Roman" w:hAnsi="Times New Roman" w:cs="Times New Roman"/>
          <w:sz w:val="26"/>
          <w:szCs w:val="26"/>
          <w:lang w:val="en-US"/>
        </w:rPr>
        <w:t>on a quarterly basis</w:t>
      </w:r>
      <w:r w:rsidRPr="00E01419">
        <w:rPr>
          <w:rFonts w:ascii="Times New Roman" w:hAnsi="Times New Roman" w:cs="Times New Roman"/>
          <w:sz w:val="26"/>
          <w:szCs w:val="26"/>
          <w:lang w:val="en-US"/>
        </w:rPr>
        <w:t xml:space="preserve"> for approval by the Company</w:t>
      </w:r>
      <w:r w:rsidR="00E61D72">
        <w:rPr>
          <w:rFonts w:ascii="Times New Roman" w:hAnsi="Times New Roman" w:cs="Times New Roman"/>
          <w:sz w:val="26"/>
          <w:szCs w:val="26"/>
          <w:lang w:val="en-US"/>
        </w:rPr>
        <w:t>’s Executive Board</w:t>
      </w:r>
      <w:r w:rsidRPr="00E01419">
        <w:rPr>
          <w:rFonts w:ascii="Times New Roman" w:hAnsi="Times New Roman" w:cs="Times New Roman"/>
          <w:sz w:val="26"/>
          <w:szCs w:val="26"/>
          <w:lang w:val="en-US"/>
        </w:rPr>
        <w:t xml:space="preserve"> and the </w:t>
      </w:r>
      <w:r w:rsidR="00E61D72">
        <w:rPr>
          <w:rFonts w:ascii="Times New Roman" w:hAnsi="Times New Roman" w:cs="Times New Roman"/>
          <w:sz w:val="26"/>
          <w:szCs w:val="26"/>
          <w:lang w:val="en-US"/>
        </w:rPr>
        <w:t xml:space="preserve">Company’s </w:t>
      </w:r>
      <w:r w:rsidRPr="00E01419">
        <w:rPr>
          <w:rFonts w:ascii="Times New Roman" w:hAnsi="Times New Roman" w:cs="Times New Roman"/>
          <w:sz w:val="26"/>
          <w:szCs w:val="26"/>
          <w:lang w:val="en-US"/>
        </w:rPr>
        <w:t>Board of Directors.</w:t>
      </w:r>
    </w:p>
    <w:tbl>
      <w:tblPr>
        <w:tblW w:w="9488" w:type="dxa"/>
        <w:tblCellMar>
          <w:left w:w="0" w:type="dxa"/>
          <w:right w:w="0" w:type="dxa"/>
        </w:tblCellMar>
        <w:tblLook w:val="0600" w:firstRow="0" w:lastRow="0" w:firstColumn="0" w:lastColumn="0" w:noHBand="1" w:noVBand="1"/>
      </w:tblPr>
      <w:tblGrid>
        <w:gridCol w:w="895"/>
        <w:gridCol w:w="4675"/>
        <w:gridCol w:w="1263"/>
        <w:gridCol w:w="1264"/>
        <w:gridCol w:w="1391"/>
      </w:tblGrid>
      <w:tr w:rsidR="00AA28A2" w:rsidRPr="00436280" w:rsidTr="004154B7">
        <w:trPr>
          <w:trHeight w:val="523"/>
        </w:trPr>
        <w:tc>
          <w:tcPr>
            <w:tcW w:w="895" w:type="dxa"/>
            <w:tcBorders>
              <w:top w:val="single" w:sz="8" w:space="0" w:color="FFFFFF"/>
              <w:left w:val="single" w:sz="8" w:space="0" w:color="FFFFFF"/>
              <w:bottom w:val="single" w:sz="24" w:space="0" w:color="FFFFFF"/>
              <w:right w:val="single" w:sz="8" w:space="0" w:color="FFFFFF"/>
            </w:tcBorders>
            <w:shd w:val="clear" w:color="auto" w:fill="8EAADB" w:themeFill="accent1" w:themeFillTint="99"/>
            <w:tcMar>
              <w:top w:w="94" w:type="dxa"/>
              <w:left w:w="188" w:type="dxa"/>
              <w:bottom w:w="94" w:type="dxa"/>
              <w:right w:w="188" w:type="dxa"/>
            </w:tcMar>
            <w:hideMark/>
          </w:tcPr>
          <w:p w:rsidR="002E2346" w:rsidRPr="00436280" w:rsidRDefault="004154B7" w:rsidP="00DD3E52">
            <w:pPr>
              <w:tabs>
                <w:tab w:val="left" w:pos="1017"/>
              </w:tabs>
              <w:autoSpaceDE w:val="0"/>
              <w:autoSpaceDN w:val="0"/>
              <w:adjustRightInd w:val="0"/>
              <w:spacing w:after="0" w:line="240" w:lineRule="auto"/>
              <w:ind w:right="-1"/>
              <w:jc w:val="both"/>
              <w:rPr>
                <w:rFonts w:ascii="Times New Roman KZ" w:hAnsi="Times New Roman KZ" w:cs="ArialMT"/>
                <w:sz w:val="26"/>
                <w:szCs w:val="26"/>
              </w:rPr>
            </w:pPr>
            <w:r>
              <w:rPr>
                <w:rFonts w:ascii="Times New Roman KZ" w:hAnsi="Times New Roman KZ" w:cs="ArialMT"/>
                <w:b/>
                <w:bCs/>
                <w:sz w:val="26"/>
                <w:szCs w:val="26"/>
                <w:lang w:val="en-US"/>
              </w:rPr>
              <w:t>No.</w:t>
            </w:r>
          </w:p>
        </w:tc>
        <w:tc>
          <w:tcPr>
            <w:tcW w:w="4675" w:type="dxa"/>
            <w:tcBorders>
              <w:top w:val="single" w:sz="8" w:space="0" w:color="FFFFFF"/>
              <w:left w:val="single" w:sz="8" w:space="0" w:color="FFFFFF"/>
              <w:bottom w:val="single" w:sz="24" w:space="0" w:color="FFFFFF"/>
              <w:right w:val="single" w:sz="8" w:space="0" w:color="FFFFFF"/>
            </w:tcBorders>
            <w:shd w:val="clear" w:color="auto" w:fill="8EAADB" w:themeFill="accent1" w:themeFillTint="99"/>
            <w:tcMar>
              <w:top w:w="94" w:type="dxa"/>
              <w:left w:w="188" w:type="dxa"/>
              <w:bottom w:w="94" w:type="dxa"/>
              <w:right w:w="188" w:type="dxa"/>
            </w:tcMar>
            <w:vAlign w:val="center"/>
            <w:hideMark/>
          </w:tcPr>
          <w:p w:rsidR="002E2346" w:rsidRPr="00436280" w:rsidRDefault="00004315" w:rsidP="00DD3E52">
            <w:pPr>
              <w:tabs>
                <w:tab w:val="left" w:pos="1017"/>
              </w:tabs>
              <w:autoSpaceDE w:val="0"/>
              <w:autoSpaceDN w:val="0"/>
              <w:adjustRightInd w:val="0"/>
              <w:spacing w:after="0" w:line="240" w:lineRule="auto"/>
              <w:ind w:right="-1"/>
              <w:jc w:val="both"/>
              <w:rPr>
                <w:rFonts w:ascii="Times New Roman KZ" w:hAnsi="Times New Roman KZ" w:cs="ArialMT"/>
                <w:sz w:val="26"/>
                <w:szCs w:val="26"/>
              </w:rPr>
            </w:pPr>
            <w:r>
              <w:rPr>
                <w:rFonts w:ascii="Times New Roman KZ" w:hAnsi="Times New Roman KZ" w:cs="ArialMT"/>
                <w:b/>
                <w:bCs/>
                <w:sz w:val="26"/>
                <w:szCs w:val="26"/>
                <w:lang w:val="en-US"/>
              </w:rPr>
              <w:t>Indicator</w:t>
            </w:r>
            <w:r w:rsidR="002148C5">
              <w:rPr>
                <w:rFonts w:ascii="Times New Roman KZ" w:hAnsi="Times New Roman KZ" w:cs="ArialMT"/>
                <w:b/>
                <w:bCs/>
                <w:sz w:val="26"/>
                <w:szCs w:val="26"/>
                <w:lang w:val="en-US"/>
              </w:rPr>
              <w:t xml:space="preserve"> description</w:t>
            </w:r>
            <w:r w:rsidR="002E2346" w:rsidRPr="00436280">
              <w:rPr>
                <w:rFonts w:ascii="Times New Roman KZ" w:hAnsi="Times New Roman KZ" w:cs="ArialMT"/>
                <w:b/>
                <w:bCs/>
                <w:sz w:val="26"/>
                <w:szCs w:val="26"/>
              </w:rPr>
              <w:t>, %</w:t>
            </w:r>
          </w:p>
        </w:tc>
        <w:tc>
          <w:tcPr>
            <w:tcW w:w="1263" w:type="dxa"/>
            <w:tcBorders>
              <w:top w:val="single" w:sz="8" w:space="0" w:color="FFFFFF"/>
              <w:left w:val="single" w:sz="8" w:space="0" w:color="FFFFFF"/>
              <w:bottom w:val="single" w:sz="24" w:space="0" w:color="FFFFFF"/>
              <w:right w:val="single" w:sz="8" w:space="0" w:color="FFFFFF"/>
            </w:tcBorders>
            <w:shd w:val="clear" w:color="auto" w:fill="8EAADB" w:themeFill="accent1" w:themeFillTint="99"/>
            <w:tcMar>
              <w:top w:w="94" w:type="dxa"/>
              <w:left w:w="188" w:type="dxa"/>
              <w:bottom w:w="94" w:type="dxa"/>
              <w:right w:w="188" w:type="dxa"/>
            </w:tcMar>
            <w:vAlign w:val="center"/>
            <w:hideMark/>
          </w:tcPr>
          <w:p w:rsidR="002E2346" w:rsidRPr="00E61D72" w:rsidRDefault="002E2346" w:rsidP="00E61D72">
            <w:pPr>
              <w:tabs>
                <w:tab w:val="left" w:pos="1017"/>
              </w:tabs>
              <w:autoSpaceDE w:val="0"/>
              <w:autoSpaceDN w:val="0"/>
              <w:adjustRightInd w:val="0"/>
              <w:spacing w:after="0" w:line="240" w:lineRule="auto"/>
              <w:ind w:right="-1"/>
              <w:jc w:val="center"/>
              <w:rPr>
                <w:rFonts w:ascii="Times New Roman KZ" w:hAnsi="Times New Roman KZ" w:cs="ArialMT"/>
                <w:sz w:val="26"/>
                <w:szCs w:val="26"/>
                <w:lang w:val="en-US"/>
              </w:rPr>
            </w:pPr>
            <w:r w:rsidRPr="00436280">
              <w:rPr>
                <w:rFonts w:ascii="Times New Roman KZ" w:hAnsi="Times New Roman KZ" w:cs="ArialMT"/>
                <w:b/>
                <w:bCs/>
                <w:sz w:val="26"/>
                <w:szCs w:val="26"/>
              </w:rPr>
              <w:t>201</w:t>
            </w:r>
            <w:r w:rsidR="00E61D72">
              <w:rPr>
                <w:rFonts w:ascii="Times New Roman KZ" w:hAnsi="Times New Roman KZ" w:cs="ArialMT"/>
                <w:b/>
                <w:bCs/>
                <w:sz w:val="26"/>
                <w:szCs w:val="26"/>
                <w:lang w:val="en-US"/>
              </w:rPr>
              <w:t>7</w:t>
            </w:r>
          </w:p>
        </w:tc>
        <w:tc>
          <w:tcPr>
            <w:tcW w:w="1264" w:type="dxa"/>
            <w:tcBorders>
              <w:top w:val="single" w:sz="8" w:space="0" w:color="FFFFFF"/>
              <w:left w:val="single" w:sz="8" w:space="0" w:color="FFFFFF"/>
              <w:bottom w:val="single" w:sz="24" w:space="0" w:color="FFFFFF"/>
              <w:right w:val="single" w:sz="8" w:space="0" w:color="FFFFFF"/>
            </w:tcBorders>
            <w:shd w:val="clear" w:color="auto" w:fill="8EAADB" w:themeFill="accent1" w:themeFillTint="99"/>
            <w:tcMar>
              <w:top w:w="94" w:type="dxa"/>
              <w:left w:w="188" w:type="dxa"/>
              <w:bottom w:w="94" w:type="dxa"/>
              <w:right w:w="188" w:type="dxa"/>
            </w:tcMar>
            <w:vAlign w:val="center"/>
            <w:hideMark/>
          </w:tcPr>
          <w:p w:rsidR="002E2346" w:rsidRPr="00E61D72" w:rsidRDefault="002E2346" w:rsidP="00E61D72">
            <w:pPr>
              <w:tabs>
                <w:tab w:val="left" w:pos="192"/>
              </w:tabs>
              <w:autoSpaceDE w:val="0"/>
              <w:autoSpaceDN w:val="0"/>
              <w:adjustRightInd w:val="0"/>
              <w:spacing w:after="0" w:line="240" w:lineRule="auto"/>
              <w:ind w:right="-1"/>
              <w:jc w:val="center"/>
              <w:rPr>
                <w:rFonts w:ascii="Times New Roman KZ" w:hAnsi="Times New Roman KZ" w:cs="ArialMT"/>
                <w:sz w:val="26"/>
                <w:szCs w:val="26"/>
                <w:lang w:val="en-US"/>
              </w:rPr>
            </w:pPr>
            <w:r w:rsidRPr="00436280">
              <w:rPr>
                <w:rFonts w:ascii="Times New Roman KZ" w:hAnsi="Times New Roman KZ" w:cs="ArialMT"/>
                <w:b/>
                <w:bCs/>
                <w:sz w:val="26"/>
                <w:szCs w:val="26"/>
              </w:rPr>
              <w:t>201</w:t>
            </w:r>
            <w:r w:rsidR="00E61D72">
              <w:rPr>
                <w:rFonts w:ascii="Times New Roman KZ" w:hAnsi="Times New Roman KZ" w:cs="ArialMT"/>
                <w:b/>
                <w:bCs/>
                <w:sz w:val="26"/>
                <w:szCs w:val="26"/>
                <w:lang w:val="en-US"/>
              </w:rPr>
              <w:t>8</w:t>
            </w:r>
          </w:p>
        </w:tc>
        <w:tc>
          <w:tcPr>
            <w:tcW w:w="1391" w:type="dxa"/>
            <w:tcBorders>
              <w:top w:val="single" w:sz="8" w:space="0" w:color="FFFFFF"/>
              <w:left w:val="single" w:sz="8" w:space="0" w:color="FFFFFF"/>
              <w:bottom w:val="single" w:sz="24" w:space="0" w:color="FFFFFF"/>
              <w:right w:val="single" w:sz="8" w:space="0" w:color="FFFFFF"/>
            </w:tcBorders>
            <w:shd w:val="clear" w:color="auto" w:fill="8EAADB" w:themeFill="accent1" w:themeFillTint="99"/>
            <w:vAlign w:val="center"/>
          </w:tcPr>
          <w:p w:rsidR="002E2346" w:rsidRPr="00E61D72" w:rsidRDefault="002E2346" w:rsidP="00E61D72">
            <w:pPr>
              <w:tabs>
                <w:tab w:val="left" w:pos="192"/>
              </w:tabs>
              <w:autoSpaceDE w:val="0"/>
              <w:autoSpaceDN w:val="0"/>
              <w:adjustRightInd w:val="0"/>
              <w:spacing w:after="0" w:line="240" w:lineRule="auto"/>
              <w:ind w:right="-1"/>
              <w:jc w:val="center"/>
              <w:rPr>
                <w:rFonts w:ascii="Times New Roman KZ" w:hAnsi="Times New Roman KZ" w:cs="ArialMT"/>
                <w:b/>
                <w:bCs/>
                <w:sz w:val="26"/>
                <w:szCs w:val="26"/>
                <w:lang w:val="en-US"/>
              </w:rPr>
            </w:pPr>
            <w:r w:rsidRPr="00436280">
              <w:rPr>
                <w:rFonts w:ascii="Times New Roman KZ" w:hAnsi="Times New Roman KZ" w:cs="ArialMT"/>
                <w:b/>
                <w:bCs/>
                <w:sz w:val="26"/>
                <w:szCs w:val="26"/>
              </w:rPr>
              <w:t>201</w:t>
            </w:r>
            <w:r w:rsidR="00E61D72">
              <w:rPr>
                <w:rFonts w:ascii="Times New Roman KZ" w:hAnsi="Times New Roman KZ" w:cs="ArialMT"/>
                <w:b/>
                <w:bCs/>
                <w:sz w:val="26"/>
                <w:szCs w:val="26"/>
                <w:lang w:val="en-US"/>
              </w:rPr>
              <w:t>9</w:t>
            </w:r>
          </w:p>
        </w:tc>
      </w:tr>
      <w:tr w:rsidR="004154B7" w:rsidRPr="00436280" w:rsidTr="004154B7">
        <w:trPr>
          <w:trHeight w:val="493"/>
        </w:trPr>
        <w:tc>
          <w:tcPr>
            <w:tcW w:w="895" w:type="dxa"/>
            <w:tcBorders>
              <w:top w:val="single" w:sz="24" w:space="0" w:color="FFFFFF"/>
              <w:left w:val="single" w:sz="8" w:space="0" w:color="FFFFFF"/>
              <w:bottom w:val="single" w:sz="8" w:space="0" w:color="FFFFFF"/>
              <w:right w:val="single" w:sz="8" w:space="0" w:color="FFFFFF"/>
            </w:tcBorders>
            <w:shd w:val="clear" w:color="auto" w:fill="D2DEEF"/>
            <w:tcMar>
              <w:top w:w="94" w:type="dxa"/>
              <w:left w:w="188" w:type="dxa"/>
              <w:bottom w:w="94" w:type="dxa"/>
              <w:right w:w="188" w:type="dxa"/>
            </w:tcMar>
            <w:vAlign w:val="center"/>
            <w:hideMark/>
          </w:tcPr>
          <w:p w:rsidR="004154B7" w:rsidRPr="004154B7" w:rsidRDefault="004154B7" w:rsidP="00DD3E52">
            <w:pPr>
              <w:tabs>
                <w:tab w:val="left" w:pos="1017"/>
              </w:tabs>
              <w:autoSpaceDE w:val="0"/>
              <w:autoSpaceDN w:val="0"/>
              <w:adjustRightInd w:val="0"/>
              <w:spacing w:after="0" w:line="240" w:lineRule="auto"/>
              <w:ind w:right="-1"/>
              <w:rPr>
                <w:rFonts w:ascii="Times New Roman KZ" w:hAnsi="Times New Roman KZ" w:cs="ArialMT"/>
                <w:sz w:val="26"/>
                <w:szCs w:val="26"/>
                <w:lang w:val="en-US"/>
              </w:rPr>
            </w:pPr>
            <w:r w:rsidRPr="00436280">
              <w:rPr>
                <w:rFonts w:ascii="Times New Roman KZ" w:hAnsi="Times New Roman KZ" w:cs="ArialMT"/>
                <w:b/>
                <w:bCs/>
                <w:sz w:val="26"/>
                <w:szCs w:val="26"/>
              </w:rPr>
              <w:t>1.</w:t>
            </w:r>
          </w:p>
        </w:tc>
        <w:tc>
          <w:tcPr>
            <w:tcW w:w="4675" w:type="dxa"/>
            <w:tcBorders>
              <w:top w:val="single" w:sz="24" w:space="0" w:color="FFFFFF"/>
              <w:left w:val="single" w:sz="8" w:space="0" w:color="FFFFFF"/>
              <w:bottom w:val="single" w:sz="8" w:space="0" w:color="FFFFFF"/>
              <w:right w:val="single" w:sz="8" w:space="0" w:color="FFFFFF"/>
            </w:tcBorders>
            <w:shd w:val="clear" w:color="auto" w:fill="D2DEEF"/>
            <w:tcMar>
              <w:top w:w="94" w:type="dxa"/>
              <w:left w:w="188" w:type="dxa"/>
              <w:bottom w:w="94" w:type="dxa"/>
              <w:right w:w="188" w:type="dxa"/>
            </w:tcMar>
            <w:vAlign w:val="center"/>
            <w:hideMark/>
          </w:tcPr>
          <w:p w:rsidR="004154B7" w:rsidRPr="004154B7" w:rsidRDefault="004154B7" w:rsidP="004154B7">
            <w:pPr>
              <w:rPr>
                <w:rFonts w:ascii="Times New Roman" w:hAnsi="Times New Roman" w:cs="Times New Roman"/>
                <w:b/>
                <w:sz w:val="26"/>
                <w:szCs w:val="26"/>
                <w:lang w:val="en-US"/>
              </w:rPr>
            </w:pPr>
            <w:r w:rsidRPr="0081603D">
              <w:rPr>
                <w:rFonts w:ascii="Times New Roman" w:hAnsi="Times New Roman" w:cs="Times New Roman"/>
                <w:b/>
                <w:sz w:val="26"/>
                <w:szCs w:val="26"/>
                <w:lang w:val="en-US"/>
              </w:rPr>
              <w:t xml:space="preserve">Social Stability </w:t>
            </w:r>
            <w:r>
              <w:rPr>
                <w:rFonts w:ascii="Times New Roman" w:hAnsi="Times New Roman" w:cs="Times New Roman"/>
                <w:b/>
                <w:sz w:val="26"/>
                <w:szCs w:val="26"/>
                <w:lang w:val="en-US"/>
              </w:rPr>
              <w:t>Index (</w:t>
            </w:r>
            <w:r w:rsidRPr="0081603D">
              <w:rPr>
                <w:rFonts w:ascii="Times New Roman" w:hAnsi="Times New Roman" w:cs="Times New Roman"/>
                <w:b/>
                <w:sz w:val="26"/>
                <w:szCs w:val="26"/>
                <w:lang w:val="en-US"/>
              </w:rPr>
              <w:t>Rating</w:t>
            </w:r>
            <w:r>
              <w:rPr>
                <w:rFonts w:ascii="Times New Roman" w:hAnsi="Times New Roman" w:cs="Times New Roman"/>
                <w:b/>
                <w:sz w:val="26"/>
                <w:szCs w:val="26"/>
                <w:lang w:val="en-US"/>
              </w:rPr>
              <w:t>)</w:t>
            </w:r>
            <w:r w:rsidRPr="0081603D">
              <w:rPr>
                <w:rFonts w:ascii="Times New Roman" w:hAnsi="Times New Roman" w:cs="Times New Roman"/>
                <w:b/>
                <w:sz w:val="26"/>
                <w:szCs w:val="26"/>
                <w:lang w:val="en-US"/>
              </w:rPr>
              <w:t xml:space="preserve"> </w:t>
            </w:r>
          </w:p>
        </w:tc>
        <w:tc>
          <w:tcPr>
            <w:tcW w:w="1263" w:type="dxa"/>
            <w:tcBorders>
              <w:top w:val="single" w:sz="24" w:space="0" w:color="FFFFFF"/>
              <w:left w:val="single" w:sz="8" w:space="0" w:color="FFFFFF"/>
              <w:bottom w:val="single" w:sz="8" w:space="0" w:color="FFFFFF"/>
              <w:right w:val="single" w:sz="8" w:space="0" w:color="FFFFFF"/>
            </w:tcBorders>
            <w:shd w:val="clear" w:color="auto" w:fill="D2DEEF"/>
            <w:tcMar>
              <w:top w:w="94" w:type="dxa"/>
              <w:left w:w="188" w:type="dxa"/>
              <w:bottom w:w="94" w:type="dxa"/>
              <w:right w:w="188" w:type="dxa"/>
            </w:tcMar>
            <w:vAlign w:val="center"/>
            <w:hideMark/>
          </w:tcPr>
          <w:p w:rsidR="004154B7" w:rsidRPr="00A44C32" w:rsidRDefault="004154B7" w:rsidP="003E0609">
            <w:pPr>
              <w:tabs>
                <w:tab w:val="left" w:pos="1017"/>
              </w:tabs>
              <w:autoSpaceDE w:val="0"/>
              <w:autoSpaceDN w:val="0"/>
              <w:adjustRightInd w:val="0"/>
              <w:spacing w:after="0" w:line="240" w:lineRule="auto"/>
              <w:ind w:right="-1"/>
              <w:jc w:val="center"/>
              <w:rPr>
                <w:rFonts w:ascii="Times New Roman KZ" w:hAnsi="Times New Roman KZ" w:cs="ArialMT"/>
                <w:sz w:val="26"/>
                <w:szCs w:val="26"/>
              </w:rPr>
            </w:pPr>
            <w:r w:rsidRPr="00A44C32">
              <w:rPr>
                <w:rFonts w:ascii="Times New Roman KZ" w:hAnsi="Times New Roman KZ" w:cs="ArialMT"/>
                <w:b/>
                <w:bCs/>
                <w:sz w:val="26"/>
                <w:szCs w:val="26"/>
              </w:rPr>
              <w:t>78</w:t>
            </w:r>
          </w:p>
        </w:tc>
        <w:tc>
          <w:tcPr>
            <w:tcW w:w="1264" w:type="dxa"/>
            <w:tcBorders>
              <w:top w:val="single" w:sz="24" w:space="0" w:color="FFFFFF"/>
              <w:left w:val="single" w:sz="8" w:space="0" w:color="FFFFFF"/>
              <w:bottom w:val="single" w:sz="8" w:space="0" w:color="FFFFFF"/>
              <w:right w:val="single" w:sz="8" w:space="0" w:color="FFFFFF"/>
            </w:tcBorders>
            <w:shd w:val="clear" w:color="auto" w:fill="D2DEEF"/>
            <w:tcMar>
              <w:top w:w="94" w:type="dxa"/>
              <w:left w:w="188" w:type="dxa"/>
              <w:bottom w:w="94" w:type="dxa"/>
              <w:right w:w="188" w:type="dxa"/>
            </w:tcMar>
            <w:vAlign w:val="center"/>
            <w:hideMark/>
          </w:tcPr>
          <w:p w:rsidR="004154B7" w:rsidRPr="00A44C32" w:rsidRDefault="004154B7" w:rsidP="003E0609">
            <w:pPr>
              <w:tabs>
                <w:tab w:val="left" w:pos="192"/>
              </w:tabs>
              <w:autoSpaceDE w:val="0"/>
              <w:autoSpaceDN w:val="0"/>
              <w:adjustRightInd w:val="0"/>
              <w:spacing w:after="0" w:line="240" w:lineRule="auto"/>
              <w:ind w:right="-1"/>
              <w:jc w:val="center"/>
              <w:rPr>
                <w:rFonts w:ascii="Times New Roman KZ" w:hAnsi="Times New Roman KZ" w:cs="ArialMT"/>
                <w:b/>
                <w:bCs/>
                <w:sz w:val="26"/>
                <w:szCs w:val="26"/>
              </w:rPr>
            </w:pPr>
            <w:r w:rsidRPr="00A44C32">
              <w:rPr>
                <w:rFonts w:ascii="Times New Roman KZ" w:hAnsi="Times New Roman KZ" w:cs="ArialMT"/>
                <w:b/>
                <w:bCs/>
                <w:sz w:val="26"/>
                <w:szCs w:val="26"/>
              </w:rPr>
              <w:t>73</w:t>
            </w:r>
          </w:p>
        </w:tc>
        <w:tc>
          <w:tcPr>
            <w:tcW w:w="1391" w:type="dxa"/>
            <w:tcBorders>
              <w:top w:val="single" w:sz="24" w:space="0" w:color="FFFFFF"/>
              <w:left w:val="single" w:sz="8" w:space="0" w:color="FFFFFF"/>
              <w:bottom w:val="single" w:sz="8" w:space="0" w:color="FFFFFF"/>
              <w:right w:val="single" w:sz="8" w:space="0" w:color="FFFFFF"/>
            </w:tcBorders>
            <w:shd w:val="clear" w:color="auto" w:fill="D2DEEF"/>
            <w:vAlign w:val="center"/>
          </w:tcPr>
          <w:p w:rsidR="004154B7" w:rsidRPr="00A44C32" w:rsidRDefault="004154B7" w:rsidP="003E0609">
            <w:pPr>
              <w:tabs>
                <w:tab w:val="left" w:pos="192"/>
              </w:tabs>
              <w:autoSpaceDE w:val="0"/>
              <w:autoSpaceDN w:val="0"/>
              <w:adjustRightInd w:val="0"/>
              <w:spacing w:after="0" w:line="240" w:lineRule="auto"/>
              <w:ind w:right="-1"/>
              <w:jc w:val="center"/>
              <w:rPr>
                <w:rFonts w:ascii="Times New Roman KZ" w:hAnsi="Times New Roman KZ" w:cs="ArialMT"/>
                <w:b/>
                <w:bCs/>
                <w:sz w:val="26"/>
                <w:szCs w:val="26"/>
              </w:rPr>
            </w:pPr>
            <w:r w:rsidRPr="00A44C32">
              <w:rPr>
                <w:rFonts w:ascii="Times New Roman KZ" w:hAnsi="Times New Roman KZ" w:cs="ArialMT"/>
                <w:b/>
                <w:bCs/>
                <w:sz w:val="26"/>
                <w:szCs w:val="26"/>
              </w:rPr>
              <w:t>77</w:t>
            </w:r>
          </w:p>
        </w:tc>
      </w:tr>
      <w:tr w:rsidR="004154B7" w:rsidRPr="00436280" w:rsidTr="004154B7">
        <w:trPr>
          <w:trHeight w:val="359"/>
        </w:trPr>
        <w:tc>
          <w:tcPr>
            <w:tcW w:w="895" w:type="dxa"/>
            <w:tcBorders>
              <w:top w:val="single" w:sz="8" w:space="0" w:color="FFFFFF"/>
              <w:left w:val="single" w:sz="8" w:space="0" w:color="FFFFFF"/>
              <w:bottom w:val="single" w:sz="8" w:space="0" w:color="FFFFFF"/>
              <w:right w:val="single" w:sz="8" w:space="0" w:color="FFFFFF"/>
            </w:tcBorders>
            <w:shd w:val="clear" w:color="auto" w:fill="EAEFF7"/>
            <w:tcMar>
              <w:top w:w="94" w:type="dxa"/>
              <w:left w:w="188" w:type="dxa"/>
              <w:bottom w:w="94" w:type="dxa"/>
              <w:right w:w="188" w:type="dxa"/>
            </w:tcMar>
            <w:hideMark/>
          </w:tcPr>
          <w:p w:rsidR="004154B7" w:rsidRPr="00436280" w:rsidRDefault="004154B7" w:rsidP="00DD3E52">
            <w:pPr>
              <w:tabs>
                <w:tab w:val="left" w:pos="1017"/>
              </w:tabs>
              <w:autoSpaceDE w:val="0"/>
              <w:autoSpaceDN w:val="0"/>
              <w:adjustRightInd w:val="0"/>
              <w:spacing w:after="0" w:line="240" w:lineRule="auto"/>
              <w:ind w:right="-1"/>
              <w:jc w:val="both"/>
              <w:rPr>
                <w:rFonts w:ascii="Times New Roman KZ" w:hAnsi="Times New Roman KZ" w:cs="ArialMT"/>
                <w:sz w:val="26"/>
                <w:szCs w:val="26"/>
              </w:rPr>
            </w:pPr>
            <w:r w:rsidRPr="00436280">
              <w:rPr>
                <w:rFonts w:ascii="Times New Roman KZ" w:hAnsi="Times New Roman KZ" w:cs="ArialMT"/>
                <w:sz w:val="26"/>
                <w:szCs w:val="26"/>
              </w:rPr>
              <w:t>1.1</w:t>
            </w:r>
          </w:p>
        </w:tc>
        <w:tc>
          <w:tcPr>
            <w:tcW w:w="4675" w:type="dxa"/>
            <w:tcBorders>
              <w:top w:val="single" w:sz="8" w:space="0" w:color="FFFFFF"/>
              <w:left w:val="single" w:sz="8" w:space="0" w:color="FFFFFF"/>
              <w:bottom w:val="single" w:sz="8" w:space="0" w:color="FFFFFF"/>
              <w:right w:val="single" w:sz="8" w:space="0" w:color="FFFFFF"/>
            </w:tcBorders>
            <w:shd w:val="clear" w:color="auto" w:fill="EAEFF7"/>
            <w:tcMar>
              <w:top w:w="94" w:type="dxa"/>
              <w:left w:w="188" w:type="dxa"/>
              <w:bottom w:w="94" w:type="dxa"/>
              <w:right w:w="188" w:type="dxa"/>
            </w:tcMar>
            <w:hideMark/>
          </w:tcPr>
          <w:p w:rsidR="004154B7" w:rsidRPr="00F95D95" w:rsidRDefault="004154B7" w:rsidP="00DD3E52">
            <w:pPr>
              <w:tabs>
                <w:tab w:val="left" w:pos="1017"/>
              </w:tabs>
              <w:autoSpaceDE w:val="0"/>
              <w:autoSpaceDN w:val="0"/>
              <w:adjustRightInd w:val="0"/>
              <w:spacing w:after="0" w:line="240" w:lineRule="auto"/>
              <w:ind w:right="-1"/>
              <w:rPr>
                <w:rFonts w:ascii="Times New Roman KZ" w:hAnsi="Times New Roman KZ" w:cs="ArialMT"/>
                <w:sz w:val="26"/>
                <w:szCs w:val="26"/>
              </w:rPr>
            </w:pPr>
            <w:r>
              <w:rPr>
                <w:rFonts w:ascii="Times New Roman KZ" w:hAnsi="Times New Roman KZ" w:cs="ArialMT"/>
                <w:sz w:val="26"/>
                <w:szCs w:val="26"/>
                <w:lang w:val="en-US"/>
              </w:rPr>
              <w:t>Engagement</w:t>
            </w:r>
          </w:p>
        </w:tc>
        <w:tc>
          <w:tcPr>
            <w:tcW w:w="1263" w:type="dxa"/>
            <w:tcBorders>
              <w:top w:val="single" w:sz="8" w:space="0" w:color="FFFFFF"/>
              <w:left w:val="single" w:sz="8" w:space="0" w:color="FFFFFF"/>
              <w:bottom w:val="single" w:sz="8" w:space="0" w:color="FFFFFF"/>
              <w:right w:val="single" w:sz="8" w:space="0" w:color="FFFFFF"/>
            </w:tcBorders>
            <w:shd w:val="clear" w:color="auto" w:fill="EAEFF7"/>
            <w:tcMar>
              <w:top w:w="94" w:type="dxa"/>
              <w:left w:w="188" w:type="dxa"/>
              <w:bottom w:w="94" w:type="dxa"/>
              <w:right w:w="188" w:type="dxa"/>
            </w:tcMar>
            <w:hideMark/>
          </w:tcPr>
          <w:p w:rsidR="004154B7" w:rsidRPr="00A44C32" w:rsidRDefault="004154B7" w:rsidP="003E0609">
            <w:pPr>
              <w:tabs>
                <w:tab w:val="left" w:pos="1017"/>
              </w:tabs>
              <w:autoSpaceDE w:val="0"/>
              <w:autoSpaceDN w:val="0"/>
              <w:adjustRightInd w:val="0"/>
              <w:spacing w:after="0" w:line="240" w:lineRule="auto"/>
              <w:ind w:right="-1"/>
              <w:jc w:val="center"/>
              <w:rPr>
                <w:rFonts w:ascii="Times New Roman KZ" w:hAnsi="Times New Roman KZ" w:cs="ArialMT"/>
                <w:sz w:val="26"/>
                <w:szCs w:val="26"/>
              </w:rPr>
            </w:pPr>
            <w:r w:rsidRPr="00A44C32">
              <w:rPr>
                <w:rFonts w:ascii="Times New Roman KZ" w:hAnsi="Times New Roman KZ" w:cs="ArialMT"/>
                <w:sz w:val="26"/>
                <w:szCs w:val="26"/>
              </w:rPr>
              <w:t>78</w:t>
            </w:r>
          </w:p>
        </w:tc>
        <w:tc>
          <w:tcPr>
            <w:tcW w:w="1264" w:type="dxa"/>
            <w:tcBorders>
              <w:top w:val="single" w:sz="8" w:space="0" w:color="FFFFFF"/>
              <w:left w:val="single" w:sz="8" w:space="0" w:color="FFFFFF"/>
              <w:bottom w:val="single" w:sz="8" w:space="0" w:color="FFFFFF"/>
              <w:right w:val="single" w:sz="8" w:space="0" w:color="FFFFFF"/>
            </w:tcBorders>
            <w:shd w:val="clear" w:color="auto" w:fill="EAEFF7"/>
            <w:tcMar>
              <w:top w:w="94" w:type="dxa"/>
              <w:left w:w="188" w:type="dxa"/>
              <w:bottom w:w="94" w:type="dxa"/>
              <w:right w:w="188" w:type="dxa"/>
            </w:tcMar>
            <w:vAlign w:val="center"/>
            <w:hideMark/>
          </w:tcPr>
          <w:p w:rsidR="004154B7" w:rsidRPr="00A44C32" w:rsidRDefault="004154B7" w:rsidP="003E0609">
            <w:pPr>
              <w:tabs>
                <w:tab w:val="left" w:pos="192"/>
              </w:tabs>
              <w:autoSpaceDE w:val="0"/>
              <w:autoSpaceDN w:val="0"/>
              <w:adjustRightInd w:val="0"/>
              <w:spacing w:after="0" w:line="240" w:lineRule="auto"/>
              <w:ind w:right="-1"/>
              <w:jc w:val="center"/>
              <w:rPr>
                <w:rFonts w:ascii="Times New Roman KZ" w:hAnsi="Times New Roman KZ" w:cs="ArialMT"/>
                <w:bCs/>
                <w:sz w:val="26"/>
                <w:szCs w:val="26"/>
              </w:rPr>
            </w:pPr>
            <w:r w:rsidRPr="00A44C32">
              <w:rPr>
                <w:rFonts w:ascii="Times New Roman KZ" w:hAnsi="Times New Roman KZ" w:cs="ArialMT"/>
                <w:bCs/>
                <w:sz w:val="26"/>
                <w:szCs w:val="26"/>
              </w:rPr>
              <w:t>58</w:t>
            </w:r>
          </w:p>
        </w:tc>
        <w:tc>
          <w:tcPr>
            <w:tcW w:w="1391" w:type="dxa"/>
            <w:tcBorders>
              <w:top w:val="single" w:sz="8" w:space="0" w:color="FFFFFF"/>
              <w:left w:val="single" w:sz="8" w:space="0" w:color="FFFFFF"/>
              <w:bottom w:val="single" w:sz="8" w:space="0" w:color="FFFFFF"/>
              <w:right w:val="single" w:sz="8" w:space="0" w:color="FFFFFF"/>
            </w:tcBorders>
            <w:shd w:val="clear" w:color="auto" w:fill="EAEFF7"/>
          </w:tcPr>
          <w:p w:rsidR="004154B7" w:rsidRPr="00A44C32" w:rsidRDefault="004154B7" w:rsidP="003E0609">
            <w:pPr>
              <w:tabs>
                <w:tab w:val="left" w:pos="192"/>
              </w:tabs>
              <w:autoSpaceDE w:val="0"/>
              <w:autoSpaceDN w:val="0"/>
              <w:adjustRightInd w:val="0"/>
              <w:spacing w:after="0" w:line="240" w:lineRule="auto"/>
              <w:ind w:right="-1"/>
              <w:jc w:val="center"/>
              <w:rPr>
                <w:rFonts w:ascii="Times New Roman KZ" w:hAnsi="Times New Roman KZ" w:cs="ArialMT"/>
                <w:bCs/>
                <w:sz w:val="26"/>
                <w:szCs w:val="26"/>
              </w:rPr>
            </w:pPr>
            <w:r w:rsidRPr="00A44C32">
              <w:rPr>
                <w:rFonts w:ascii="Times New Roman KZ" w:hAnsi="Times New Roman KZ" w:cs="ArialMT"/>
                <w:bCs/>
                <w:sz w:val="26"/>
                <w:szCs w:val="26"/>
              </w:rPr>
              <w:t>64</w:t>
            </w:r>
          </w:p>
        </w:tc>
      </w:tr>
      <w:tr w:rsidR="004154B7" w:rsidRPr="00436280" w:rsidTr="004154B7">
        <w:trPr>
          <w:trHeight w:val="367"/>
        </w:trPr>
        <w:tc>
          <w:tcPr>
            <w:tcW w:w="895" w:type="dxa"/>
            <w:tcBorders>
              <w:top w:val="single" w:sz="8" w:space="0" w:color="FFFFFF"/>
              <w:left w:val="single" w:sz="8" w:space="0" w:color="FFFFFF"/>
              <w:bottom w:val="single" w:sz="8" w:space="0" w:color="FFFFFF"/>
              <w:right w:val="single" w:sz="8" w:space="0" w:color="FFFFFF"/>
            </w:tcBorders>
            <w:shd w:val="clear" w:color="auto" w:fill="D2DEEF"/>
            <w:tcMar>
              <w:top w:w="94" w:type="dxa"/>
              <w:left w:w="188" w:type="dxa"/>
              <w:bottom w:w="94" w:type="dxa"/>
              <w:right w:w="188" w:type="dxa"/>
            </w:tcMar>
            <w:hideMark/>
          </w:tcPr>
          <w:p w:rsidR="004154B7" w:rsidRPr="00436280" w:rsidRDefault="004154B7" w:rsidP="00DD3E52">
            <w:pPr>
              <w:tabs>
                <w:tab w:val="left" w:pos="1017"/>
              </w:tabs>
              <w:autoSpaceDE w:val="0"/>
              <w:autoSpaceDN w:val="0"/>
              <w:adjustRightInd w:val="0"/>
              <w:spacing w:after="0" w:line="240" w:lineRule="auto"/>
              <w:ind w:right="-1"/>
              <w:jc w:val="both"/>
              <w:rPr>
                <w:rFonts w:ascii="Times New Roman KZ" w:hAnsi="Times New Roman KZ" w:cs="ArialMT"/>
                <w:sz w:val="26"/>
                <w:szCs w:val="26"/>
              </w:rPr>
            </w:pPr>
            <w:r w:rsidRPr="00436280">
              <w:rPr>
                <w:rFonts w:ascii="Times New Roman KZ" w:hAnsi="Times New Roman KZ" w:cs="ArialMT"/>
                <w:sz w:val="26"/>
                <w:szCs w:val="26"/>
              </w:rPr>
              <w:t>1.2</w:t>
            </w:r>
          </w:p>
        </w:tc>
        <w:tc>
          <w:tcPr>
            <w:tcW w:w="4675" w:type="dxa"/>
            <w:tcBorders>
              <w:top w:val="single" w:sz="8" w:space="0" w:color="FFFFFF"/>
              <w:left w:val="single" w:sz="8" w:space="0" w:color="FFFFFF"/>
              <w:bottom w:val="single" w:sz="8" w:space="0" w:color="FFFFFF"/>
              <w:right w:val="single" w:sz="8" w:space="0" w:color="FFFFFF"/>
            </w:tcBorders>
            <w:shd w:val="clear" w:color="auto" w:fill="D2DEEF"/>
            <w:tcMar>
              <w:top w:w="94" w:type="dxa"/>
              <w:left w:w="188" w:type="dxa"/>
              <w:bottom w:w="94" w:type="dxa"/>
              <w:right w:w="188" w:type="dxa"/>
            </w:tcMar>
            <w:hideMark/>
          </w:tcPr>
          <w:p w:rsidR="004154B7" w:rsidRPr="004154B7" w:rsidRDefault="004154B7" w:rsidP="00DD3E52">
            <w:pPr>
              <w:tabs>
                <w:tab w:val="left" w:pos="1017"/>
              </w:tabs>
              <w:autoSpaceDE w:val="0"/>
              <w:autoSpaceDN w:val="0"/>
              <w:adjustRightInd w:val="0"/>
              <w:spacing w:after="0" w:line="240" w:lineRule="auto"/>
              <w:ind w:right="-1"/>
              <w:rPr>
                <w:rFonts w:ascii="Times New Roman KZ" w:hAnsi="Times New Roman KZ" w:cs="ArialMT"/>
                <w:sz w:val="26"/>
                <w:szCs w:val="26"/>
              </w:rPr>
            </w:pPr>
            <w:r>
              <w:rPr>
                <w:rFonts w:ascii="Times New Roman KZ" w:hAnsi="Times New Roman KZ" w:cs="ArialMT"/>
                <w:sz w:val="26"/>
                <w:szCs w:val="26"/>
                <w:lang w:val="en-US"/>
              </w:rPr>
              <w:t>Social well-being</w:t>
            </w:r>
          </w:p>
        </w:tc>
        <w:tc>
          <w:tcPr>
            <w:tcW w:w="1263" w:type="dxa"/>
            <w:tcBorders>
              <w:top w:val="single" w:sz="8" w:space="0" w:color="FFFFFF"/>
              <w:left w:val="single" w:sz="8" w:space="0" w:color="FFFFFF"/>
              <w:bottom w:val="single" w:sz="8" w:space="0" w:color="FFFFFF"/>
              <w:right w:val="single" w:sz="8" w:space="0" w:color="FFFFFF"/>
            </w:tcBorders>
            <w:shd w:val="clear" w:color="auto" w:fill="D2DEEF"/>
            <w:tcMar>
              <w:top w:w="94" w:type="dxa"/>
              <w:left w:w="188" w:type="dxa"/>
              <w:bottom w:w="94" w:type="dxa"/>
              <w:right w:w="188" w:type="dxa"/>
            </w:tcMar>
            <w:hideMark/>
          </w:tcPr>
          <w:p w:rsidR="004154B7" w:rsidRPr="00A44C32" w:rsidRDefault="004154B7" w:rsidP="003E0609">
            <w:pPr>
              <w:tabs>
                <w:tab w:val="left" w:pos="1017"/>
              </w:tabs>
              <w:autoSpaceDE w:val="0"/>
              <w:autoSpaceDN w:val="0"/>
              <w:adjustRightInd w:val="0"/>
              <w:spacing w:after="0" w:line="240" w:lineRule="auto"/>
              <w:ind w:right="-1"/>
              <w:jc w:val="center"/>
              <w:rPr>
                <w:rFonts w:ascii="Times New Roman KZ" w:hAnsi="Times New Roman KZ" w:cs="ArialMT"/>
                <w:sz w:val="26"/>
                <w:szCs w:val="26"/>
              </w:rPr>
            </w:pPr>
            <w:r w:rsidRPr="00A44C32">
              <w:rPr>
                <w:rFonts w:ascii="Times New Roman KZ" w:hAnsi="Times New Roman KZ" w:cs="ArialMT"/>
                <w:sz w:val="26"/>
                <w:szCs w:val="26"/>
              </w:rPr>
              <w:t>76</w:t>
            </w:r>
          </w:p>
        </w:tc>
        <w:tc>
          <w:tcPr>
            <w:tcW w:w="1264" w:type="dxa"/>
            <w:tcBorders>
              <w:top w:val="single" w:sz="8" w:space="0" w:color="FFFFFF"/>
              <w:left w:val="single" w:sz="8" w:space="0" w:color="FFFFFF"/>
              <w:bottom w:val="single" w:sz="8" w:space="0" w:color="FFFFFF"/>
              <w:right w:val="single" w:sz="8" w:space="0" w:color="FFFFFF"/>
            </w:tcBorders>
            <w:shd w:val="clear" w:color="auto" w:fill="D2DEEF"/>
            <w:tcMar>
              <w:top w:w="94" w:type="dxa"/>
              <w:left w:w="188" w:type="dxa"/>
              <w:bottom w:w="94" w:type="dxa"/>
              <w:right w:w="188" w:type="dxa"/>
            </w:tcMar>
            <w:vAlign w:val="center"/>
            <w:hideMark/>
          </w:tcPr>
          <w:p w:rsidR="004154B7" w:rsidRPr="00A44C32" w:rsidRDefault="004154B7" w:rsidP="003E0609">
            <w:pPr>
              <w:tabs>
                <w:tab w:val="left" w:pos="192"/>
              </w:tabs>
              <w:autoSpaceDE w:val="0"/>
              <w:autoSpaceDN w:val="0"/>
              <w:adjustRightInd w:val="0"/>
              <w:spacing w:after="0" w:line="240" w:lineRule="auto"/>
              <w:ind w:right="-1"/>
              <w:jc w:val="center"/>
              <w:rPr>
                <w:rFonts w:ascii="Times New Roman KZ" w:hAnsi="Times New Roman KZ" w:cs="ArialMT"/>
                <w:bCs/>
                <w:sz w:val="26"/>
                <w:szCs w:val="26"/>
              </w:rPr>
            </w:pPr>
            <w:r w:rsidRPr="00A44C32">
              <w:rPr>
                <w:rFonts w:ascii="Times New Roman KZ" w:hAnsi="Times New Roman KZ" w:cs="ArialMT"/>
                <w:bCs/>
                <w:sz w:val="26"/>
                <w:szCs w:val="26"/>
              </w:rPr>
              <w:t>60</w:t>
            </w:r>
          </w:p>
        </w:tc>
        <w:tc>
          <w:tcPr>
            <w:tcW w:w="1391" w:type="dxa"/>
            <w:tcBorders>
              <w:top w:val="single" w:sz="8" w:space="0" w:color="FFFFFF"/>
              <w:left w:val="single" w:sz="8" w:space="0" w:color="FFFFFF"/>
              <w:bottom w:val="single" w:sz="8" w:space="0" w:color="FFFFFF"/>
              <w:right w:val="single" w:sz="8" w:space="0" w:color="FFFFFF"/>
            </w:tcBorders>
            <w:shd w:val="clear" w:color="auto" w:fill="D2DEEF"/>
          </w:tcPr>
          <w:p w:rsidR="004154B7" w:rsidRPr="00A44C32" w:rsidRDefault="004154B7" w:rsidP="003E0609">
            <w:pPr>
              <w:tabs>
                <w:tab w:val="left" w:pos="192"/>
              </w:tabs>
              <w:autoSpaceDE w:val="0"/>
              <w:autoSpaceDN w:val="0"/>
              <w:adjustRightInd w:val="0"/>
              <w:spacing w:after="0" w:line="240" w:lineRule="auto"/>
              <w:ind w:right="-1"/>
              <w:jc w:val="center"/>
              <w:rPr>
                <w:rFonts w:ascii="Times New Roman KZ" w:hAnsi="Times New Roman KZ" w:cs="ArialMT"/>
                <w:bCs/>
                <w:sz w:val="26"/>
                <w:szCs w:val="26"/>
              </w:rPr>
            </w:pPr>
            <w:r w:rsidRPr="00A44C32">
              <w:rPr>
                <w:rFonts w:ascii="Times New Roman KZ" w:hAnsi="Times New Roman KZ" w:cs="ArialMT"/>
                <w:bCs/>
                <w:sz w:val="26"/>
                <w:szCs w:val="26"/>
              </w:rPr>
              <w:t>65</w:t>
            </w:r>
          </w:p>
        </w:tc>
      </w:tr>
      <w:tr w:rsidR="004154B7" w:rsidRPr="00436280" w:rsidTr="004154B7">
        <w:trPr>
          <w:trHeight w:val="361"/>
        </w:trPr>
        <w:tc>
          <w:tcPr>
            <w:tcW w:w="895" w:type="dxa"/>
            <w:tcBorders>
              <w:top w:val="single" w:sz="8" w:space="0" w:color="FFFFFF"/>
              <w:left w:val="single" w:sz="8" w:space="0" w:color="FFFFFF"/>
              <w:bottom w:val="single" w:sz="8" w:space="0" w:color="FFFFFF"/>
              <w:right w:val="single" w:sz="8" w:space="0" w:color="FFFFFF"/>
            </w:tcBorders>
            <w:shd w:val="clear" w:color="auto" w:fill="EAEFF7"/>
            <w:tcMar>
              <w:top w:w="94" w:type="dxa"/>
              <w:left w:w="188" w:type="dxa"/>
              <w:bottom w:w="94" w:type="dxa"/>
              <w:right w:w="188" w:type="dxa"/>
            </w:tcMar>
            <w:hideMark/>
          </w:tcPr>
          <w:p w:rsidR="004154B7" w:rsidRPr="00436280" w:rsidRDefault="004154B7" w:rsidP="00DD3E52">
            <w:pPr>
              <w:tabs>
                <w:tab w:val="left" w:pos="1017"/>
              </w:tabs>
              <w:autoSpaceDE w:val="0"/>
              <w:autoSpaceDN w:val="0"/>
              <w:adjustRightInd w:val="0"/>
              <w:spacing w:after="0" w:line="240" w:lineRule="auto"/>
              <w:ind w:right="-1"/>
              <w:jc w:val="both"/>
              <w:rPr>
                <w:rFonts w:ascii="Times New Roman KZ" w:hAnsi="Times New Roman KZ" w:cs="ArialMT"/>
                <w:sz w:val="26"/>
                <w:szCs w:val="26"/>
              </w:rPr>
            </w:pPr>
            <w:r w:rsidRPr="00436280">
              <w:rPr>
                <w:rFonts w:ascii="Times New Roman KZ" w:hAnsi="Times New Roman KZ" w:cs="ArialMT"/>
                <w:sz w:val="26"/>
                <w:szCs w:val="26"/>
              </w:rPr>
              <w:t>1.3</w:t>
            </w:r>
          </w:p>
        </w:tc>
        <w:tc>
          <w:tcPr>
            <w:tcW w:w="4675" w:type="dxa"/>
            <w:tcBorders>
              <w:top w:val="single" w:sz="8" w:space="0" w:color="FFFFFF"/>
              <w:left w:val="single" w:sz="8" w:space="0" w:color="FFFFFF"/>
              <w:bottom w:val="single" w:sz="8" w:space="0" w:color="FFFFFF"/>
              <w:right w:val="single" w:sz="8" w:space="0" w:color="FFFFFF"/>
            </w:tcBorders>
            <w:shd w:val="clear" w:color="auto" w:fill="EAEFF7"/>
            <w:tcMar>
              <w:top w:w="94" w:type="dxa"/>
              <w:left w:w="188" w:type="dxa"/>
              <w:bottom w:w="94" w:type="dxa"/>
              <w:right w:w="188" w:type="dxa"/>
            </w:tcMar>
            <w:hideMark/>
          </w:tcPr>
          <w:p w:rsidR="004154B7" w:rsidRPr="00436280" w:rsidRDefault="004154B7" w:rsidP="00DD3E52">
            <w:pPr>
              <w:tabs>
                <w:tab w:val="left" w:pos="1017"/>
              </w:tabs>
              <w:autoSpaceDE w:val="0"/>
              <w:autoSpaceDN w:val="0"/>
              <w:adjustRightInd w:val="0"/>
              <w:spacing w:after="0" w:line="240" w:lineRule="auto"/>
              <w:ind w:right="-1"/>
              <w:rPr>
                <w:rFonts w:ascii="Times New Roman KZ" w:hAnsi="Times New Roman KZ" w:cs="ArialMT"/>
                <w:sz w:val="26"/>
                <w:szCs w:val="26"/>
              </w:rPr>
            </w:pPr>
            <w:r>
              <w:rPr>
                <w:rFonts w:ascii="Times New Roman KZ" w:hAnsi="Times New Roman KZ" w:cs="ArialMT"/>
                <w:sz w:val="26"/>
                <w:szCs w:val="26"/>
                <w:lang w:val="en-US"/>
              </w:rPr>
              <w:t>Social peace</w:t>
            </w:r>
          </w:p>
        </w:tc>
        <w:tc>
          <w:tcPr>
            <w:tcW w:w="1263" w:type="dxa"/>
            <w:tcBorders>
              <w:top w:val="single" w:sz="8" w:space="0" w:color="FFFFFF"/>
              <w:left w:val="single" w:sz="8" w:space="0" w:color="FFFFFF"/>
              <w:bottom w:val="single" w:sz="8" w:space="0" w:color="FFFFFF"/>
              <w:right w:val="single" w:sz="8" w:space="0" w:color="FFFFFF"/>
            </w:tcBorders>
            <w:shd w:val="clear" w:color="auto" w:fill="EAEFF7"/>
            <w:tcMar>
              <w:top w:w="94" w:type="dxa"/>
              <w:left w:w="188" w:type="dxa"/>
              <w:bottom w:w="94" w:type="dxa"/>
              <w:right w:w="188" w:type="dxa"/>
            </w:tcMar>
            <w:hideMark/>
          </w:tcPr>
          <w:p w:rsidR="004154B7" w:rsidRPr="00A44C32" w:rsidRDefault="004154B7" w:rsidP="003E0609">
            <w:pPr>
              <w:tabs>
                <w:tab w:val="left" w:pos="1017"/>
              </w:tabs>
              <w:autoSpaceDE w:val="0"/>
              <w:autoSpaceDN w:val="0"/>
              <w:adjustRightInd w:val="0"/>
              <w:spacing w:after="0" w:line="240" w:lineRule="auto"/>
              <w:ind w:right="-1"/>
              <w:jc w:val="center"/>
              <w:rPr>
                <w:rFonts w:ascii="Times New Roman KZ" w:hAnsi="Times New Roman KZ" w:cs="ArialMT"/>
                <w:sz w:val="26"/>
                <w:szCs w:val="26"/>
              </w:rPr>
            </w:pPr>
            <w:r w:rsidRPr="00A44C32">
              <w:rPr>
                <w:rFonts w:ascii="Times New Roman KZ" w:hAnsi="Times New Roman KZ" w:cs="ArialMT"/>
                <w:sz w:val="26"/>
                <w:szCs w:val="26"/>
              </w:rPr>
              <w:t>76</w:t>
            </w:r>
          </w:p>
        </w:tc>
        <w:tc>
          <w:tcPr>
            <w:tcW w:w="1264" w:type="dxa"/>
            <w:tcBorders>
              <w:top w:val="single" w:sz="8" w:space="0" w:color="FFFFFF"/>
              <w:left w:val="single" w:sz="8" w:space="0" w:color="FFFFFF"/>
              <w:bottom w:val="single" w:sz="8" w:space="0" w:color="FFFFFF"/>
              <w:right w:val="single" w:sz="8" w:space="0" w:color="FFFFFF"/>
            </w:tcBorders>
            <w:shd w:val="clear" w:color="auto" w:fill="EAEFF7"/>
            <w:tcMar>
              <w:top w:w="94" w:type="dxa"/>
              <w:left w:w="188" w:type="dxa"/>
              <w:bottom w:w="94" w:type="dxa"/>
              <w:right w:w="188" w:type="dxa"/>
            </w:tcMar>
            <w:vAlign w:val="center"/>
            <w:hideMark/>
          </w:tcPr>
          <w:p w:rsidR="004154B7" w:rsidRPr="00A44C32" w:rsidRDefault="004154B7" w:rsidP="003E0609">
            <w:pPr>
              <w:tabs>
                <w:tab w:val="left" w:pos="192"/>
              </w:tabs>
              <w:autoSpaceDE w:val="0"/>
              <w:autoSpaceDN w:val="0"/>
              <w:adjustRightInd w:val="0"/>
              <w:spacing w:after="0" w:line="240" w:lineRule="auto"/>
              <w:ind w:right="-1"/>
              <w:jc w:val="center"/>
              <w:rPr>
                <w:rFonts w:ascii="Times New Roman KZ" w:hAnsi="Times New Roman KZ" w:cs="ArialMT"/>
                <w:bCs/>
                <w:sz w:val="26"/>
                <w:szCs w:val="26"/>
              </w:rPr>
            </w:pPr>
            <w:r w:rsidRPr="00A44C32">
              <w:rPr>
                <w:rFonts w:ascii="Times New Roman KZ" w:hAnsi="Times New Roman KZ" w:cs="ArialMT"/>
                <w:bCs/>
                <w:sz w:val="26"/>
                <w:szCs w:val="26"/>
              </w:rPr>
              <w:t>71</w:t>
            </w:r>
          </w:p>
        </w:tc>
        <w:tc>
          <w:tcPr>
            <w:tcW w:w="1391" w:type="dxa"/>
            <w:tcBorders>
              <w:top w:val="single" w:sz="8" w:space="0" w:color="FFFFFF"/>
              <w:left w:val="single" w:sz="8" w:space="0" w:color="FFFFFF"/>
              <w:bottom w:val="single" w:sz="8" w:space="0" w:color="FFFFFF"/>
              <w:right w:val="single" w:sz="8" w:space="0" w:color="FFFFFF"/>
            </w:tcBorders>
            <w:shd w:val="clear" w:color="auto" w:fill="EAEFF7"/>
          </w:tcPr>
          <w:p w:rsidR="004154B7" w:rsidRPr="00A44C32" w:rsidRDefault="004154B7" w:rsidP="003E0609">
            <w:pPr>
              <w:tabs>
                <w:tab w:val="left" w:pos="192"/>
              </w:tabs>
              <w:autoSpaceDE w:val="0"/>
              <w:autoSpaceDN w:val="0"/>
              <w:adjustRightInd w:val="0"/>
              <w:spacing w:after="0" w:line="240" w:lineRule="auto"/>
              <w:ind w:right="-1"/>
              <w:jc w:val="center"/>
              <w:rPr>
                <w:rFonts w:ascii="Times New Roman KZ" w:hAnsi="Times New Roman KZ" w:cs="ArialMT"/>
                <w:bCs/>
                <w:sz w:val="26"/>
                <w:szCs w:val="26"/>
              </w:rPr>
            </w:pPr>
            <w:r w:rsidRPr="00A44C32">
              <w:rPr>
                <w:rFonts w:ascii="Times New Roman KZ" w:hAnsi="Times New Roman KZ" w:cs="ArialMT"/>
                <w:bCs/>
                <w:sz w:val="26"/>
                <w:szCs w:val="26"/>
              </w:rPr>
              <w:t>70</w:t>
            </w:r>
          </w:p>
        </w:tc>
      </w:tr>
    </w:tbl>
    <w:p w:rsidR="002148C5" w:rsidRDefault="002148C5" w:rsidP="00CE78F4">
      <w:pPr>
        <w:jc w:val="both"/>
        <w:rPr>
          <w:rFonts w:ascii="Times New Roman" w:hAnsi="Times New Roman" w:cs="Times New Roman"/>
          <w:sz w:val="26"/>
          <w:szCs w:val="26"/>
          <w:lang w:val="en-US"/>
        </w:rPr>
      </w:pPr>
    </w:p>
    <w:p w:rsidR="002148C5" w:rsidRDefault="002148C5" w:rsidP="00CE78F4">
      <w:pPr>
        <w:jc w:val="both"/>
        <w:rPr>
          <w:rFonts w:ascii="Times New Roman" w:hAnsi="Times New Roman" w:cs="Times New Roman"/>
          <w:sz w:val="26"/>
          <w:szCs w:val="26"/>
          <w:lang w:val="en-US"/>
        </w:rPr>
      </w:pPr>
      <w:r>
        <w:rPr>
          <w:rFonts w:ascii="Times New Roman" w:hAnsi="Times New Roman" w:cs="Times New Roman"/>
          <w:sz w:val="26"/>
          <w:szCs w:val="26"/>
          <w:lang w:val="en-US"/>
        </w:rPr>
        <w:t xml:space="preserve">SSI </w:t>
      </w:r>
      <w:r w:rsidRPr="002148C5">
        <w:rPr>
          <w:rFonts w:ascii="Times New Roman" w:hAnsi="Times New Roman" w:cs="Times New Roman"/>
          <w:sz w:val="26"/>
          <w:szCs w:val="26"/>
          <w:lang w:val="en-US"/>
        </w:rPr>
        <w:t xml:space="preserve">has grown almost to the level of 2017. An increase </w:t>
      </w:r>
      <w:r>
        <w:rPr>
          <w:rFonts w:ascii="Times New Roman" w:hAnsi="Times New Roman" w:cs="Times New Roman"/>
          <w:sz w:val="26"/>
          <w:szCs w:val="26"/>
          <w:lang w:val="en-US"/>
        </w:rPr>
        <w:t>of</w:t>
      </w:r>
      <w:r w:rsidRPr="002148C5">
        <w:rPr>
          <w:rFonts w:ascii="Times New Roman" w:hAnsi="Times New Roman" w:cs="Times New Roman"/>
          <w:sz w:val="26"/>
          <w:szCs w:val="26"/>
          <w:lang w:val="en-US"/>
        </w:rPr>
        <w:t xml:space="preserve"> </w:t>
      </w:r>
      <w:r>
        <w:rPr>
          <w:rFonts w:ascii="Times New Roman" w:hAnsi="Times New Roman" w:cs="Times New Roman"/>
          <w:sz w:val="26"/>
          <w:szCs w:val="26"/>
          <w:lang w:val="en-US"/>
        </w:rPr>
        <w:t>SSI</w:t>
      </w:r>
      <w:r w:rsidRPr="002148C5">
        <w:rPr>
          <w:rFonts w:ascii="Times New Roman" w:hAnsi="Times New Roman" w:cs="Times New Roman"/>
          <w:sz w:val="26"/>
          <w:szCs w:val="26"/>
          <w:lang w:val="en-US"/>
        </w:rPr>
        <w:t xml:space="preserve"> </w:t>
      </w:r>
      <w:r w:rsidR="00683FB2">
        <w:rPr>
          <w:rFonts w:ascii="Times New Roman" w:hAnsi="Times New Roman" w:cs="Times New Roman"/>
          <w:sz w:val="26"/>
          <w:szCs w:val="26"/>
          <w:lang w:val="en-US"/>
        </w:rPr>
        <w:t>was</w:t>
      </w:r>
      <w:r w:rsidRPr="002148C5">
        <w:rPr>
          <w:rFonts w:ascii="Times New Roman" w:hAnsi="Times New Roman" w:cs="Times New Roman"/>
          <w:sz w:val="26"/>
          <w:szCs w:val="26"/>
          <w:lang w:val="en-US"/>
        </w:rPr>
        <w:t xml:space="preserve"> due to an increase in engagement by 6%, social well-being by 5%. At the same time, </w:t>
      </w:r>
      <w:r w:rsidR="00683FB2">
        <w:rPr>
          <w:rFonts w:ascii="Times New Roman" w:hAnsi="Times New Roman" w:cs="Times New Roman"/>
          <w:sz w:val="26"/>
          <w:szCs w:val="26"/>
          <w:lang w:val="en-US"/>
        </w:rPr>
        <w:t>in comparison with</w:t>
      </w:r>
      <w:r w:rsidRPr="002148C5">
        <w:rPr>
          <w:rFonts w:ascii="Times New Roman" w:hAnsi="Times New Roman" w:cs="Times New Roman"/>
          <w:sz w:val="26"/>
          <w:szCs w:val="26"/>
          <w:lang w:val="en-US"/>
        </w:rPr>
        <w:t xml:space="preserve"> 2018, there is a slight decrease in the social peace </w:t>
      </w:r>
      <w:r>
        <w:rPr>
          <w:rFonts w:ascii="Times New Roman" w:hAnsi="Times New Roman" w:cs="Times New Roman"/>
          <w:sz w:val="26"/>
          <w:szCs w:val="26"/>
          <w:lang w:val="en-US"/>
        </w:rPr>
        <w:t>indicator</w:t>
      </w:r>
      <w:r w:rsidRPr="002148C5">
        <w:rPr>
          <w:rFonts w:ascii="Times New Roman" w:hAnsi="Times New Roman" w:cs="Times New Roman"/>
          <w:sz w:val="26"/>
          <w:szCs w:val="26"/>
          <w:lang w:val="en-US"/>
        </w:rPr>
        <w:t>.</w:t>
      </w:r>
    </w:p>
    <w:p w:rsidR="000A1027" w:rsidRDefault="00683FB2" w:rsidP="00DC2F17">
      <w:pPr>
        <w:jc w:val="both"/>
        <w:rPr>
          <w:rFonts w:ascii="Times New Roman" w:hAnsi="Times New Roman" w:cs="Times New Roman"/>
          <w:sz w:val="26"/>
          <w:szCs w:val="26"/>
          <w:lang w:val="en-US"/>
        </w:rPr>
      </w:pPr>
      <w:r>
        <w:rPr>
          <w:rFonts w:ascii="Times New Roman" w:hAnsi="Times New Roman" w:cs="Times New Roman"/>
          <w:sz w:val="26"/>
          <w:szCs w:val="26"/>
          <w:lang w:val="en-US"/>
        </w:rPr>
        <w:t>S</w:t>
      </w:r>
      <w:r w:rsidR="000A1027" w:rsidRPr="001C6592">
        <w:rPr>
          <w:rFonts w:ascii="Times New Roman" w:hAnsi="Times New Roman" w:cs="Times New Roman"/>
          <w:sz w:val="26"/>
          <w:szCs w:val="26"/>
          <w:lang w:val="en-US"/>
        </w:rPr>
        <w:t xml:space="preserve">ocial </w:t>
      </w:r>
      <w:r w:rsidR="00D62320">
        <w:rPr>
          <w:rFonts w:ascii="Times New Roman" w:hAnsi="Times New Roman" w:cs="Times New Roman"/>
          <w:sz w:val="26"/>
          <w:szCs w:val="26"/>
          <w:lang w:val="en-US"/>
        </w:rPr>
        <w:t>peace</w:t>
      </w:r>
      <w:r w:rsidR="000A1027" w:rsidRPr="001C6592">
        <w:rPr>
          <w:rFonts w:ascii="Times New Roman" w:hAnsi="Times New Roman" w:cs="Times New Roman"/>
          <w:sz w:val="26"/>
          <w:szCs w:val="26"/>
          <w:lang w:val="en-US"/>
        </w:rPr>
        <w:t xml:space="preserve"> </w:t>
      </w:r>
      <w:r>
        <w:rPr>
          <w:rFonts w:ascii="Times New Roman" w:hAnsi="Times New Roman" w:cs="Times New Roman"/>
          <w:sz w:val="26"/>
          <w:szCs w:val="26"/>
          <w:lang w:val="en-US"/>
        </w:rPr>
        <w:t xml:space="preserve">indicator </w:t>
      </w:r>
      <w:r w:rsidR="000A1027" w:rsidRPr="001C6592">
        <w:rPr>
          <w:rFonts w:ascii="Times New Roman" w:hAnsi="Times New Roman" w:cs="Times New Roman"/>
          <w:sz w:val="26"/>
          <w:szCs w:val="26"/>
          <w:lang w:val="en-US"/>
        </w:rPr>
        <w:t xml:space="preserve">reflects the level of protest activity among workers, including the potential willingness of workers and social groups to take active actions, as well as hypothetical and situational readiness for certain protest manifestations. </w:t>
      </w:r>
      <w:r w:rsidR="0019647D">
        <w:rPr>
          <w:rFonts w:ascii="Times New Roman" w:hAnsi="Times New Roman" w:cs="Times New Roman"/>
          <w:sz w:val="26"/>
          <w:szCs w:val="26"/>
          <w:lang w:val="en-US"/>
        </w:rPr>
        <w:t xml:space="preserve">The </w:t>
      </w:r>
      <w:r w:rsidR="00356B99">
        <w:rPr>
          <w:rFonts w:ascii="Times New Roman" w:hAnsi="Times New Roman" w:cs="Times New Roman"/>
          <w:sz w:val="26"/>
          <w:szCs w:val="26"/>
          <w:lang w:val="en-US"/>
        </w:rPr>
        <w:t xml:space="preserve">Company </w:t>
      </w:r>
      <w:r w:rsidR="00356B99" w:rsidRPr="001C6592">
        <w:rPr>
          <w:rFonts w:ascii="Times New Roman" w:hAnsi="Times New Roman" w:cs="Times New Roman"/>
          <w:sz w:val="26"/>
          <w:szCs w:val="26"/>
          <w:lang w:val="en-US"/>
        </w:rPr>
        <w:t>cannot</w:t>
      </w:r>
      <w:r w:rsidR="000A1027" w:rsidRPr="001C6592">
        <w:rPr>
          <w:rFonts w:ascii="Times New Roman" w:hAnsi="Times New Roman" w:cs="Times New Roman"/>
          <w:sz w:val="26"/>
          <w:szCs w:val="26"/>
          <w:lang w:val="en-US"/>
        </w:rPr>
        <w:t xml:space="preserve"> </w:t>
      </w:r>
      <w:r w:rsidR="00045184">
        <w:rPr>
          <w:rFonts w:ascii="Times New Roman" w:hAnsi="Times New Roman" w:cs="Times New Roman"/>
          <w:sz w:val="26"/>
          <w:szCs w:val="26"/>
          <w:lang w:val="en-US"/>
        </w:rPr>
        <w:t>“</w:t>
      </w:r>
      <w:r w:rsidR="000A1027" w:rsidRPr="001C6592">
        <w:rPr>
          <w:rFonts w:ascii="Times New Roman" w:hAnsi="Times New Roman" w:cs="Times New Roman"/>
          <w:sz w:val="26"/>
          <w:szCs w:val="26"/>
          <w:lang w:val="en-US"/>
        </w:rPr>
        <w:t>tangibly</w:t>
      </w:r>
      <w:r w:rsidR="00045184">
        <w:rPr>
          <w:rFonts w:ascii="Times New Roman" w:hAnsi="Times New Roman" w:cs="Times New Roman"/>
          <w:sz w:val="26"/>
          <w:szCs w:val="26"/>
          <w:lang w:val="en-US"/>
        </w:rPr>
        <w:t>”</w:t>
      </w:r>
      <w:r w:rsidR="000A1027" w:rsidRPr="001C6592">
        <w:rPr>
          <w:rFonts w:ascii="Times New Roman" w:hAnsi="Times New Roman" w:cs="Times New Roman"/>
          <w:sz w:val="26"/>
          <w:szCs w:val="26"/>
          <w:lang w:val="en-US"/>
        </w:rPr>
        <w:t xml:space="preserve"> influence </w:t>
      </w:r>
      <w:r w:rsidR="00F912BD">
        <w:rPr>
          <w:rFonts w:ascii="Times New Roman" w:hAnsi="Times New Roman" w:cs="Times New Roman"/>
          <w:sz w:val="26"/>
          <w:szCs w:val="26"/>
          <w:lang w:val="en-US"/>
        </w:rPr>
        <w:t xml:space="preserve">on </w:t>
      </w:r>
      <w:r w:rsidR="000A1027" w:rsidRPr="001C6592">
        <w:rPr>
          <w:rFonts w:ascii="Times New Roman" w:hAnsi="Times New Roman" w:cs="Times New Roman"/>
          <w:sz w:val="26"/>
          <w:szCs w:val="26"/>
          <w:lang w:val="en-US"/>
        </w:rPr>
        <w:t xml:space="preserve">social </w:t>
      </w:r>
      <w:r w:rsidR="00F912BD">
        <w:rPr>
          <w:rFonts w:ascii="Times New Roman" w:hAnsi="Times New Roman" w:cs="Times New Roman"/>
          <w:sz w:val="26"/>
          <w:szCs w:val="26"/>
          <w:lang w:val="en-US"/>
        </w:rPr>
        <w:t>peace</w:t>
      </w:r>
      <w:r w:rsidR="00045184">
        <w:rPr>
          <w:rFonts w:ascii="Times New Roman" w:hAnsi="Times New Roman" w:cs="Times New Roman"/>
          <w:sz w:val="26"/>
          <w:szCs w:val="26"/>
          <w:lang w:val="en-US"/>
        </w:rPr>
        <w:t xml:space="preserve"> indicator</w:t>
      </w:r>
      <w:r w:rsidR="000A1027" w:rsidRPr="001C6592">
        <w:rPr>
          <w:rFonts w:ascii="Times New Roman" w:hAnsi="Times New Roman" w:cs="Times New Roman"/>
          <w:sz w:val="26"/>
          <w:szCs w:val="26"/>
          <w:lang w:val="en-US"/>
        </w:rPr>
        <w:t xml:space="preserve">. </w:t>
      </w:r>
      <w:r w:rsidR="00045184">
        <w:rPr>
          <w:rFonts w:ascii="Times New Roman" w:hAnsi="Times New Roman" w:cs="Times New Roman"/>
          <w:sz w:val="26"/>
          <w:szCs w:val="26"/>
          <w:lang w:val="en-US"/>
        </w:rPr>
        <w:t>In comparison with</w:t>
      </w:r>
      <w:r w:rsidR="00F912BD">
        <w:rPr>
          <w:rFonts w:ascii="Times New Roman" w:hAnsi="Times New Roman" w:cs="Times New Roman"/>
          <w:sz w:val="26"/>
          <w:szCs w:val="26"/>
          <w:lang w:val="en-US"/>
        </w:rPr>
        <w:t xml:space="preserve"> </w:t>
      </w:r>
      <w:r w:rsidR="000A1027" w:rsidRPr="001C6592">
        <w:rPr>
          <w:rFonts w:ascii="Times New Roman" w:hAnsi="Times New Roman" w:cs="Times New Roman"/>
          <w:sz w:val="26"/>
          <w:szCs w:val="26"/>
          <w:lang w:val="en-US"/>
        </w:rPr>
        <w:t>201</w:t>
      </w:r>
      <w:r w:rsidR="00045184">
        <w:rPr>
          <w:rFonts w:ascii="Times New Roman" w:hAnsi="Times New Roman" w:cs="Times New Roman"/>
          <w:sz w:val="26"/>
          <w:szCs w:val="26"/>
          <w:lang w:val="en-US"/>
        </w:rPr>
        <w:t>8</w:t>
      </w:r>
      <w:r w:rsidR="000A1027" w:rsidRPr="001C6592">
        <w:rPr>
          <w:rFonts w:ascii="Times New Roman" w:hAnsi="Times New Roman" w:cs="Times New Roman"/>
          <w:sz w:val="26"/>
          <w:szCs w:val="26"/>
          <w:lang w:val="en-US"/>
        </w:rPr>
        <w:t xml:space="preserve"> th</w:t>
      </w:r>
      <w:r w:rsidR="00F912BD">
        <w:rPr>
          <w:rFonts w:ascii="Times New Roman" w:hAnsi="Times New Roman" w:cs="Times New Roman"/>
          <w:sz w:val="26"/>
          <w:szCs w:val="26"/>
          <w:lang w:val="en-US"/>
        </w:rPr>
        <w:t>is</w:t>
      </w:r>
      <w:r w:rsidR="000A1027" w:rsidRPr="001C6592">
        <w:rPr>
          <w:rFonts w:ascii="Times New Roman" w:hAnsi="Times New Roman" w:cs="Times New Roman"/>
          <w:sz w:val="26"/>
          <w:szCs w:val="26"/>
          <w:lang w:val="en-US"/>
        </w:rPr>
        <w:t xml:space="preserve"> </w:t>
      </w:r>
      <w:r w:rsidR="00045184">
        <w:rPr>
          <w:rFonts w:ascii="Times New Roman" w:hAnsi="Times New Roman" w:cs="Times New Roman"/>
          <w:sz w:val="26"/>
          <w:szCs w:val="26"/>
          <w:lang w:val="en-US"/>
        </w:rPr>
        <w:t>indicator</w:t>
      </w:r>
      <w:r w:rsidR="000A1027" w:rsidRPr="001C6592">
        <w:rPr>
          <w:rFonts w:ascii="Times New Roman" w:hAnsi="Times New Roman" w:cs="Times New Roman"/>
          <w:sz w:val="26"/>
          <w:szCs w:val="26"/>
          <w:lang w:val="en-US"/>
        </w:rPr>
        <w:t xml:space="preserve"> shows a </w:t>
      </w:r>
      <w:r w:rsidR="00045184">
        <w:rPr>
          <w:rFonts w:ascii="Times New Roman" w:hAnsi="Times New Roman" w:cs="Times New Roman"/>
          <w:sz w:val="26"/>
          <w:szCs w:val="26"/>
          <w:lang w:val="en-US"/>
        </w:rPr>
        <w:t xml:space="preserve">slight </w:t>
      </w:r>
      <w:r w:rsidR="000A1027" w:rsidRPr="001C6592">
        <w:rPr>
          <w:rFonts w:ascii="Times New Roman" w:hAnsi="Times New Roman" w:cs="Times New Roman"/>
          <w:sz w:val="26"/>
          <w:szCs w:val="26"/>
          <w:lang w:val="en-US"/>
        </w:rPr>
        <w:t xml:space="preserve">decrease </w:t>
      </w:r>
      <w:r w:rsidR="00045184">
        <w:rPr>
          <w:rFonts w:ascii="Times New Roman" w:hAnsi="Times New Roman" w:cs="Times New Roman"/>
          <w:sz w:val="26"/>
          <w:szCs w:val="26"/>
          <w:lang w:val="en-US"/>
        </w:rPr>
        <w:t xml:space="preserve">of social peace </w:t>
      </w:r>
      <w:r w:rsidR="000A1027" w:rsidRPr="001C6592">
        <w:rPr>
          <w:rFonts w:ascii="Times New Roman" w:hAnsi="Times New Roman" w:cs="Times New Roman"/>
          <w:sz w:val="26"/>
          <w:szCs w:val="26"/>
          <w:lang w:val="en-US"/>
        </w:rPr>
        <w:t xml:space="preserve">by </w:t>
      </w:r>
      <w:r w:rsidR="00045184">
        <w:rPr>
          <w:rFonts w:ascii="Times New Roman" w:hAnsi="Times New Roman" w:cs="Times New Roman"/>
          <w:sz w:val="26"/>
          <w:szCs w:val="26"/>
          <w:lang w:val="en-US"/>
        </w:rPr>
        <w:t>1</w:t>
      </w:r>
      <w:r w:rsidR="000A1027" w:rsidRPr="001C6592">
        <w:rPr>
          <w:rFonts w:ascii="Times New Roman" w:hAnsi="Times New Roman" w:cs="Times New Roman"/>
          <w:sz w:val="26"/>
          <w:szCs w:val="26"/>
          <w:lang w:val="en-US"/>
        </w:rPr>
        <w:t>%</w:t>
      </w:r>
      <w:r w:rsidR="00045184">
        <w:rPr>
          <w:rFonts w:ascii="Times New Roman" w:hAnsi="Times New Roman" w:cs="Times New Roman"/>
          <w:sz w:val="26"/>
          <w:szCs w:val="26"/>
          <w:lang w:val="en-US"/>
        </w:rPr>
        <w:t>,</w:t>
      </w:r>
      <w:r w:rsidR="000A1027" w:rsidRPr="001C6592">
        <w:rPr>
          <w:rFonts w:ascii="Times New Roman" w:hAnsi="Times New Roman" w:cs="Times New Roman"/>
          <w:sz w:val="26"/>
          <w:szCs w:val="26"/>
          <w:lang w:val="en-US"/>
        </w:rPr>
        <w:t xml:space="preserve"> but continues to remain at a stable level. In 201</w:t>
      </w:r>
      <w:r w:rsidR="00045184">
        <w:rPr>
          <w:rFonts w:ascii="Times New Roman" w:hAnsi="Times New Roman" w:cs="Times New Roman"/>
          <w:sz w:val="26"/>
          <w:szCs w:val="26"/>
          <w:lang w:val="en-US"/>
        </w:rPr>
        <w:t>9</w:t>
      </w:r>
      <w:r w:rsidR="000A1027" w:rsidRPr="001C6592">
        <w:rPr>
          <w:rFonts w:ascii="Times New Roman" w:hAnsi="Times New Roman" w:cs="Times New Roman"/>
          <w:sz w:val="26"/>
          <w:szCs w:val="26"/>
          <w:lang w:val="en-US"/>
        </w:rPr>
        <w:t xml:space="preserve"> there was no protest activity among the employees of the Company. </w:t>
      </w:r>
    </w:p>
    <w:p w:rsidR="00045184" w:rsidRDefault="00045184" w:rsidP="00DC2F17">
      <w:pPr>
        <w:jc w:val="both"/>
        <w:rPr>
          <w:rFonts w:ascii="Times New Roman" w:hAnsi="Times New Roman" w:cs="Times New Roman"/>
          <w:sz w:val="26"/>
          <w:szCs w:val="26"/>
          <w:lang w:val="en-US"/>
        </w:rPr>
      </w:pPr>
      <w:r>
        <w:rPr>
          <w:rFonts w:ascii="Times New Roman" w:hAnsi="Times New Roman" w:cs="Times New Roman"/>
          <w:sz w:val="26"/>
          <w:szCs w:val="26"/>
          <w:lang w:val="en-US"/>
        </w:rPr>
        <w:t>A</w:t>
      </w:r>
      <w:r w:rsidRPr="00045184">
        <w:rPr>
          <w:rFonts w:ascii="Times New Roman" w:hAnsi="Times New Roman" w:cs="Times New Roman"/>
          <w:sz w:val="26"/>
          <w:szCs w:val="26"/>
          <w:lang w:val="en-US"/>
        </w:rPr>
        <w:t xml:space="preserve">chieved level of social stability in </w:t>
      </w:r>
      <w:r>
        <w:rPr>
          <w:rFonts w:ascii="Times New Roman" w:hAnsi="Times New Roman" w:cs="Times New Roman"/>
          <w:sz w:val="26"/>
          <w:szCs w:val="26"/>
          <w:lang w:val="en-US"/>
        </w:rPr>
        <w:t>the team</w:t>
      </w:r>
      <w:r w:rsidRPr="00045184">
        <w:rPr>
          <w:rFonts w:ascii="Times New Roman" w:hAnsi="Times New Roman" w:cs="Times New Roman"/>
          <w:sz w:val="26"/>
          <w:szCs w:val="26"/>
          <w:lang w:val="en-US"/>
        </w:rPr>
        <w:t xml:space="preserve"> had a positive impact on the implementation of production program and on the implementation of tasks aimed at implementing in 2019 </w:t>
      </w:r>
      <w:r>
        <w:rPr>
          <w:rFonts w:ascii="Times New Roman" w:hAnsi="Times New Roman" w:cs="Times New Roman"/>
          <w:sz w:val="26"/>
          <w:szCs w:val="26"/>
          <w:lang w:val="en-US"/>
        </w:rPr>
        <w:t xml:space="preserve">of </w:t>
      </w:r>
      <w:r w:rsidRPr="00045184">
        <w:rPr>
          <w:rFonts w:ascii="Times New Roman" w:hAnsi="Times New Roman" w:cs="Times New Roman"/>
          <w:sz w:val="26"/>
          <w:szCs w:val="26"/>
          <w:lang w:val="en-US"/>
        </w:rPr>
        <w:t>the Company's Development Strategy for 2018-2028.</w:t>
      </w:r>
    </w:p>
    <w:p w:rsidR="006928F2" w:rsidRPr="001C6592" w:rsidRDefault="006928F2" w:rsidP="00DC2F17">
      <w:pPr>
        <w:jc w:val="both"/>
        <w:rPr>
          <w:rFonts w:ascii="Times New Roman" w:hAnsi="Times New Roman" w:cs="Times New Roman"/>
          <w:sz w:val="26"/>
          <w:szCs w:val="26"/>
          <w:lang w:val="en-US"/>
        </w:rPr>
      </w:pPr>
    </w:p>
    <w:p w:rsidR="000A1027" w:rsidRPr="00B73249" w:rsidRDefault="000A1027" w:rsidP="000A1027">
      <w:pPr>
        <w:rPr>
          <w:rFonts w:ascii="Times New Roman" w:hAnsi="Times New Roman" w:cs="Times New Roman"/>
          <w:b/>
          <w:sz w:val="26"/>
          <w:szCs w:val="26"/>
          <w:lang w:val="en-US"/>
        </w:rPr>
      </w:pPr>
      <w:r w:rsidRPr="00B73249">
        <w:rPr>
          <w:rFonts w:ascii="Times New Roman" w:hAnsi="Times New Roman" w:cs="Times New Roman"/>
          <w:b/>
          <w:sz w:val="26"/>
          <w:szCs w:val="26"/>
          <w:lang w:val="en-US"/>
        </w:rPr>
        <w:lastRenderedPageBreak/>
        <w:t xml:space="preserve">1.2 Human Resource Development              </w:t>
      </w:r>
    </w:p>
    <w:p w:rsidR="000A1027" w:rsidRPr="001C6592" w:rsidRDefault="000A1027" w:rsidP="00DC2F17">
      <w:pPr>
        <w:jc w:val="both"/>
        <w:rPr>
          <w:rFonts w:ascii="Times New Roman" w:hAnsi="Times New Roman" w:cs="Times New Roman"/>
          <w:sz w:val="26"/>
          <w:szCs w:val="26"/>
          <w:lang w:val="en-US"/>
        </w:rPr>
      </w:pPr>
      <w:r w:rsidRPr="001C6592">
        <w:rPr>
          <w:rFonts w:ascii="Times New Roman" w:hAnsi="Times New Roman" w:cs="Times New Roman"/>
          <w:sz w:val="26"/>
          <w:szCs w:val="26"/>
          <w:lang w:val="en-US"/>
        </w:rPr>
        <w:t xml:space="preserve">The Company recognizes </w:t>
      </w:r>
      <w:r w:rsidR="00B73249">
        <w:rPr>
          <w:rFonts w:ascii="Times New Roman" w:hAnsi="Times New Roman" w:cs="Times New Roman"/>
          <w:sz w:val="26"/>
          <w:szCs w:val="26"/>
          <w:lang w:val="en-US"/>
        </w:rPr>
        <w:t xml:space="preserve">its employees as the </w:t>
      </w:r>
      <w:r w:rsidRPr="001C6592">
        <w:rPr>
          <w:rFonts w:ascii="Times New Roman" w:hAnsi="Times New Roman" w:cs="Times New Roman"/>
          <w:sz w:val="26"/>
          <w:szCs w:val="26"/>
          <w:lang w:val="en-US"/>
        </w:rPr>
        <w:t xml:space="preserve">most important asset and is committed to </w:t>
      </w:r>
      <w:r w:rsidR="00FE6C54">
        <w:rPr>
          <w:rFonts w:ascii="Times New Roman" w:hAnsi="Times New Roman" w:cs="Times New Roman"/>
          <w:sz w:val="26"/>
          <w:szCs w:val="26"/>
          <w:lang w:val="en-US"/>
        </w:rPr>
        <w:t xml:space="preserve">assure their </w:t>
      </w:r>
      <w:r w:rsidRPr="001C6592">
        <w:rPr>
          <w:rFonts w:ascii="Times New Roman" w:hAnsi="Times New Roman" w:cs="Times New Roman"/>
          <w:sz w:val="26"/>
          <w:szCs w:val="26"/>
          <w:lang w:val="en-US"/>
        </w:rPr>
        <w:t>welfare, professional and personal growth which are key</w:t>
      </w:r>
      <w:r w:rsidR="00FE6C54">
        <w:rPr>
          <w:rFonts w:ascii="Times New Roman" w:hAnsi="Times New Roman" w:cs="Times New Roman"/>
          <w:sz w:val="26"/>
          <w:szCs w:val="26"/>
          <w:lang w:val="en-US"/>
        </w:rPr>
        <w:t>s</w:t>
      </w:r>
      <w:r w:rsidRPr="001C6592">
        <w:rPr>
          <w:rFonts w:ascii="Times New Roman" w:hAnsi="Times New Roman" w:cs="Times New Roman"/>
          <w:sz w:val="26"/>
          <w:szCs w:val="26"/>
          <w:lang w:val="en-US"/>
        </w:rPr>
        <w:t xml:space="preserve"> to sustainable development of </w:t>
      </w:r>
      <w:r w:rsidR="00FE6C54">
        <w:rPr>
          <w:rFonts w:ascii="Times New Roman" w:hAnsi="Times New Roman" w:cs="Times New Roman"/>
          <w:sz w:val="26"/>
          <w:szCs w:val="26"/>
          <w:lang w:val="en-US"/>
        </w:rPr>
        <w:t>the Company</w:t>
      </w:r>
      <w:r w:rsidRPr="001C6592">
        <w:rPr>
          <w:rFonts w:ascii="Times New Roman" w:hAnsi="Times New Roman" w:cs="Times New Roman"/>
          <w:sz w:val="26"/>
          <w:szCs w:val="26"/>
          <w:lang w:val="en-US"/>
        </w:rPr>
        <w:t>.</w:t>
      </w:r>
    </w:p>
    <w:p w:rsidR="000A1027" w:rsidRPr="001C6592" w:rsidRDefault="00045184" w:rsidP="00DC2F17">
      <w:pPr>
        <w:jc w:val="both"/>
        <w:rPr>
          <w:rFonts w:ascii="Times New Roman" w:hAnsi="Times New Roman" w:cs="Times New Roman"/>
          <w:sz w:val="26"/>
          <w:szCs w:val="26"/>
          <w:lang w:val="en-US"/>
        </w:rPr>
      </w:pPr>
      <w:r>
        <w:rPr>
          <w:rFonts w:ascii="Times New Roman" w:hAnsi="Times New Roman" w:cs="Times New Roman"/>
          <w:sz w:val="26"/>
          <w:szCs w:val="26"/>
          <w:lang w:val="en-US"/>
        </w:rPr>
        <w:t>In 2019</w:t>
      </w:r>
      <w:r w:rsidR="000A1027" w:rsidRPr="001C6592">
        <w:rPr>
          <w:rFonts w:ascii="Times New Roman" w:hAnsi="Times New Roman" w:cs="Times New Roman"/>
          <w:sz w:val="26"/>
          <w:szCs w:val="26"/>
          <w:lang w:val="en-US"/>
        </w:rPr>
        <w:t xml:space="preserve"> the </w:t>
      </w:r>
      <w:r w:rsidR="00E50CF7">
        <w:rPr>
          <w:rFonts w:ascii="Times New Roman" w:hAnsi="Times New Roman" w:cs="Times New Roman"/>
          <w:sz w:val="26"/>
          <w:szCs w:val="26"/>
          <w:lang w:val="en-US"/>
        </w:rPr>
        <w:t xml:space="preserve">Company </w:t>
      </w:r>
      <w:r w:rsidR="000A1027" w:rsidRPr="001C6592">
        <w:rPr>
          <w:rFonts w:ascii="Times New Roman" w:hAnsi="Times New Roman" w:cs="Times New Roman"/>
          <w:sz w:val="26"/>
          <w:szCs w:val="26"/>
          <w:lang w:val="en-US"/>
        </w:rPr>
        <w:t>carried out activities to develop human resources in the following areas:</w:t>
      </w:r>
    </w:p>
    <w:p w:rsidR="000A1027" w:rsidRPr="00964D38" w:rsidRDefault="000A1027" w:rsidP="000A1027">
      <w:pPr>
        <w:rPr>
          <w:rFonts w:ascii="Times New Roman" w:hAnsi="Times New Roman" w:cs="Times New Roman"/>
          <w:b/>
          <w:sz w:val="26"/>
          <w:szCs w:val="26"/>
          <w:lang w:val="en-US"/>
        </w:rPr>
      </w:pPr>
      <w:r w:rsidRPr="00964D38">
        <w:rPr>
          <w:rFonts w:ascii="Times New Roman" w:hAnsi="Times New Roman" w:cs="Times New Roman"/>
          <w:b/>
          <w:sz w:val="26"/>
          <w:szCs w:val="26"/>
          <w:lang w:val="en-US"/>
        </w:rPr>
        <w:t xml:space="preserve">1.2.1 </w:t>
      </w:r>
      <w:r w:rsidR="00964D38" w:rsidRPr="00964D38">
        <w:rPr>
          <w:rFonts w:ascii="Times New Roman" w:hAnsi="Times New Roman" w:cs="Times New Roman"/>
          <w:b/>
          <w:sz w:val="26"/>
          <w:szCs w:val="26"/>
          <w:lang w:val="en-US"/>
        </w:rPr>
        <w:t>T</w:t>
      </w:r>
      <w:r w:rsidRPr="00964D38">
        <w:rPr>
          <w:rFonts w:ascii="Times New Roman" w:hAnsi="Times New Roman" w:cs="Times New Roman"/>
          <w:b/>
          <w:sz w:val="26"/>
          <w:szCs w:val="26"/>
          <w:lang w:val="en-US"/>
        </w:rPr>
        <w:t xml:space="preserve">ransparent </w:t>
      </w:r>
      <w:r w:rsidR="00964D38" w:rsidRPr="00964D38">
        <w:rPr>
          <w:rFonts w:ascii="Times New Roman" w:hAnsi="Times New Roman" w:cs="Times New Roman"/>
          <w:b/>
          <w:sz w:val="26"/>
          <w:szCs w:val="26"/>
          <w:lang w:val="en-US"/>
        </w:rPr>
        <w:t xml:space="preserve">labor </w:t>
      </w:r>
      <w:r w:rsidRPr="00964D38">
        <w:rPr>
          <w:rFonts w:ascii="Times New Roman" w:hAnsi="Times New Roman" w:cs="Times New Roman"/>
          <w:b/>
          <w:sz w:val="26"/>
          <w:szCs w:val="26"/>
          <w:lang w:val="en-US"/>
        </w:rPr>
        <w:t xml:space="preserve">payment and </w:t>
      </w:r>
      <w:r w:rsidR="00964D38" w:rsidRPr="00964D38">
        <w:rPr>
          <w:rFonts w:ascii="Times New Roman" w:hAnsi="Times New Roman" w:cs="Times New Roman"/>
          <w:b/>
          <w:sz w:val="26"/>
          <w:szCs w:val="26"/>
          <w:lang w:val="en-US"/>
        </w:rPr>
        <w:t xml:space="preserve">salary </w:t>
      </w:r>
      <w:r w:rsidRPr="00964D38">
        <w:rPr>
          <w:rFonts w:ascii="Times New Roman" w:hAnsi="Times New Roman" w:cs="Times New Roman"/>
          <w:b/>
          <w:sz w:val="26"/>
          <w:szCs w:val="26"/>
          <w:lang w:val="en-US"/>
        </w:rPr>
        <w:t xml:space="preserve">competitiveness        </w:t>
      </w:r>
    </w:p>
    <w:p w:rsidR="00045184" w:rsidRDefault="00964D38" w:rsidP="00045184">
      <w:pPr>
        <w:jc w:val="both"/>
        <w:rPr>
          <w:rFonts w:ascii="Times New Roman" w:hAnsi="Times New Roman" w:cs="Times New Roman"/>
          <w:sz w:val="26"/>
          <w:szCs w:val="26"/>
          <w:lang w:val="en-US"/>
        </w:rPr>
      </w:pPr>
      <w:r>
        <w:rPr>
          <w:rFonts w:ascii="Times New Roman" w:hAnsi="Times New Roman" w:cs="Times New Roman"/>
          <w:sz w:val="26"/>
          <w:szCs w:val="26"/>
          <w:lang w:val="en-US"/>
        </w:rPr>
        <w:t xml:space="preserve">Actions </w:t>
      </w:r>
      <w:r w:rsidR="000A1027" w:rsidRPr="001C6592">
        <w:rPr>
          <w:rFonts w:ascii="Times New Roman" w:hAnsi="Times New Roman" w:cs="Times New Roman"/>
          <w:sz w:val="26"/>
          <w:szCs w:val="26"/>
          <w:lang w:val="en-US"/>
        </w:rPr>
        <w:t xml:space="preserve">to ensure transparent </w:t>
      </w:r>
      <w:r w:rsidR="008448DF">
        <w:rPr>
          <w:rFonts w:ascii="Times New Roman" w:hAnsi="Times New Roman" w:cs="Times New Roman"/>
          <w:sz w:val="26"/>
          <w:szCs w:val="26"/>
          <w:lang w:val="en-US"/>
        </w:rPr>
        <w:t xml:space="preserve">labor payment for </w:t>
      </w:r>
      <w:r w:rsidR="000A1027" w:rsidRPr="001C6592">
        <w:rPr>
          <w:rFonts w:ascii="Times New Roman" w:hAnsi="Times New Roman" w:cs="Times New Roman"/>
          <w:sz w:val="26"/>
          <w:szCs w:val="26"/>
          <w:lang w:val="en-US"/>
        </w:rPr>
        <w:t>the Company</w:t>
      </w:r>
      <w:r w:rsidR="008448DF">
        <w:rPr>
          <w:rFonts w:ascii="Times New Roman" w:hAnsi="Times New Roman" w:cs="Times New Roman"/>
          <w:sz w:val="26"/>
          <w:szCs w:val="26"/>
          <w:lang w:val="en-US"/>
        </w:rPr>
        <w:t>’s employees</w:t>
      </w:r>
      <w:r w:rsidR="000A1027" w:rsidRPr="001C6592">
        <w:rPr>
          <w:rFonts w:ascii="Times New Roman" w:hAnsi="Times New Roman" w:cs="Times New Roman"/>
          <w:sz w:val="26"/>
          <w:szCs w:val="26"/>
          <w:lang w:val="en-US"/>
        </w:rPr>
        <w:t xml:space="preserve"> and </w:t>
      </w:r>
      <w:r w:rsidR="00356B99">
        <w:rPr>
          <w:rFonts w:ascii="Times New Roman" w:hAnsi="Times New Roman" w:cs="Times New Roman"/>
          <w:sz w:val="26"/>
          <w:szCs w:val="26"/>
          <w:lang w:val="en-US"/>
        </w:rPr>
        <w:t>salary competitiveness</w:t>
      </w:r>
      <w:r w:rsidR="000A1027" w:rsidRPr="001C6592">
        <w:rPr>
          <w:rFonts w:ascii="Times New Roman" w:hAnsi="Times New Roman" w:cs="Times New Roman"/>
          <w:sz w:val="26"/>
          <w:szCs w:val="26"/>
          <w:lang w:val="en-US"/>
        </w:rPr>
        <w:t xml:space="preserve"> in 201</w:t>
      </w:r>
      <w:r w:rsidR="00045184">
        <w:rPr>
          <w:rFonts w:ascii="Times New Roman" w:hAnsi="Times New Roman" w:cs="Times New Roman"/>
          <w:sz w:val="26"/>
          <w:szCs w:val="26"/>
          <w:lang w:val="en-US"/>
        </w:rPr>
        <w:t>9</w:t>
      </w:r>
      <w:r w:rsidR="000A1027" w:rsidRPr="001C6592">
        <w:rPr>
          <w:rFonts w:ascii="Times New Roman" w:hAnsi="Times New Roman" w:cs="Times New Roman"/>
          <w:sz w:val="26"/>
          <w:szCs w:val="26"/>
          <w:lang w:val="en-US"/>
        </w:rPr>
        <w:t xml:space="preserve"> were carried out </w:t>
      </w:r>
      <w:r w:rsidR="007E3DA5">
        <w:rPr>
          <w:rFonts w:ascii="Times New Roman" w:hAnsi="Times New Roman" w:cs="Times New Roman"/>
          <w:sz w:val="26"/>
          <w:szCs w:val="26"/>
          <w:lang w:val="en-US"/>
        </w:rPr>
        <w:t xml:space="preserve">via </w:t>
      </w:r>
      <w:r w:rsidR="000A1027" w:rsidRPr="001C6592">
        <w:rPr>
          <w:rFonts w:ascii="Times New Roman" w:hAnsi="Times New Roman" w:cs="Times New Roman"/>
          <w:sz w:val="26"/>
          <w:szCs w:val="26"/>
          <w:lang w:val="en-US"/>
        </w:rPr>
        <w:t xml:space="preserve">strengthening </w:t>
      </w:r>
      <w:r w:rsidR="00EC0AD1">
        <w:rPr>
          <w:rFonts w:ascii="Times New Roman" w:hAnsi="Times New Roman" w:cs="Times New Roman"/>
          <w:sz w:val="26"/>
          <w:szCs w:val="26"/>
          <w:lang w:val="en-US"/>
        </w:rPr>
        <w:t xml:space="preserve">interrelation </w:t>
      </w:r>
      <w:r w:rsidR="000A1027" w:rsidRPr="001C6592">
        <w:rPr>
          <w:rFonts w:ascii="Times New Roman" w:hAnsi="Times New Roman" w:cs="Times New Roman"/>
          <w:sz w:val="26"/>
          <w:szCs w:val="26"/>
          <w:lang w:val="en-US"/>
        </w:rPr>
        <w:t>between the results of labor of the Company</w:t>
      </w:r>
      <w:r w:rsidR="00EC0AD1">
        <w:rPr>
          <w:rFonts w:ascii="Times New Roman" w:hAnsi="Times New Roman" w:cs="Times New Roman"/>
          <w:sz w:val="26"/>
          <w:szCs w:val="26"/>
          <w:lang w:val="en-US"/>
        </w:rPr>
        <w:t xml:space="preserve">’s employees </w:t>
      </w:r>
      <w:r w:rsidR="000A1027" w:rsidRPr="001C6592">
        <w:rPr>
          <w:rFonts w:ascii="Times New Roman" w:hAnsi="Times New Roman" w:cs="Times New Roman"/>
          <w:sz w:val="26"/>
          <w:szCs w:val="26"/>
          <w:lang w:val="en-US"/>
        </w:rPr>
        <w:t xml:space="preserve">and </w:t>
      </w:r>
      <w:r w:rsidR="00EC0AD1">
        <w:rPr>
          <w:rFonts w:ascii="Times New Roman" w:hAnsi="Times New Roman" w:cs="Times New Roman"/>
          <w:sz w:val="26"/>
          <w:szCs w:val="26"/>
          <w:lang w:val="en-US"/>
        </w:rPr>
        <w:t>payment amounts</w:t>
      </w:r>
      <w:r w:rsidR="000A1027" w:rsidRPr="001C6592">
        <w:rPr>
          <w:rFonts w:ascii="Times New Roman" w:hAnsi="Times New Roman" w:cs="Times New Roman"/>
          <w:sz w:val="26"/>
          <w:szCs w:val="26"/>
          <w:lang w:val="en-US"/>
        </w:rPr>
        <w:t>:</w:t>
      </w:r>
    </w:p>
    <w:p w:rsidR="000A1027" w:rsidRPr="006928F2" w:rsidRDefault="00045184" w:rsidP="00EE2CDA">
      <w:pPr>
        <w:pStyle w:val="a6"/>
        <w:numPr>
          <w:ilvl w:val="0"/>
          <w:numId w:val="8"/>
        </w:numPr>
        <w:jc w:val="both"/>
        <w:rPr>
          <w:rFonts w:ascii="Times New Roman" w:hAnsi="Times New Roman"/>
          <w:sz w:val="26"/>
          <w:szCs w:val="26"/>
          <w:lang w:val="en-US"/>
        </w:rPr>
      </w:pPr>
      <w:r w:rsidRPr="006928F2">
        <w:rPr>
          <w:rFonts w:ascii="Times New Roman" w:hAnsi="Times New Roman"/>
          <w:sz w:val="26"/>
          <w:szCs w:val="26"/>
          <w:lang w:val="en-US"/>
        </w:rPr>
        <w:t>By order of the Company No. 355 dated 18.03.2019, in accordance with the Resolution of the Company’s Executive Board No. 16/1151 dated 11.03.2019, remun</w:t>
      </w:r>
      <w:r w:rsidR="003E0609" w:rsidRPr="006928F2">
        <w:rPr>
          <w:rFonts w:ascii="Times New Roman" w:hAnsi="Times New Roman"/>
          <w:sz w:val="26"/>
          <w:szCs w:val="26"/>
          <w:lang w:val="en-US"/>
        </w:rPr>
        <w:t>eration was paid to the Company’</w:t>
      </w:r>
      <w:r w:rsidRPr="006928F2">
        <w:rPr>
          <w:rFonts w:ascii="Times New Roman" w:hAnsi="Times New Roman"/>
          <w:sz w:val="26"/>
          <w:szCs w:val="26"/>
          <w:lang w:val="en-US"/>
        </w:rPr>
        <w:t>s Employees based on the results of work in 2018 for the achievement of “Corporate Key Performance Indicators (KPI) for 2018” in the amount of 731.2 million KZT</w:t>
      </w:r>
      <w:r w:rsidR="000A1027" w:rsidRPr="006928F2">
        <w:rPr>
          <w:rFonts w:ascii="Times New Roman" w:hAnsi="Times New Roman"/>
          <w:sz w:val="26"/>
          <w:szCs w:val="26"/>
          <w:lang w:val="en-US"/>
        </w:rPr>
        <w:t>.</w:t>
      </w:r>
    </w:p>
    <w:p w:rsidR="002D48E1" w:rsidRDefault="003E0609" w:rsidP="00EE2CDA">
      <w:pPr>
        <w:pStyle w:val="a6"/>
        <w:numPr>
          <w:ilvl w:val="0"/>
          <w:numId w:val="6"/>
        </w:numPr>
        <w:jc w:val="both"/>
        <w:rPr>
          <w:rFonts w:ascii="Times New Roman" w:hAnsi="Times New Roman"/>
          <w:sz w:val="26"/>
          <w:szCs w:val="26"/>
          <w:lang w:val="en-US"/>
        </w:rPr>
      </w:pPr>
      <w:r>
        <w:rPr>
          <w:rFonts w:ascii="Times New Roman" w:hAnsi="Times New Roman"/>
          <w:sz w:val="26"/>
          <w:szCs w:val="26"/>
          <w:lang w:val="en-US"/>
        </w:rPr>
        <w:t>By o</w:t>
      </w:r>
      <w:r w:rsidRPr="003E0609">
        <w:rPr>
          <w:rFonts w:ascii="Times New Roman" w:hAnsi="Times New Roman"/>
          <w:sz w:val="26"/>
          <w:szCs w:val="26"/>
          <w:lang w:val="en-US"/>
        </w:rPr>
        <w:t xml:space="preserve">rder </w:t>
      </w:r>
      <w:r>
        <w:rPr>
          <w:rFonts w:ascii="Times New Roman" w:hAnsi="Times New Roman"/>
          <w:sz w:val="26"/>
          <w:szCs w:val="26"/>
          <w:lang w:val="en-US"/>
        </w:rPr>
        <w:t xml:space="preserve">of </w:t>
      </w:r>
      <w:r w:rsidRPr="003E0609">
        <w:rPr>
          <w:rFonts w:ascii="Times New Roman" w:hAnsi="Times New Roman"/>
          <w:sz w:val="26"/>
          <w:szCs w:val="26"/>
          <w:lang w:val="en-US"/>
        </w:rPr>
        <w:t xml:space="preserve">the Company No. 850 dated </w:t>
      </w:r>
      <w:r>
        <w:rPr>
          <w:rFonts w:ascii="Times New Roman" w:hAnsi="Times New Roman"/>
          <w:sz w:val="26"/>
          <w:szCs w:val="26"/>
          <w:lang w:val="en-US"/>
        </w:rPr>
        <w:t>28.06.</w:t>
      </w:r>
      <w:r w:rsidRPr="003E0609">
        <w:rPr>
          <w:rFonts w:ascii="Times New Roman" w:hAnsi="Times New Roman"/>
          <w:sz w:val="26"/>
          <w:szCs w:val="26"/>
          <w:lang w:val="en-US"/>
        </w:rPr>
        <w:t xml:space="preserve">2019 </w:t>
      </w:r>
      <w:r>
        <w:rPr>
          <w:rFonts w:ascii="Times New Roman" w:hAnsi="Times New Roman"/>
          <w:sz w:val="26"/>
          <w:szCs w:val="26"/>
          <w:lang w:val="en-US"/>
        </w:rPr>
        <w:t>“</w:t>
      </w:r>
      <w:r w:rsidRPr="003E0609">
        <w:rPr>
          <w:rFonts w:ascii="Times New Roman" w:hAnsi="Times New Roman"/>
          <w:sz w:val="26"/>
          <w:szCs w:val="26"/>
          <w:lang w:val="en-US"/>
        </w:rPr>
        <w:t xml:space="preserve">On increasing </w:t>
      </w:r>
      <w:r>
        <w:rPr>
          <w:rFonts w:ascii="Times New Roman" w:hAnsi="Times New Roman"/>
          <w:sz w:val="26"/>
          <w:szCs w:val="26"/>
          <w:lang w:val="en-US"/>
        </w:rPr>
        <w:t xml:space="preserve">the </w:t>
      </w:r>
      <w:r w:rsidRPr="003E0609">
        <w:rPr>
          <w:rFonts w:ascii="Times New Roman" w:hAnsi="Times New Roman"/>
          <w:sz w:val="26"/>
          <w:szCs w:val="26"/>
          <w:lang w:val="en-US"/>
        </w:rPr>
        <w:t xml:space="preserve">wages for </w:t>
      </w:r>
      <w:r>
        <w:rPr>
          <w:rFonts w:ascii="Times New Roman" w:hAnsi="Times New Roman"/>
          <w:sz w:val="26"/>
          <w:szCs w:val="26"/>
          <w:lang w:val="en-US"/>
        </w:rPr>
        <w:t xml:space="preserve">PPK </w:t>
      </w:r>
      <w:r w:rsidRPr="003E0609">
        <w:rPr>
          <w:rFonts w:ascii="Times New Roman" w:hAnsi="Times New Roman"/>
          <w:sz w:val="26"/>
          <w:szCs w:val="26"/>
          <w:lang w:val="en-US"/>
        </w:rPr>
        <w:t xml:space="preserve">employees </w:t>
      </w:r>
      <w:r>
        <w:rPr>
          <w:rFonts w:ascii="Times New Roman" w:hAnsi="Times New Roman"/>
          <w:sz w:val="26"/>
          <w:szCs w:val="26"/>
          <w:lang w:val="en-US"/>
        </w:rPr>
        <w:t>of</w:t>
      </w:r>
      <w:r w:rsidRPr="003E0609">
        <w:rPr>
          <w:rFonts w:ascii="Times New Roman" w:hAnsi="Times New Roman"/>
          <w:sz w:val="26"/>
          <w:szCs w:val="26"/>
          <w:lang w:val="en-US"/>
        </w:rPr>
        <w:t xml:space="preserve"> UMP JSC</w:t>
      </w:r>
      <w:r>
        <w:rPr>
          <w:rFonts w:ascii="Times New Roman" w:hAnsi="Times New Roman"/>
          <w:sz w:val="26"/>
          <w:szCs w:val="26"/>
          <w:lang w:val="en-US"/>
        </w:rPr>
        <w:t>”</w:t>
      </w:r>
      <w:r w:rsidRPr="003E0609">
        <w:rPr>
          <w:rFonts w:ascii="Times New Roman" w:hAnsi="Times New Roman"/>
          <w:sz w:val="26"/>
          <w:szCs w:val="26"/>
          <w:lang w:val="en-US"/>
        </w:rPr>
        <w:t xml:space="preserve"> and amending order No. 265 dated </w:t>
      </w:r>
      <w:r>
        <w:rPr>
          <w:rFonts w:ascii="Times New Roman" w:hAnsi="Times New Roman"/>
          <w:sz w:val="26"/>
          <w:szCs w:val="26"/>
          <w:lang w:val="en-US"/>
        </w:rPr>
        <w:t>17.03.2016</w:t>
      </w:r>
      <w:r w:rsidRPr="003E0609">
        <w:rPr>
          <w:rFonts w:ascii="Times New Roman" w:hAnsi="Times New Roman"/>
          <w:sz w:val="26"/>
          <w:szCs w:val="26"/>
          <w:lang w:val="en-US"/>
        </w:rPr>
        <w:t xml:space="preserve"> </w:t>
      </w:r>
      <w:r>
        <w:rPr>
          <w:rFonts w:ascii="Times New Roman" w:hAnsi="Times New Roman"/>
          <w:sz w:val="26"/>
          <w:szCs w:val="26"/>
          <w:lang w:val="en-US"/>
        </w:rPr>
        <w:t>“</w:t>
      </w:r>
      <w:r w:rsidRPr="003E0609">
        <w:rPr>
          <w:rFonts w:ascii="Times New Roman" w:hAnsi="Times New Roman"/>
          <w:sz w:val="26"/>
          <w:szCs w:val="26"/>
          <w:lang w:val="en-US"/>
        </w:rPr>
        <w:t xml:space="preserve">On increasing </w:t>
      </w:r>
      <w:r>
        <w:rPr>
          <w:rFonts w:ascii="Times New Roman" w:hAnsi="Times New Roman"/>
          <w:sz w:val="26"/>
          <w:szCs w:val="26"/>
          <w:lang w:val="en-US"/>
        </w:rPr>
        <w:t xml:space="preserve">the </w:t>
      </w:r>
      <w:r w:rsidRPr="003E0609">
        <w:rPr>
          <w:rFonts w:ascii="Times New Roman" w:hAnsi="Times New Roman"/>
          <w:sz w:val="26"/>
          <w:szCs w:val="26"/>
          <w:lang w:val="en-US"/>
        </w:rPr>
        <w:t>wages in 2016</w:t>
      </w:r>
      <w:r>
        <w:rPr>
          <w:rFonts w:ascii="Times New Roman" w:hAnsi="Times New Roman"/>
          <w:sz w:val="26"/>
          <w:szCs w:val="26"/>
          <w:lang w:val="en-US"/>
        </w:rPr>
        <w:t>”</w:t>
      </w:r>
      <w:r w:rsidRPr="003E0609">
        <w:rPr>
          <w:rFonts w:ascii="Times New Roman" w:hAnsi="Times New Roman"/>
          <w:sz w:val="26"/>
          <w:szCs w:val="26"/>
          <w:lang w:val="en-US"/>
        </w:rPr>
        <w:t xml:space="preserve"> in accordance with </w:t>
      </w:r>
      <w:r>
        <w:rPr>
          <w:rFonts w:ascii="Times New Roman" w:hAnsi="Times New Roman"/>
          <w:sz w:val="26"/>
          <w:szCs w:val="26"/>
          <w:lang w:val="en-US"/>
        </w:rPr>
        <w:t>Resolution</w:t>
      </w:r>
      <w:r w:rsidRPr="003E0609">
        <w:rPr>
          <w:rFonts w:ascii="Times New Roman" w:hAnsi="Times New Roman"/>
          <w:sz w:val="26"/>
          <w:szCs w:val="26"/>
          <w:lang w:val="en-US"/>
        </w:rPr>
        <w:t xml:space="preserve"> of the </w:t>
      </w:r>
      <w:r>
        <w:rPr>
          <w:rFonts w:ascii="Times New Roman" w:hAnsi="Times New Roman"/>
          <w:sz w:val="26"/>
          <w:szCs w:val="26"/>
          <w:lang w:val="en-US"/>
        </w:rPr>
        <w:t xml:space="preserve">Company’s </w:t>
      </w:r>
      <w:r w:rsidRPr="003E0609">
        <w:rPr>
          <w:rFonts w:ascii="Times New Roman" w:hAnsi="Times New Roman"/>
          <w:sz w:val="26"/>
          <w:szCs w:val="26"/>
          <w:lang w:val="en-US"/>
        </w:rPr>
        <w:t xml:space="preserve">Board of Directors No. 11 </w:t>
      </w:r>
      <w:r>
        <w:rPr>
          <w:rFonts w:ascii="Times New Roman" w:hAnsi="Times New Roman"/>
          <w:sz w:val="26"/>
          <w:szCs w:val="26"/>
          <w:lang w:val="en-US"/>
        </w:rPr>
        <w:t>dated</w:t>
      </w:r>
      <w:r w:rsidRPr="003E0609">
        <w:rPr>
          <w:rFonts w:ascii="Times New Roman" w:hAnsi="Times New Roman"/>
          <w:sz w:val="26"/>
          <w:szCs w:val="26"/>
          <w:lang w:val="en-US"/>
        </w:rPr>
        <w:t xml:space="preserve"> </w:t>
      </w:r>
      <w:r>
        <w:rPr>
          <w:rFonts w:ascii="Times New Roman" w:hAnsi="Times New Roman"/>
          <w:sz w:val="26"/>
          <w:szCs w:val="26"/>
          <w:lang w:val="en-US"/>
        </w:rPr>
        <w:t>28.06.2019</w:t>
      </w:r>
      <w:r w:rsidRPr="003E0609">
        <w:rPr>
          <w:rFonts w:ascii="Times New Roman" w:hAnsi="Times New Roman"/>
          <w:sz w:val="26"/>
          <w:szCs w:val="26"/>
          <w:lang w:val="en-US"/>
        </w:rPr>
        <w:t xml:space="preserve">, the base salary of all </w:t>
      </w:r>
      <w:r>
        <w:rPr>
          <w:rFonts w:ascii="Times New Roman" w:hAnsi="Times New Roman"/>
          <w:sz w:val="26"/>
          <w:szCs w:val="26"/>
          <w:lang w:val="en-US"/>
        </w:rPr>
        <w:t>E</w:t>
      </w:r>
      <w:r w:rsidRPr="003E0609">
        <w:rPr>
          <w:rFonts w:ascii="Times New Roman" w:hAnsi="Times New Roman"/>
          <w:sz w:val="26"/>
          <w:szCs w:val="26"/>
          <w:lang w:val="en-US"/>
        </w:rPr>
        <w:t xml:space="preserve">mployees of the </w:t>
      </w:r>
      <w:r>
        <w:rPr>
          <w:rFonts w:ascii="Times New Roman" w:hAnsi="Times New Roman"/>
          <w:sz w:val="26"/>
          <w:szCs w:val="26"/>
          <w:lang w:val="en-US"/>
        </w:rPr>
        <w:t xml:space="preserve">Company’s </w:t>
      </w:r>
      <w:r w:rsidRPr="003E0609">
        <w:rPr>
          <w:rFonts w:ascii="Times New Roman" w:hAnsi="Times New Roman"/>
          <w:sz w:val="26"/>
          <w:szCs w:val="26"/>
          <w:lang w:val="en-US"/>
        </w:rPr>
        <w:t xml:space="preserve">industrial and production complex was increased by 10% </w:t>
      </w:r>
      <w:r>
        <w:rPr>
          <w:rFonts w:ascii="Times New Roman" w:hAnsi="Times New Roman"/>
          <w:sz w:val="26"/>
          <w:szCs w:val="26"/>
          <w:lang w:val="en-US"/>
        </w:rPr>
        <w:t>since</w:t>
      </w:r>
      <w:r w:rsidRPr="003E0609">
        <w:rPr>
          <w:rFonts w:ascii="Times New Roman" w:hAnsi="Times New Roman"/>
          <w:sz w:val="26"/>
          <w:szCs w:val="26"/>
          <w:lang w:val="en-US"/>
        </w:rPr>
        <w:t xml:space="preserve"> </w:t>
      </w:r>
      <w:r>
        <w:rPr>
          <w:rFonts w:ascii="Times New Roman" w:hAnsi="Times New Roman"/>
          <w:sz w:val="26"/>
          <w:szCs w:val="26"/>
          <w:lang w:val="en-US"/>
        </w:rPr>
        <w:t>01.06.2019</w:t>
      </w:r>
      <w:r w:rsidRPr="003E0609">
        <w:rPr>
          <w:rFonts w:ascii="Times New Roman" w:hAnsi="Times New Roman"/>
          <w:sz w:val="26"/>
          <w:szCs w:val="26"/>
          <w:lang w:val="en-US"/>
        </w:rPr>
        <w:t>.</w:t>
      </w:r>
    </w:p>
    <w:p w:rsidR="006928F2" w:rsidRDefault="006928F2" w:rsidP="00EE2CDA">
      <w:pPr>
        <w:pStyle w:val="a6"/>
        <w:numPr>
          <w:ilvl w:val="0"/>
          <w:numId w:val="6"/>
        </w:numPr>
        <w:jc w:val="both"/>
        <w:rPr>
          <w:rFonts w:ascii="Times New Roman" w:hAnsi="Times New Roman"/>
          <w:sz w:val="26"/>
          <w:szCs w:val="26"/>
          <w:lang w:val="en-US"/>
        </w:rPr>
      </w:pPr>
      <w:r>
        <w:rPr>
          <w:rFonts w:ascii="Times New Roman" w:hAnsi="Times New Roman"/>
          <w:sz w:val="26"/>
          <w:szCs w:val="26"/>
          <w:lang w:val="en-US"/>
        </w:rPr>
        <w:t>By Resolution</w:t>
      </w:r>
      <w:r w:rsidRPr="006928F2">
        <w:rPr>
          <w:rFonts w:ascii="Times New Roman" w:hAnsi="Times New Roman"/>
          <w:sz w:val="26"/>
          <w:szCs w:val="26"/>
          <w:lang w:val="en-US"/>
        </w:rPr>
        <w:t xml:space="preserve"> of the </w:t>
      </w:r>
      <w:r>
        <w:rPr>
          <w:rFonts w:ascii="Times New Roman" w:hAnsi="Times New Roman"/>
          <w:sz w:val="26"/>
          <w:szCs w:val="26"/>
          <w:lang w:val="en-US"/>
        </w:rPr>
        <w:t>Company’s Executive</w:t>
      </w:r>
      <w:r w:rsidRPr="006928F2">
        <w:rPr>
          <w:rFonts w:ascii="Times New Roman" w:hAnsi="Times New Roman"/>
          <w:sz w:val="26"/>
          <w:szCs w:val="26"/>
          <w:lang w:val="en-US"/>
        </w:rPr>
        <w:t xml:space="preserve"> Board No. 62/1197 dated 25.12.2019, a bonus was paid to the </w:t>
      </w:r>
      <w:r>
        <w:rPr>
          <w:rFonts w:ascii="Times New Roman" w:hAnsi="Times New Roman"/>
          <w:sz w:val="26"/>
          <w:szCs w:val="26"/>
          <w:lang w:val="en-US"/>
        </w:rPr>
        <w:t xml:space="preserve">Company’s </w:t>
      </w:r>
      <w:r w:rsidRPr="006928F2">
        <w:rPr>
          <w:rFonts w:ascii="Times New Roman" w:hAnsi="Times New Roman"/>
          <w:sz w:val="26"/>
          <w:szCs w:val="26"/>
          <w:lang w:val="en-US"/>
        </w:rPr>
        <w:t xml:space="preserve">Employees by saving the wage fund based on the results of work for 2019 in the amount of 179.9 million </w:t>
      </w:r>
      <w:r>
        <w:rPr>
          <w:rFonts w:ascii="Times New Roman" w:hAnsi="Times New Roman"/>
          <w:sz w:val="26"/>
          <w:szCs w:val="26"/>
          <w:lang w:val="en-US"/>
        </w:rPr>
        <w:t>KZT</w:t>
      </w:r>
      <w:r w:rsidRPr="006928F2">
        <w:rPr>
          <w:rFonts w:ascii="Times New Roman" w:hAnsi="Times New Roman"/>
          <w:sz w:val="26"/>
          <w:szCs w:val="26"/>
          <w:lang w:val="en-US"/>
        </w:rPr>
        <w:t>.</w:t>
      </w:r>
    </w:p>
    <w:p w:rsidR="006928F2" w:rsidRPr="003E0609" w:rsidRDefault="006928F2" w:rsidP="00EE2CDA">
      <w:pPr>
        <w:pStyle w:val="a6"/>
        <w:numPr>
          <w:ilvl w:val="0"/>
          <w:numId w:val="6"/>
        </w:numPr>
        <w:jc w:val="both"/>
        <w:rPr>
          <w:rFonts w:ascii="Times New Roman" w:hAnsi="Times New Roman"/>
          <w:sz w:val="26"/>
          <w:szCs w:val="26"/>
          <w:lang w:val="en-US"/>
        </w:rPr>
      </w:pPr>
      <w:r w:rsidRPr="006928F2">
        <w:rPr>
          <w:rFonts w:ascii="Times New Roman" w:hAnsi="Times New Roman"/>
          <w:sz w:val="26"/>
          <w:szCs w:val="26"/>
          <w:lang w:val="en-US"/>
        </w:rPr>
        <w:t xml:space="preserve">By </w:t>
      </w:r>
      <w:r>
        <w:rPr>
          <w:rFonts w:ascii="Times New Roman" w:hAnsi="Times New Roman"/>
          <w:sz w:val="26"/>
          <w:szCs w:val="26"/>
          <w:lang w:val="en-US"/>
        </w:rPr>
        <w:t>Resolution</w:t>
      </w:r>
      <w:r w:rsidRPr="006928F2">
        <w:rPr>
          <w:rFonts w:ascii="Times New Roman" w:hAnsi="Times New Roman"/>
          <w:sz w:val="26"/>
          <w:szCs w:val="26"/>
          <w:lang w:val="en-US"/>
        </w:rPr>
        <w:t xml:space="preserve"> of the </w:t>
      </w:r>
      <w:r>
        <w:rPr>
          <w:rFonts w:ascii="Times New Roman" w:hAnsi="Times New Roman"/>
          <w:sz w:val="26"/>
          <w:szCs w:val="26"/>
          <w:lang w:val="en-US"/>
        </w:rPr>
        <w:t>Company’s Executive</w:t>
      </w:r>
      <w:r w:rsidRPr="006928F2">
        <w:rPr>
          <w:rFonts w:ascii="Times New Roman" w:hAnsi="Times New Roman"/>
          <w:sz w:val="26"/>
          <w:szCs w:val="26"/>
          <w:lang w:val="en-US"/>
        </w:rPr>
        <w:t xml:space="preserve"> Board No. 58/1193 dated </w:t>
      </w:r>
      <w:r>
        <w:rPr>
          <w:rFonts w:ascii="Times New Roman" w:hAnsi="Times New Roman"/>
          <w:sz w:val="26"/>
          <w:szCs w:val="26"/>
          <w:lang w:val="en-US"/>
        </w:rPr>
        <w:t>29.11.2019</w:t>
      </w:r>
      <w:r w:rsidRPr="006928F2">
        <w:rPr>
          <w:rFonts w:ascii="Times New Roman" w:hAnsi="Times New Roman"/>
          <w:sz w:val="26"/>
          <w:szCs w:val="26"/>
          <w:lang w:val="en-US"/>
        </w:rPr>
        <w:t>, “Corporate key performance indicators (KPI) for remuneration in 2020 based on the results of work for 2019” were approved.</w:t>
      </w:r>
    </w:p>
    <w:p w:rsidR="000A1027" w:rsidRPr="004E4E83" w:rsidRDefault="000A1027" w:rsidP="000A1027">
      <w:pPr>
        <w:rPr>
          <w:rFonts w:ascii="Times New Roman" w:hAnsi="Times New Roman" w:cs="Times New Roman"/>
          <w:b/>
          <w:sz w:val="26"/>
          <w:szCs w:val="26"/>
          <w:lang w:val="en-US"/>
        </w:rPr>
      </w:pPr>
      <w:r w:rsidRPr="004E4E83">
        <w:rPr>
          <w:rFonts w:ascii="Times New Roman" w:hAnsi="Times New Roman" w:cs="Times New Roman"/>
          <w:b/>
          <w:sz w:val="26"/>
          <w:szCs w:val="26"/>
          <w:lang w:val="en-US"/>
        </w:rPr>
        <w:t>1.2.2 Improving the selection</w:t>
      </w:r>
      <w:r w:rsidR="00885946" w:rsidRPr="004E4E83">
        <w:rPr>
          <w:rFonts w:ascii="Times New Roman" w:hAnsi="Times New Roman" w:cs="Times New Roman"/>
          <w:b/>
          <w:sz w:val="26"/>
          <w:szCs w:val="26"/>
          <w:lang w:val="en-US"/>
        </w:rPr>
        <w:t xml:space="preserve"> and recruitment </w:t>
      </w:r>
      <w:r w:rsidR="006928F2">
        <w:rPr>
          <w:rFonts w:ascii="Times New Roman" w:hAnsi="Times New Roman" w:cs="Times New Roman"/>
          <w:b/>
          <w:sz w:val="26"/>
          <w:szCs w:val="26"/>
          <w:lang w:val="en-US"/>
        </w:rPr>
        <w:t xml:space="preserve">procedures </w:t>
      </w:r>
      <w:r w:rsidRPr="004E4E83">
        <w:rPr>
          <w:rFonts w:ascii="Times New Roman" w:hAnsi="Times New Roman" w:cs="Times New Roman"/>
          <w:b/>
          <w:sz w:val="26"/>
          <w:szCs w:val="26"/>
          <w:lang w:val="en-US"/>
        </w:rPr>
        <w:t>of the Company</w:t>
      </w:r>
      <w:r w:rsidR="004E4E83" w:rsidRPr="004E4E83">
        <w:rPr>
          <w:rFonts w:ascii="Times New Roman" w:hAnsi="Times New Roman" w:cs="Times New Roman"/>
          <w:b/>
          <w:sz w:val="26"/>
          <w:szCs w:val="26"/>
          <w:lang w:val="en-US"/>
        </w:rPr>
        <w:t>’s staff</w:t>
      </w:r>
      <w:r w:rsidRPr="004E4E83">
        <w:rPr>
          <w:rFonts w:ascii="Times New Roman" w:hAnsi="Times New Roman" w:cs="Times New Roman"/>
          <w:b/>
          <w:sz w:val="26"/>
          <w:szCs w:val="26"/>
          <w:lang w:val="en-US"/>
        </w:rPr>
        <w:t xml:space="preserve"> </w:t>
      </w:r>
    </w:p>
    <w:p w:rsidR="006928F2" w:rsidRDefault="006928F2" w:rsidP="006928F2">
      <w:pPr>
        <w:jc w:val="both"/>
        <w:rPr>
          <w:rFonts w:ascii="Times New Roman" w:hAnsi="Times New Roman" w:cs="Times New Roman"/>
          <w:sz w:val="26"/>
          <w:szCs w:val="26"/>
          <w:lang w:val="en-US"/>
        </w:rPr>
      </w:pPr>
      <w:r>
        <w:rPr>
          <w:rFonts w:ascii="Times New Roman" w:hAnsi="Times New Roman" w:cs="Times New Roman"/>
          <w:sz w:val="26"/>
          <w:szCs w:val="26"/>
          <w:lang w:val="en-US"/>
        </w:rPr>
        <w:t>S</w:t>
      </w:r>
      <w:r w:rsidR="000A1027" w:rsidRPr="001C6592">
        <w:rPr>
          <w:rFonts w:ascii="Times New Roman" w:hAnsi="Times New Roman" w:cs="Times New Roman"/>
          <w:sz w:val="26"/>
          <w:szCs w:val="26"/>
          <w:lang w:val="en-US"/>
        </w:rPr>
        <w:t xml:space="preserve">earch for qualified </w:t>
      </w:r>
      <w:r w:rsidR="001415C7">
        <w:rPr>
          <w:rFonts w:ascii="Times New Roman" w:hAnsi="Times New Roman" w:cs="Times New Roman"/>
          <w:sz w:val="26"/>
          <w:szCs w:val="26"/>
          <w:lang w:val="en-US"/>
        </w:rPr>
        <w:t xml:space="preserve">staff </w:t>
      </w:r>
      <w:r>
        <w:rPr>
          <w:rFonts w:ascii="Times New Roman" w:hAnsi="Times New Roman" w:cs="Times New Roman"/>
          <w:sz w:val="26"/>
          <w:szCs w:val="26"/>
          <w:lang w:val="en-US"/>
        </w:rPr>
        <w:t>in 2019</w:t>
      </w:r>
      <w:r w:rsidR="000A1027" w:rsidRPr="001C6592">
        <w:rPr>
          <w:rFonts w:ascii="Times New Roman" w:hAnsi="Times New Roman" w:cs="Times New Roman"/>
          <w:sz w:val="26"/>
          <w:szCs w:val="26"/>
          <w:lang w:val="en-US"/>
        </w:rPr>
        <w:t xml:space="preserve"> was carried out in accordance with </w:t>
      </w:r>
      <w:r w:rsidR="005438C6">
        <w:rPr>
          <w:rFonts w:ascii="Times New Roman" w:hAnsi="Times New Roman" w:cs="Times New Roman"/>
          <w:sz w:val="26"/>
          <w:szCs w:val="26"/>
          <w:lang w:val="en-US"/>
        </w:rPr>
        <w:t>F</w:t>
      </w:r>
      <w:r>
        <w:rPr>
          <w:rFonts w:ascii="Times New Roman" w:hAnsi="Times New Roman" w:cs="Times New Roman"/>
          <w:sz w:val="26"/>
          <w:szCs w:val="26"/>
          <w:lang w:val="en-US"/>
        </w:rPr>
        <w:t>I 30.0005 "Staffing" through:</w:t>
      </w:r>
    </w:p>
    <w:p w:rsidR="006928F2" w:rsidRDefault="005C489E" w:rsidP="00EE2CDA">
      <w:pPr>
        <w:pStyle w:val="a6"/>
        <w:numPr>
          <w:ilvl w:val="0"/>
          <w:numId w:val="9"/>
        </w:numPr>
        <w:jc w:val="both"/>
        <w:rPr>
          <w:rFonts w:ascii="Times New Roman" w:hAnsi="Times New Roman"/>
          <w:sz w:val="26"/>
          <w:szCs w:val="26"/>
          <w:lang w:val="en-US"/>
        </w:rPr>
      </w:pPr>
      <w:r w:rsidRPr="006928F2">
        <w:rPr>
          <w:rFonts w:ascii="Times New Roman" w:hAnsi="Times New Roman"/>
          <w:sz w:val="26"/>
          <w:szCs w:val="26"/>
          <w:lang w:val="en-US"/>
        </w:rPr>
        <w:t>I</w:t>
      </w:r>
      <w:r w:rsidR="000A1027" w:rsidRPr="006928F2">
        <w:rPr>
          <w:rFonts w:ascii="Times New Roman" w:hAnsi="Times New Roman"/>
          <w:sz w:val="26"/>
          <w:szCs w:val="26"/>
          <w:lang w:val="en-US"/>
        </w:rPr>
        <w:t xml:space="preserve">nternal search among employees of the Company through a corporate </w:t>
      </w:r>
      <w:r w:rsidRPr="006928F2">
        <w:rPr>
          <w:rFonts w:ascii="Times New Roman" w:hAnsi="Times New Roman"/>
          <w:sz w:val="26"/>
          <w:szCs w:val="26"/>
          <w:lang w:val="en-US"/>
        </w:rPr>
        <w:t>website</w:t>
      </w:r>
      <w:r w:rsidR="000A1027" w:rsidRPr="006928F2">
        <w:rPr>
          <w:rFonts w:ascii="Times New Roman" w:hAnsi="Times New Roman"/>
          <w:sz w:val="26"/>
          <w:szCs w:val="26"/>
          <w:lang w:val="en-US"/>
        </w:rPr>
        <w:t xml:space="preserve"> and a corporate paper; </w:t>
      </w:r>
      <w:r w:rsidRPr="006928F2">
        <w:rPr>
          <w:rFonts w:ascii="Times New Roman" w:hAnsi="Times New Roman"/>
          <w:sz w:val="26"/>
          <w:szCs w:val="26"/>
          <w:lang w:val="en-US"/>
        </w:rPr>
        <w:t xml:space="preserve">“Staff” </w:t>
      </w:r>
      <w:r w:rsidR="000A1027" w:rsidRPr="006928F2">
        <w:rPr>
          <w:rFonts w:ascii="Times New Roman" w:hAnsi="Times New Roman"/>
          <w:sz w:val="26"/>
          <w:szCs w:val="26"/>
          <w:lang w:val="en-US"/>
        </w:rPr>
        <w:t xml:space="preserve">database, </w:t>
      </w:r>
      <w:r w:rsidR="002752A7" w:rsidRPr="006928F2">
        <w:rPr>
          <w:rFonts w:ascii="Times New Roman" w:hAnsi="Times New Roman"/>
          <w:sz w:val="26"/>
          <w:szCs w:val="26"/>
          <w:lang w:val="en-US"/>
        </w:rPr>
        <w:t xml:space="preserve">and list </w:t>
      </w:r>
      <w:r w:rsidR="000A1027" w:rsidRPr="006928F2">
        <w:rPr>
          <w:rFonts w:ascii="Times New Roman" w:hAnsi="Times New Roman"/>
          <w:sz w:val="26"/>
          <w:szCs w:val="26"/>
          <w:lang w:val="en-US"/>
        </w:rPr>
        <w:t xml:space="preserve">of reserve of </w:t>
      </w:r>
      <w:r w:rsidR="00B16EF3" w:rsidRPr="006928F2">
        <w:rPr>
          <w:rFonts w:ascii="Times New Roman" w:hAnsi="Times New Roman"/>
          <w:sz w:val="26"/>
          <w:szCs w:val="26"/>
          <w:lang w:val="en-US"/>
        </w:rPr>
        <w:t xml:space="preserve">the </w:t>
      </w:r>
      <w:r w:rsidR="006928F2">
        <w:rPr>
          <w:rFonts w:ascii="Times New Roman" w:hAnsi="Times New Roman"/>
          <w:sz w:val="26"/>
          <w:szCs w:val="26"/>
          <w:lang w:val="en-US"/>
        </w:rPr>
        <w:t xml:space="preserve">Company’s </w:t>
      </w:r>
      <w:r w:rsidR="00B16EF3" w:rsidRPr="006928F2">
        <w:rPr>
          <w:rFonts w:ascii="Times New Roman" w:hAnsi="Times New Roman"/>
          <w:sz w:val="26"/>
          <w:szCs w:val="26"/>
          <w:lang w:val="en-US"/>
        </w:rPr>
        <w:t>executive staff</w:t>
      </w:r>
      <w:r w:rsidR="006928F2">
        <w:rPr>
          <w:rFonts w:ascii="Times New Roman" w:hAnsi="Times New Roman"/>
          <w:sz w:val="26"/>
          <w:szCs w:val="26"/>
          <w:lang w:val="en-US"/>
        </w:rPr>
        <w:t>;</w:t>
      </w:r>
    </w:p>
    <w:p w:rsidR="006928F2" w:rsidRDefault="0090149C" w:rsidP="00EE2CDA">
      <w:pPr>
        <w:pStyle w:val="a6"/>
        <w:numPr>
          <w:ilvl w:val="0"/>
          <w:numId w:val="9"/>
        </w:numPr>
        <w:jc w:val="both"/>
        <w:rPr>
          <w:rFonts w:ascii="Times New Roman" w:hAnsi="Times New Roman"/>
          <w:sz w:val="26"/>
          <w:szCs w:val="26"/>
          <w:lang w:val="en-US"/>
        </w:rPr>
      </w:pPr>
      <w:r w:rsidRPr="006928F2">
        <w:rPr>
          <w:rFonts w:ascii="Times New Roman" w:hAnsi="Times New Roman"/>
          <w:sz w:val="26"/>
          <w:szCs w:val="26"/>
          <w:lang w:val="en-US"/>
        </w:rPr>
        <w:t>E</w:t>
      </w:r>
      <w:r w:rsidR="000A1027" w:rsidRPr="006928F2">
        <w:rPr>
          <w:rFonts w:ascii="Times New Roman" w:hAnsi="Times New Roman"/>
          <w:sz w:val="26"/>
          <w:szCs w:val="26"/>
          <w:lang w:val="en-US"/>
        </w:rPr>
        <w:t xml:space="preserve">xternal search by posting ads on the official </w:t>
      </w:r>
      <w:r w:rsidR="006928F2">
        <w:rPr>
          <w:rFonts w:ascii="Times New Roman" w:hAnsi="Times New Roman"/>
          <w:sz w:val="26"/>
          <w:szCs w:val="26"/>
          <w:lang w:val="en-US"/>
        </w:rPr>
        <w:t xml:space="preserve">Company’s </w:t>
      </w:r>
      <w:r w:rsidR="000A1027" w:rsidRPr="006928F2">
        <w:rPr>
          <w:rFonts w:ascii="Times New Roman" w:hAnsi="Times New Roman"/>
          <w:sz w:val="26"/>
          <w:szCs w:val="26"/>
          <w:lang w:val="en-US"/>
        </w:rPr>
        <w:t>website and specialized sites including the authorized employment</w:t>
      </w:r>
      <w:r w:rsidRPr="006928F2">
        <w:rPr>
          <w:rFonts w:ascii="Times New Roman" w:hAnsi="Times New Roman"/>
          <w:sz w:val="26"/>
          <w:szCs w:val="26"/>
          <w:lang w:val="en-US"/>
        </w:rPr>
        <w:t xml:space="preserve"> agency</w:t>
      </w:r>
      <w:r w:rsidR="000A1027" w:rsidRPr="006928F2">
        <w:rPr>
          <w:rFonts w:ascii="Times New Roman" w:hAnsi="Times New Roman"/>
          <w:sz w:val="26"/>
          <w:szCs w:val="26"/>
          <w:lang w:val="en-US"/>
        </w:rPr>
        <w:t xml:space="preserve">.       </w:t>
      </w:r>
    </w:p>
    <w:p w:rsidR="000A1027" w:rsidRPr="006928F2" w:rsidRDefault="004F20B2" w:rsidP="006928F2">
      <w:pPr>
        <w:jc w:val="both"/>
        <w:rPr>
          <w:rFonts w:ascii="Times New Roman" w:hAnsi="Times New Roman"/>
          <w:sz w:val="26"/>
          <w:szCs w:val="26"/>
          <w:lang w:val="en-US"/>
        </w:rPr>
      </w:pPr>
      <w:r>
        <w:rPr>
          <w:rFonts w:ascii="Times New Roman" w:hAnsi="Times New Roman"/>
          <w:sz w:val="26"/>
          <w:szCs w:val="26"/>
          <w:lang w:val="en-US"/>
        </w:rPr>
        <w:t>Since</w:t>
      </w:r>
      <w:r w:rsidRPr="004F20B2">
        <w:rPr>
          <w:rFonts w:ascii="Times New Roman" w:hAnsi="Times New Roman"/>
          <w:sz w:val="26"/>
          <w:szCs w:val="26"/>
          <w:lang w:val="en-US"/>
        </w:rPr>
        <w:t xml:space="preserve"> 01.09.2019, </w:t>
      </w:r>
      <w:r>
        <w:rPr>
          <w:rFonts w:ascii="Times New Roman" w:hAnsi="Times New Roman"/>
          <w:sz w:val="26"/>
          <w:szCs w:val="26"/>
          <w:lang w:val="en-US"/>
        </w:rPr>
        <w:t>an</w:t>
      </w:r>
      <w:r w:rsidRPr="004F20B2">
        <w:rPr>
          <w:rFonts w:ascii="Times New Roman" w:hAnsi="Times New Roman"/>
          <w:sz w:val="26"/>
          <w:szCs w:val="26"/>
          <w:lang w:val="en-US"/>
        </w:rPr>
        <w:t xml:space="preserve"> automated </w:t>
      </w:r>
      <w:r>
        <w:rPr>
          <w:rFonts w:ascii="Times New Roman" w:hAnsi="Times New Roman"/>
          <w:sz w:val="26"/>
          <w:szCs w:val="26"/>
          <w:lang w:val="en-US"/>
        </w:rPr>
        <w:t>“</w:t>
      </w:r>
      <w:r w:rsidRPr="004F20B2">
        <w:rPr>
          <w:rFonts w:ascii="Times New Roman" w:hAnsi="Times New Roman"/>
          <w:sz w:val="26"/>
          <w:szCs w:val="26"/>
          <w:lang w:val="en-US"/>
        </w:rPr>
        <w:t>HR-Recruiting</w:t>
      </w:r>
      <w:r>
        <w:rPr>
          <w:rFonts w:ascii="Times New Roman" w:hAnsi="Times New Roman"/>
          <w:sz w:val="26"/>
          <w:szCs w:val="26"/>
          <w:lang w:val="en-US"/>
        </w:rPr>
        <w:t>”</w:t>
      </w:r>
      <w:r w:rsidRPr="004F20B2">
        <w:rPr>
          <w:rFonts w:ascii="Times New Roman" w:hAnsi="Times New Roman"/>
          <w:sz w:val="26"/>
          <w:szCs w:val="26"/>
          <w:lang w:val="en-US"/>
        </w:rPr>
        <w:t xml:space="preserve"> system was put into operation to search and select candidates for the positions of employees for employment in the Company, NAC Kazatomprom JSC and other subsidiaries of NAC Kazatomprom JSC.</w:t>
      </w:r>
    </w:p>
    <w:p w:rsidR="002D48E1" w:rsidRDefault="002D48E1" w:rsidP="00DC2F17">
      <w:pPr>
        <w:jc w:val="both"/>
        <w:rPr>
          <w:rFonts w:ascii="Times New Roman" w:hAnsi="Times New Roman" w:cs="Times New Roman"/>
          <w:sz w:val="26"/>
          <w:szCs w:val="26"/>
          <w:lang w:val="en-US"/>
        </w:rPr>
      </w:pPr>
    </w:p>
    <w:p w:rsidR="000A1027" w:rsidRPr="001C6592" w:rsidRDefault="005B1D32" w:rsidP="00DC2F17">
      <w:pPr>
        <w:jc w:val="both"/>
        <w:rPr>
          <w:rFonts w:ascii="Times New Roman" w:hAnsi="Times New Roman" w:cs="Times New Roman"/>
          <w:sz w:val="26"/>
          <w:szCs w:val="26"/>
          <w:lang w:val="en-US"/>
        </w:rPr>
      </w:pPr>
      <w:r>
        <w:rPr>
          <w:rFonts w:ascii="Times New Roman" w:hAnsi="Times New Roman" w:cs="Times New Roman"/>
          <w:sz w:val="26"/>
          <w:szCs w:val="26"/>
          <w:lang w:val="en-US"/>
        </w:rPr>
        <w:t>C</w:t>
      </w:r>
      <w:r w:rsidR="000A1027" w:rsidRPr="001C6592">
        <w:rPr>
          <w:rFonts w:ascii="Times New Roman" w:hAnsi="Times New Roman" w:cs="Times New Roman"/>
          <w:sz w:val="26"/>
          <w:szCs w:val="26"/>
          <w:lang w:val="en-US"/>
        </w:rPr>
        <w:t xml:space="preserve">ompetitive selection </w:t>
      </w:r>
      <w:r w:rsidR="004E17B2">
        <w:rPr>
          <w:rFonts w:ascii="Times New Roman" w:hAnsi="Times New Roman" w:cs="Times New Roman"/>
          <w:sz w:val="26"/>
          <w:szCs w:val="26"/>
          <w:lang w:val="en-US"/>
        </w:rPr>
        <w:t xml:space="preserve">procedure </w:t>
      </w:r>
      <w:r w:rsidR="000A1027" w:rsidRPr="001C6592">
        <w:rPr>
          <w:rFonts w:ascii="Times New Roman" w:hAnsi="Times New Roman" w:cs="Times New Roman"/>
          <w:sz w:val="26"/>
          <w:szCs w:val="26"/>
          <w:lang w:val="en-US"/>
        </w:rPr>
        <w:t>in the Company was carried out on the basis of transparency and objectiv</w:t>
      </w:r>
      <w:r>
        <w:rPr>
          <w:rFonts w:ascii="Times New Roman" w:hAnsi="Times New Roman" w:cs="Times New Roman"/>
          <w:sz w:val="26"/>
          <w:szCs w:val="26"/>
          <w:lang w:val="en-US"/>
        </w:rPr>
        <w:t>eness</w:t>
      </w:r>
      <w:r w:rsidR="004E17B2">
        <w:rPr>
          <w:rFonts w:ascii="Times New Roman" w:hAnsi="Times New Roman" w:cs="Times New Roman"/>
          <w:sz w:val="26"/>
          <w:szCs w:val="26"/>
          <w:lang w:val="en-US"/>
        </w:rPr>
        <w:t xml:space="preserve"> principles. </w:t>
      </w:r>
      <w:r w:rsidR="000A1027" w:rsidRPr="001C6592">
        <w:rPr>
          <w:rFonts w:ascii="Times New Roman" w:hAnsi="Times New Roman" w:cs="Times New Roman"/>
          <w:sz w:val="26"/>
          <w:szCs w:val="26"/>
          <w:lang w:val="en-US"/>
        </w:rPr>
        <w:t>In 201</w:t>
      </w:r>
      <w:r w:rsidR="004E17B2">
        <w:rPr>
          <w:rFonts w:ascii="Times New Roman" w:hAnsi="Times New Roman" w:cs="Times New Roman"/>
          <w:sz w:val="26"/>
          <w:szCs w:val="26"/>
          <w:lang w:val="en-US"/>
        </w:rPr>
        <w:t>9</w:t>
      </w:r>
      <w:r w:rsidR="000A1027" w:rsidRPr="001C6592">
        <w:rPr>
          <w:rFonts w:ascii="Times New Roman" w:hAnsi="Times New Roman" w:cs="Times New Roman"/>
          <w:sz w:val="26"/>
          <w:szCs w:val="26"/>
          <w:lang w:val="en-US"/>
        </w:rPr>
        <w:t xml:space="preserve"> a total of </w:t>
      </w:r>
      <w:r w:rsidR="004E17B2">
        <w:rPr>
          <w:rFonts w:ascii="Times New Roman" w:hAnsi="Times New Roman" w:cs="Times New Roman"/>
          <w:sz w:val="26"/>
          <w:szCs w:val="26"/>
          <w:lang w:val="en-US"/>
        </w:rPr>
        <w:t>484</w:t>
      </w:r>
      <w:r w:rsidR="000A1027" w:rsidRPr="001C6592">
        <w:rPr>
          <w:rFonts w:ascii="Times New Roman" w:hAnsi="Times New Roman" w:cs="Times New Roman"/>
          <w:sz w:val="26"/>
          <w:szCs w:val="26"/>
          <w:lang w:val="en-US"/>
        </w:rPr>
        <w:t xml:space="preserve"> vacancies were </w:t>
      </w:r>
      <w:r w:rsidR="00245AA1">
        <w:rPr>
          <w:rFonts w:ascii="Times New Roman" w:hAnsi="Times New Roman" w:cs="Times New Roman"/>
          <w:sz w:val="26"/>
          <w:szCs w:val="26"/>
          <w:lang w:val="en-US"/>
        </w:rPr>
        <w:t xml:space="preserve">occupied </w:t>
      </w:r>
      <w:r w:rsidR="000A1027" w:rsidRPr="001C6592">
        <w:rPr>
          <w:rFonts w:ascii="Times New Roman" w:hAnsi="Times New Roman" w:cs="Times New Roman"/>
          <w:sz w:val="26"/>
          <w:szCs w:val="26"/>
          <w:lang w:val="en-US"/>
        </w:rPr>
        <w:t xml:space="preserve">with participation of </w:t>
      </w:r>
      <w:r w:rsidR="004E17B2">
        <w:rPr>
          <w:rFonts w:ascii="Times New Roman" w:hAnsi="Times New Roman" w:cs="Times New Roman"/>
          <w:sz w:val="26"/>
          <w:szCs w:val="26"/>
          <w:lang w:val="en-US"/>
        </w:rPr>
        <w:t>1,452</w:t>
      </w:r>
      <w:r w:rsidR="000A1027" w:rsidRPr="001C6592">
        <w:rPr>
          <w:rFonts w:ascii="Times New Roman" w:hAnsi="Times New Roman" w:cs="Times New Roman"/>
          <w:sz w:val="26"/>
          <w:szCs w:val="26"/>
          <w:lang w:val="en-US"/>
        </w:rPr>
        <w:t xml:space="preserve"> candidates. </w:t>
      </w:r>
    </w:p>
    <w:p w:rsidR="000A1027" w:rsidRPr="00245AA1" w:rsidRDefault="000A1027" w:rsidP="000A1027">
      <w:pPr>
        <w:rPr>
          <w:rFonts w:ascii="Times New Roman" w:hAnsi="Times New Roman" w:cs="Times New Roman"/>
          <w:b/>
          <w:sz w:val="26"/>
          <w:szCs w:val="26"/>
          <w:lang w:val="en-US"/>
        </w:rPr>
      </w:pPr>
      <w:r w:rsidRPr="00245AA1">
        <w:rPr>
          <w:rFonts w:ascii="Times New Roman" w:hAnsi="Times New Roman" w:cs="Times New Roman"/>
          <w:b/>
          <w:sz w:val="26"/>
          <w:szCs w:val="26"/>
          <w:lang w:val="en-US"/>
        </w:rPr>
        <w:t xml:space="preserve">1.2.3 Professional development </w:t>
      </w:r>
      <w:r w:rsidR="00245AA1" w:rsidRPr="00245AA1">
        <w:rPr>
          <w:rFonts w:ascii="Times New Roman" w:hAnsi="Times New Roman" w:cs="Times New Roman"/>
          <w:b/>
          <w:sz w:val="26"/>
          <w:szCs w:val="26"/>
          <w:lang w:val="en-US"/>
        </w:rPr>
        <w:t>employees</w:t>
      </w:r>
      <w:r w:rsidRPr="00245AA1">
        <w:rPr>
          <w:rFonts w:ascii="Times New Roman" w:hAnsi="Times New Roman" w:cs="Times New Roman"/>
          <w:b/>
          <w:sz w:val="26"/>
          <w:szCs w:val="26"/>
          <w:lang w:val="en-US"/>
        </w:rPr>
        <w:t xml:space="preserve">        </w:t>
      </w:r>
    </w:p>
    <w:p w:rsidR="000A1027" w:rsidRPr="001C6592" w:rsidRDefault="000A1027" w:rsidP="00DC2F17">
      <w:pPr>
        <w:jc w:val="both"/>
        <w:rPr>
          <w:rFonts w:ascii="Times New Roman" w:hAnsi="Times New Roman" w:cs="Times New Roman"/>
          <w:sz w:val="26"/>
          <w:szCs w:val="26"/>
          <w:lang w:val="en-US"/>
        </w:rPr>
      </w:pPr>
      <w:r w:rsidRPr="001C6592">
        <w:rPr>
          <w:rFonts w:ascii="Times New Roman" w:hAnsi="Times New Roman" w:cs="Times New Roman"/>
          <w:sz w:val="26"/>
          <w:szCs w:val="26"/>
          <w:lang w:val="en-US"/>
        </w:rPr>
        <w:t>One of the important areas of human resource development is the development and training of employees as well as training of workers in the professions that are demand</w:t>
      </w:r>
      <w:r w:rsidR="00CE3381">
        <w:rPr>
          <w:rFonts w:ascii="Times New Roman" w:hAnsi="Times New Roman" w:cs="Times New Roman"/>
          <w:sz w:val="26"/>
          <w:szCs w:val="26"/>
          <w:lang w:val="en-US"/>
        </w:rPr>
        <w:t>ed</w:t>
      </w:r>
      <w:r w:rsidRPr="001C6592">
        <w:rPr>
          <w:rFonts w:ascii="Times New Roman" w:hAnsi="Times New Roman" w:cs="Times New Roman"/>
          <w:sz w:val="26"/>
          <w:szCs w:val="26"/>
          <w:lang w:val="en-US"/>
        </w:rPr>
        <w:t xml:space="preserve"> in the Company.</w:t>
      </w:r>
    </w:p>
    <w:p w:rsidR="000A1027" w:rsidRPr="001C6592" w:rsidRDefault="000A1027" w:rsidP="00DC2F17">
      <w:pPr>
        <w:jc w:val="both"/>
        <w:rPr>
          <w:rFonts w:ascii="Times New Roman" w:hAnsi="Times New Roman" w:cs="Times New Roman"/>
          <w:sz w:val="26"/>
          <w:szCs w:val="26"/>
          <w:lang w:val="en-US"/>
        </w:rPr>
      </w:pPr>
      <w:r w:rsidRPr="001C6592">
        <w:rPr>
          <w:rFonts w:ascii="Times New Roman" w:hAnsi="Times New Roman" w:cs="Times New Roman"/>
          <w:sz w:val="26"/>
          <w:szCs w:val="26"/>
          <w:lang w:val="en-US"/>
        </w:rPr>
        <w:t xml:space="preserve">The Company systematizes processes of training, retraining and advanced training of employees. To this end the Company </w:t>
      </w:r>
      <w:r w:rsidR="00CE3381">
        <w:rPr>
          <w:rFonts w:ascii="Times New Roman" w:hAnsi="Times New Roman" w:cs="Times New Roman"/>
          <w:sz w:val="26"/>
          <w:szCs w:val="26"/>
          <w:lang w:val="en-US"/>
        </w:rPr>
        <w:t xml:space="preserve">arranges </w:t>
      </w:r>
      <w:r w:rsidRPr="001C6592">
        <w:rPr>
          <w:rFonts w:ascii="Times New Roman" w:hAnsi="Times New Roman" w:cs="Times New Roman"/>
          <w:sz w:val="26"/>
          <w:szCs w:val="26"/>
          <w:lang w:val="en-US"/>
        </w:rPr>
        <w:t xml:space="preserve">training both with the involvement of third-party specialized organizations and by </w:t>
      </w:r>
      <w:r w:rsidR="006841D6">
        <w:rPr>
          <w:rFonts w:ascii="Times New Roman" w:hAnsi="Times New Roman" w:cs="Times New Roman"/>
          <w:sz w:val="26"/>
          <w:szCs w:val="26"/>
          <w:lang w:val="en-US"/>
        </w:rPr>
        <w:t xml:space="preserve">assignment of </w:t>
      </w:r>
      <w:r w:rsidRPr="001C6592">
        <w:rPr>
          <w:rFonts w:ascii="Times New Roman" w:hAnsi="Times New Roman" w:cs="Times New Roman"/>
          <w:sz w:val="26"/>
          <w:szCs w:val="26"/>
          <w:lang w:val="en-US"/>
        </w:rPr>
        <w:t>internal trainers among the highly qualified specialists of the Company.</w:t>
      </w:r>
    </w:p>
    <w:p w:rsidR="000A1027" w:rsidRPr="001C6592" w:rsidRDefault="004E17B2" w:rsidP="00DC2F17">
      <w:pPr>
        <w:jc w:val="both"/>
        <w:rPr>
          <w:rFonts w:ascii="Times New Roman" w:hAnsi="Times New Roman" w:cs="Times New Roman"/>
          <w:sz w:val="26"/>
          <w:szCs w:val="26"/>
          <w:lang w:val="en-US"/>
        </w:rPr>
      </w:pPr>
      <w:r>
        <w:rPr>
          <w:rFonts w:ascii="Times New Roman" w:hAnsi="Times New Roman" w:cs="Times New Roman"/>
          <w:sz w:val="26"/>
          <w:szCs w:val="26"/>
          <w:lang w:val="en-US"/>
        </w:rPr>
        <w:t>In 2019</w:t>
      </w:r>
      <w:r w:rsidR="000A1027" w:rsidRPr="001C6592">
        <w:rPr>
          <w:rFonts w:ascii="Times New Roman" w:hAnsi="Times New Roman" w:cs="Times New Roman"/>
          <w:sz w:val="26"/>
          <w:szCs w:val="26"/>
          <w:lang w:val="en-US"/>
        </w:rPr>
        <w:t xml:space="preserve"> training of the Company's employees was carried out in accordance with internal organizational and administrative documentation, employer</w:t>
      </w:r>
      <w:r w:rsidR="0031218F">
        <w:rPr>
          <w:rFonts w:ascii="Times New Roman" w:hAnsi="Times New Roman" w:cs="Times New Roman"/>
          <w:sz w:val="26"/>
          <w:szCs w:val="26"/>
          <w:lang w:val="en-US"/>
        </w:rPr>
        <w:t>’s acts</w:t>
      </w:r>
      <w:r w:rsidR="000A1027" w:rsidRPr="001C6592">
        <w:rPr>
          <w:rFonts w:ascii="Times New Roman" w:hAnsi="Times New Roman" w:cs="Times New Roman"/>
          <w:sz w:val="26"/>
          <w:szCs w:val="26"/>
          <w:lang w:val="en-US"/>
        </w:rPr>
        <w:t xml:space="preserve"> and training contracts concluded in accordance with the </w:t>
      </w:r>
      <w:r w:rsidR="0031218F">
        <w:rPr>
          <w:rFonts w:ascii="Times New Roman" w:hAnsi="Times New Roman" w:cs="Times New Roman"/>
          <w:sz w:val="26"/>
          <w:szCs w:val="26"/>
          <w:lang w:val="en-US"/>
        </w:rPr>
        <w:t xml:space="preserve">applicable </w:t>
      </w:r>
      <w:r w:rsidR="000A1027" w:rsidRPr="001C6592">
        <w:rPr>
          <w:rFonts w:ascii="Times New Roman" w:hAnsi="Times New Roman" w:cs="Times New Roman"/>
          <w:sz w:val="26"/>
          <w:szCs w:val="26"/>
          <w:lang w:val="en-US"/>
        </w:rPr>
        <w:t xml:space="preserve">legislation of the Republic of Kazakhstan. </w:t>
      </w:r>
    </w:p>
    <w:p w:rsidR="001E0BA0" w:rsidRDefault="000A1027" w:rsidP="001E0BA0">
      <w:pPr>
        <w:jc w:val="both"/>
        <w:rPr>
          <w:rFonts w:ascii="Times New Roman" w:hAnsi="Times New Roman" w:cs="Times New Roman"/>
          <w:sz w:val="26"/>
          <w:szCs w:val="26"/>
          <w:lang w:val="en-US"/>
        </w:rPr>
      </w:pPr>
      <w:r w:rsidRPr="001C6592">
        <w:rPr>
          <w:rFonts w:ascii="Times New Roman" w:hAnsi="Times New Roman" w:cs="Times New Roman"/>
          <w:sz w:val="26"/>
          <w:szCs w:val="26"/>
          <w:lang w:val="en-US"/>
        </w:rPr>
        <w:t>In 201</w:t>
      </w:r>
      <w:r w:rsidR="004E17B2">
        <w:rPr>
          <w:rFonts w:ascii="Times New Roman" w:hAnsi="Times New Roman" w:cs="Times New Roman"/>
          <w:sz w:val="26"/>
          <w:szCs w:val="26"/>
          <w:lang w:val="en-US"/>
        </w:rPr>
        <w:t>9</w:t>
      </w:r>
      <w:r w:rsidRPr="001C6592">
        <w:rPr>
          <w:rFonts w:ascii="Times New Roman" w:hAnsi="Times New Roman" w:cs="Times New Roman"/>
          <w:sz w:val="26"/>
          <w:szCs w:val="26"/>
          <w:lang w:val="en-US"/>
        </w:rPr>
        <w:t xml:space="preserve"> the total amount spent on education and training of employees </w:t>
      </w:r>
      <w:r w:rsidR="004E17B2">
        <w:rPr>
          <w:rFonts w:ascii="Times New Roman" w:hAnsi="Times New Roman" w:cs="Times New Roman"/>
          <w:sz w:val="26"/>
          <w:szCs w:val="26"/>
          <w:lang w:val="en-US"/>
        </w:rPr>
        <w:t>was equal to</w:t>
      </w:r>
      <w:r w:rsidRPr="001C6592">
        <w:rPr>
          <w:rFonts w:ascii="Times New Roman" w:hAnsi="Times New Roman" w:cs="Times New Roman"/>
          <w:sz w:val="26"/>
          <w:szCs w:val="26"/>
          <w:lang w:val="en-US"/>
        </w:rPr>
        <w:t xml:space="preserve"> </w:t>
      </w:r>
      <w:r w:rsidR="004E17B2">
        <w:rPr>
          <w:rFonts w:ascii="Times New Roman" w:hAnsi="Times New Roman" w:cs="Times New Roman"/>
          <w:sz w:val="26"/>
          <w:szCs w:val="26"/>
          <w:lang w:val="en-US"/>
        </w:rPr>
        <w:t>61.19</w:t>
      </w:r>
      <w:r w:rsidRPr="001C6592">
        <w:rPr>
          <w:rFonts w:ascii="Times New Roman" w:hAnsi="Times New Roman" w:cs="Times New Roman"/>
          <w:sz w:val="26"/>
          <w:szCs w:val="26"/>
          <w:lang w:val="en-US"/>
        </w:rPr>
        <w:t xml:space="preserve"> mln</w:t>
      </w:r>
      <w:r w:rsidR="0031218F">
        <w:rPr>
          <w:rFonts w:ascii="Times New Roman" w:hAnsi="Times New Roman" w:cs="Times New Roman"/>
          <w:sz w:val="26"/>
          <w:szCs w:val="26"/>
          <w:lang w:val="en-US"/>
        </w:rPr>
        <w:t>.</w:t>
      </w:r>
      <w:r w:rsidRPr="001C6592">
        <w:rPr>
          <w:rFonts w:ascii="Times New Roman" w:hAnsi="Times New Roman" w:cs="Times New Roman"/>
          <w:sz w:val="26"/>
          <w:szCs w:val="26"/>
          <w:lang w:val="en-US"/>
        </w:rPr>
        <w:t xml:space="preserve"> </w:t>
      </w:r>
      <w:r w:rsidR="004E17B2">
        <w:rPr>
          <w:rFonts w:ascii="Times New Roman" w:hAnsi="Times New Roman" w:cs="Times New Roman"/>
          <w:sz w:val="26"/>
          <w:szCs w:val="26"/>
          <w:lang w:val="en-US"/>
        </w:rPr>
        <w:t>KZT</w:t>
      </w:r>
      <w:r w:rsidRPr="001C6592">
        <w:rPr>
          <w:rFonts w:ascii="Times New Roman" w:hAnsi="Times New Roman" w:cs="Times New Roman"/>
          <w:sz w:val="26"/>
          <w:szCs w:val="26"/>
          <w:lang w:val="en-US"/>
        </w:rPr>
        <w:t xml:space="preserve">. </w:t>
      </w:r>
      <w:r w:rsidR="004E17B2">
        <w:rPr>
          <w:rFonts w:ascii="Times New Roman" w:hAnsi="Times New Roman" w:cs="Times New Roman"/>
          <w:sz w:val="26"/>
          <w:szCs w:val="26"/>
          <w:lang w:val="en-US"/>
        </w:rPr>
        <w:t>T</w:t>
      </w:r>
      <w:r w:rsidRPr="001C6592">
        <w:rPr>
          <w:rFonts w:ascii="Times New Roman" w:hAnsi="Times New Roman" w:cs="Times New Roman"/>
          <w:sz w:val="26"/>
          <w:szCs w:val="26"/>
          <w:lang w:val="en-US"/>
        </w:rPr>
        <w:t>otal number of trainings passed by employees in 201</w:t>
      </w:r>
      <w:r w:rsidR="004E17B2">
        <w:rPr>
          <w:rFonts w:ascii="Times New Roman" w:hAnsi="Times New Roman" w:cs="Times New Roman"/>
          <w:sz w:val="26"/>
          <w:szCs w:val="26"/>
          <w:lang w:val="en-US"/>
        </w:rPr>
        <w:t>9</w:t>
      </w:r>
      <w:r w:rsidRPr="001C6592">
        <w:rPr>
          <w:rFonts w:ascii="Times New Roman" w:hAnsi="Times New Roman" w:cs="Times New Roman"/>
          <w:sz w:val="26"/>
          <w:szCs w:val="26"/>
          <w:lang w:val="en-US"/>
        </w:rPr>
        <w:t xml:space="preserve"> </w:t>
      </w:r>
      <w:r w:rsidR="00EE2CBE">
        <w:rPr>
          <w:rFonts w:ascii="Times New Roman" w:hAnsi="Times New Roman" w:cs="Times New Roman"/>
          <w:sz w:val="26"/>
          <w:szCs w:val="26"/>
          <w:lang w:val="en-US"/>
        </w:rPr>
        <w:t xml:space="preserve">was </w:t>
      </w:r>
      <w:r w:rsidR="004E17B2">
        <w:rPr>
          <w:rFonts w:ascii="Times New Roman" w:hAnsi="Times New Roman" w:cs="Times New Roman"/>
          <w:sz w:val="26"/>
          <w:szCs w:val="26"/>
          <w:lang w:val="en-US"/>
        </w:rPr>
        <w:t xml:space="preserve">equal to </w:t>
      </w:r>
      <w:r w:rsidRPr="001C6592">
        <w:rPr>
          <w:rFonts w:ascii="Times New Roman" w:hAnsi="Times New Roman" w:cs="Times New Roman"/>
          <w:sz w:val="26"/>
          <w:szCs w:val="26"/>
          <w:lang w:val="en-US"/>
        </w:rPr>
        <w:t>9,</w:t>
      </w:r>
      <w:r w:rsidR="004E17B2">
        <w:rPr>
          <w:rFonts w:ascii="Times New Roman" w:hAnsi="Times New Roman" w:cs="Times New Roman"/>
          <w:sz w:val="26"/>
          <w:szCs w:val="26"/>
          <w:lang w:val="en-US"/>
        </w:rPr>
        <w:t>577</w:t>
      </w:r>
      <w:r w:rsidRPr="001C6592">
        <w:rPr>
          <w:rFonts w:ascii="Times New Roman" w:hAnsi="Times New Roman" w:cs="Times New Roman"/>
          <w:sz w:val="26"/>
          <w:szCs w:val="26"/>
          <w:lang w:val="en-US"/>
        </w:rPr>
        <w:t xml:space="preserve"> </w:t>
      </w:r>
      <w:r w:rsidR="00EE2CBE">
        <w:rPr>
          <w:rFonts w:ascii="Times New Roman" w:hAnsi="Times New Roman" w:cs="Times New Roman"/>
          <w:sz w:val="26"/>
          <w:szCs w:val="26"/>
          <w:lang w:val="en-US"/>
        </w:rPr>
        <w:t>man</w:t>
      </w:r>
      <w:r w:rsidRPr="001C6592">
        <w:rPr>
          <w:rFonts w:ascii="Times New Roman" w:hAnsi="Times New Roman" w:cs="Times New Roman"/>
          <w:sz w:val="26"/>
          <w:szCs w:val="26"/>
          <w:lang w:val="en-US"/>
        </w:rPr>
        <w:t>-</w:t>
      </w:r>
      <w:r w:rsidR="004E17B2">
        <w:rPr>
          <w:rFonts w:ascii="Times New Roman" w:hAnsi="Times New Roman" w:cs="Times New Roman"/>
          <w:sz w:val="26"/>
          <w:szCs w:val="26"/>
          <w:lang w:val="en-US"/>
        </w:rPr>
        <w:t>trainings (hereinafter – man)</w:t>
      </w:r>
      <w:r w:rsidRPr="001C6592">
        <w:rPr>
          <w:rFonts w:ascii="Times New Roman" w:hAnsi="Times New Roman" w:cs="Times New Roman"/>
          <w:sz w:val="26"/>
          <w:szCs w:val="26"/>
          <w:lang w:val="en-US"/>
        </w:rPr>
        <w:t>, in</w:t>
      </w:r>
      <w:r w:rsidR="004E17B2">
        <w:rPr>
          <w:rFonts w:ascii="Times New Roman" w:hAnsi="Times New Roman" w:cs="Times New Roman"/>
          <w:sz w:val="26"/>
          <w:szCs w:val="26"/>
          <w:lang w:val="en-US"/>
        </w:rPr>
        <w:t>cluding as part of</w:t>
      </w:r>
      <w:r w:rsidRPr="001C6592">
        <w:rPr>
          <w:rFonts w:ascii="Times New Roman" w:hAnsi="Times New Roman" w:cs="Times New Roman"/>
          <w:sz w:val="26"/>
          <w:szCs w:val="26"/>
          <w:lang w:val="en-US"/>
        </w:rPr>
        <w:t xml:space="preserve"> implementation</w:t>
      </w:r>
      <w:r w:rsidR="00B421DB">
        <w:rPr>
          <w:rFonts w:ascii="Times New Roman" w:hAnsi="Times New Roman" w:cs="Times New Roman"/>
          <w:sz w:val="26"/>
          <w:szCs w:val="26"/>
          <w:lang w:val="en-US"/>
        </w:rPr>
        <w:t xml:space="preserve"> of</w:t>
      </w:r>
      <w:r w:rsidR="001E0BA0">
        <w:rPr>
          <w:rFonts w:ascii="Times New Roman" w:hAnsi="Times New Roman" w:cs="Times New Roman"/>
          <w:sz w:val="26"/>
          <w:szCs w:val="26"/>
          <w:lang w:val="en-US"/>
        </w:rPr>
        <w:t>:</w:t>
      </w:r>
    </w:p>
    <w:p w:rsidR="001E0BA0" w:rsidRDefault="00B421DB" w:rsidP="00EE2CDA">
      <w:pPr>
        <w:pStyle w:val="a6"/>
        <w:numPr>
          <w:ilvl w:val="0"/>
          <w:numId w:val="10"/>
        </w:numPr>
        <w:jc w:val="both"/>
        <w:rPr>
          <w:rFonts w:ascii="Times New Roman" w:hAnsi="Times New Roman"/>
          <w:sz w:val="26"/>
          <w:szCs w:val="26"/>
          <w:lang w:val="en-US"/>
        </w:rPr>
      </w:pPr>
      <w:r w:rsidRPr="001E0BA0">
        <w:rPr>
          <w:rFonts w:ascii="Times New Roman" w:hAnsi="Times New Roman"/>
          <w:sz w:val="26"/>
          <w:szCs w:val="26"/>
          <w:lang w:val="en-US"/>
        </w:rPr>
        <w:t>Advanced training</w:t>
      </w:r>
      <w:r w:rsidR="001E0BA0" w:rsidRPr="001E0BA0">
        <w:rPr>
          <w:rFonts w:ascii="Times New Roman" w:hAnsi="Times New Roman"/>
          <w:sz w:val="26"/>
          <w:szCs w:val="26"/>
          <w:lang w:val="en-US"/>
        </w:rPr>
        <w:t>, professional training and re-training</w:t>
      </w:r>
      <w:r w:rsidR="00B40D6A">
        <w:rPr>
          <w:rFonts w:ascii="Times New Roman" w:hAnsi="Times New Roman"/>
          <w:sz w:val="26"/>
          <w:szCs w:val="26"/>
          <w:lang w:val="en-US"/>
        </w:rPr>
        <w:t xml:space="preserve"> programs</w:t>
      </w:r>
      <w:r w:rsidR="001E0BA0" w:rsidRPr="001E0BA0">
        <w:rPr>
          <w:rFonts w:ascii="Times New Roman" w:hAnsi="Times New Roman"/>
          <w:sz w:val="26"/>
          <w:szCs w:val="26"/>
          <w:lang w:val="en-US"/>
        </w:rPr>
        <w:t xml:space="preserve"> – 9,497</w:t>
      </w:r>
      <w:r w:rsidR="001E0BA0">
        <w:rPr>
          <w:rFonts w:ascii="Times New Roman" w:hAnsi="Times New Roman"/>
          <w:sz w:val="26"/>
          <w:szCs w:val="26"/>
          <w:lang w:val="en-US"/>
        </w:rPr>
        <w:t xml:space="preserve"> </w:t>
      </w:r>
      <w:r w:rsidR="00965227">
        <w:rPr>
          <w:rFonts w:ascii="Times New Roman" w:hAnsi="Times New Roman"/>
          <w:sz w:val="26"/>
          <w:szCs w:val="26"/>
          <w:lang w:val="en-US"/>
        </w:rPr>
        <w:t>persons</w:t>
      </w:r>
      <w:r w:rsidR="001E0BA0">
        <w:rPr>
          <w:rFonts w:ascii="Times New Roman" w:hAnsi="Times New Roman"/>
          <w:sz w:val="26"/>
          <w:szCs w:val="26"/>
          <w:lang w:val="en-US"/>
        </w:rPr>
        <w:t xml:space="preserve">; </w:t>
      </w:r>
    </w:p>
    <w:p w:rsidR="0022106B" w:rsidRDefault="001858D1" w:rsidP="00EE2CDA">
      <w:pPr>
        <w:pStyle w:val="a6"/>
        <w:numPr>
          <w:ilvl w:val="0"/>
          <w:numId w:val="10"/>
        </w:numPr>
        <w:jc w:val="both"/>
        <w:rPr>
          <w:rFonts w:ascii="Times New Roman" w:hAnsi="Times New Roman"/>
          <w:sz w:val="26"/>
          <w:szCs w:val="26"/>
          <w:lang w:val="en-US"/>
        </w:rPr>
      </w:pPr>
      <w:r w:rsidRPr="001E0BA0">
        <w:rPr>
          <w:rFonts w:ascii="Times New Roman" w:hAnsi="Times New Roman"/>
          <w:sz w:val="26"/>
          <w:szCs w:val="26"/>
          <w:lang w:val="en-US"/>
        </w:rPr>
        <w:t>C</w:t>
      </w:r>
      <w:r w:rsidR="000A1027" w:rsidRPr="001E0BA0">
        <w:rPr>
          <w:rFonts w:ascii="Times New Roman" w:hAnsi="Times New Roman"/>
          <w:sz w:val="26"/>
          <w:szCs w:val="26"/>
          <w:lang w:val="en-US"/>
        </w:rPr>
        <w:t xml:space="preserve">orporate training programs </w:t>
      </w:r>
      <w:r w:rsidR="001E0BA0">
        <w:rPr>
          <w:rFonts w:ascii="Times New Roman" w:hAnsi="Times New Roman"/>
          <w:sz w:val="26"/>
          <w:szCs w:val="26"/>
          <w:lang w:val="en-US"/>
        </w:rPr>
        <w:t>–</w:t>
      </w:r>
      <w:r w:rsidR="000A1027" w:rsidRPr="001E0BA0">
        <w:rPr>
          <w:rFonts w:ascii="Times New Roman" w:hAnsi="Times New Roman"/>
          <w:sz w:val="26"/>
          <w:szCs w:val="26"/>
          <w:lang w:val="en-US"/>
        </w:rPr>
        <w:t xml:space="preserve"> </w:t>
      </w:r>
      <w:r w:rsidR="001E0BA0">
        <w:rPr>
          <w:rFonts w:ascii="Times New Roman" w:hAnsi="Times New Roman"/>
          <w:sz w:val="26"/>
          <w:szCs w:val="26"/>
          <w:lang w:val="en-US"/>
        </w:rPr>
        <w:t>80</w:t>
      </w:r>
      <w:r w:rsidR="00B40D6A">
        <w:rPr>
          <w:rFonts w:ascii="Times New Roman" w:hAnsi="Times New Roman"/>
          <w:sz w:val="26"/>
          <w:szCs w:val="26"/>
          <w:lang w:val="en-US"/>
        </w:rPr>
        <w:t xml:space="preserve"> </w:t>
      </w:r>
      <w:r w:rsidR="00965227">
        <w:rPr>
          <w:rFonts w:ascii="Times New Roman" w:hAnsi="Times New Roman"/>
          <w:sz w:val="26"/>
          <w:szCs w:val="26"/>
          <w:lang w:val="en-US"/>
        </w:rPr>
        <w:t>persons</w:t>
      </w:r>
      <w:r w:rsidR="00B40D6A">
        <w:rPr>
          <w:rFonts w:ascii="Times New Roman" w:hAnsi="Times New Roman"/>
          <w:sz w:val="26"/>
          <w:szCs w:val="26"/>
          <w:lang w:val="en-US"/>
        </w:rPr>
        <w:t xml:space="preserve"> (2 </w:t>
      </w:r>
      <w:r w:rsidR="00965227">
        <w:rPr>
          <w:rFonts w:ascii="Times New Roman" w:hAnsi="Times New Roman"/>
          <w:sz w:val="26"/>
          <w:szCs w:val="26"/>
          <w:lang w:val="en-US"/>
        </w:rPr>
        <w:t>persons</w:t>
      </w:r>
      <w:r w:rsidR="00B40D6A">
        <w:rPr>
          <w:rFonts w:ascii="Times New Roman" w:hAnsi="Times New Roman"/>
          <w:sz w:val="26"/>
          <w:szCs w:val="26"/>
          <w:lang w:val="en-US"/>
        </w:rPr>
        <w:t xml:space="preserve"> – </w:t>
      </w:r>
      <w:r w:rsidR="000A1027" w:rsidRPr="001E0BA0">
        <w:rPr>
          <w:rFonts w:ascii="Times New Roman" w:hAnsi="Times New Roman"/>
          <w:sz w:val="26"/>
          <w:szCs w:val="26"/>
          <w:lang w:val="en-US"/>
        </w:rPr>
        <w:t xml:space="preserve">“School </w:t>
      </w:r>
      <w:r w:rsidR="0022106B">
        <w:rPr>
          <w:rFonts w:ascii="Times New Roman" w:hAnsi="Times New Roman"/>
          <w:sz w:val="26"/>
          <w:szCs w:val="26"/>
          <w:lang w:val="en-US"/>
        </w:rPr>
        <w:t>of</w:t>
      </w:r>
      <w:r w:rsidR="000A1027" w:rsidRPr="001E0BA0">
        <w:rPr>
          <w:rFonts w:ascii="Times New Roman" w:hAnsi="Times New Roman"/>
          <w:sz w:val="26"/>
          <w:szCs w:val="26"/>
          <w:lang w:val="en-US"/>
        </w:rPr>
        <w:t xml:space="preserve"> Young Specialists-201</w:t>
      </w:r>
      <w:r w:rsidR="001E0BA0">
        <w:rPr>
          <w:rFonts w:ascii="Times New Roman" w:hAnsi="Times New Roman"/>
          <w:sz w:val="26"/>
          <w:szCs w:val="26"/>
          <w:lang w:val="en-US"/>
        </w:rPr>
        <w:t>9</w:t>
      </w:r>
      <w:r w:rsidR="000A1027" w:rsidRPr="001E0BA0">
        <w:rPr>
          <w:rFonts w:ascii="Times New Roman" w:hAnsi="Times New Roman"/>
          <w:sz w:val="26"/>
          <w:szCs w:val="26"/>
          <w:lang w:val="en-US"/>
        </w:rPr>
        <w:t xml:space="preserve">”; </w:t>
      </w:r>
      <w:r w:rsidR="00B40D6A">
        <w:rPr>
          <w:rFonts w:ascii="Times New Roman" w:hAnsi="Times New Roman"/>
          <w:sz w:val="26"/>
          <w:szCs w:val="26"/>
          <w:lang w:val="en-US"/>
        </w:rPr>
        <w:t xml:space="preserve">29 </w:t>
      </w:r>
      <w:r w:rsidR="00965227">
        <w:rPr>
          <w:rFonts w:ascii="Times New Roman" w:hAnsi="Times New Roman"/>
          <w:sz w:val="26"/>
          <w:szCs w:val="26"/>
          <w:lang w:val="en-US"/>
        </w:rPr>
        <w:t>persons</w:t>
      </w:r>
      <w:r w:rsidR="00B40D6A">
        <w:rPr>
          <w:rFonts w:ascii="Times New Roman" w:hAnsi="Times New Roman"/>
          <w:sz w:val="26"/>
          <w:szCs w:val="26"/>
          <w:lang w:val="en-US"/>
        </w:rPr>
        <w:t xml:space="preserve"> – </w:t>
      </w:r>
      <w:r w:rsidR="0022106B">
        <w:rPr>
          <w:rFonts w:ascii="Times New Roman" w:hAnsi="Times New Roman"/>
          <w:sz w:val="26"/>
          <w:szCs w:val="26"/>
          <w:lang w:val="en-US"/>
        </w:rPr>
        <w:t xml:space="preserve">seminar </w:t>
      </w:r>
      <w:r w:rsidR="000A1027" w:rsidRPr="001E0BA0">
        <w:rPr>
          <w:rFonts w:ascii="Times New Roman" w:hAnsi="Times New Roman"/>
          <w:sz w:val="26"/>
          <w:szCs w:val="26"/>
          <w:lang w:val="en-US"/>
        </w:rPr>
        <w:t xml:space="preserve">“School </w:t>
      </w:r>
      <w:r w:rsidR="0022106B">
        <w:rPr>
          <w:rFonts w:ascii="Times New Roman" w:hAnsi="Times New Roman"/>
          <w:sz w:val="26"/>
          <w:szCs w:val="26"/>
          <w:lang w:val="en-US"/>
        </w:rPr>
        <w:t>of Directors</w:t>
      </w:r>
      <w:r w:rsidR="000A1027" w:rsidRPr="001E0BA0">
        <w:rPr>
          <w:rFonts w:ascii="Times New Roman" w:hAnsi="Times New Roman"/>
          <w:sz w:val="26"/>
          <w:szCs w:val="26"/>
          <w:lang w:val="en-US"/>
        </w:rPr>
        <w:t>”</w:t>
      </w:r>
      <w:r w:rsidR="0022106B">
        <w:rPr>
          <w:rFonts w:ascii="Times New Roman" w:hAnsi="Times New Roman"/>
          <w:sz w:val="26"/>
          <w:szCs w:val="26"/>
          <w:lang w:val="en-US"/>
        </w:rPr>
        <w:t xml:space="preserve">, 29 </w:t>
      </w:r>
      <w:r w:rsidR="00965227">
        <w:rPr>
          <w:rFonts w:ascii="Times New Roman" w:hAnsi="Times New Roman"/>
          <w:sz w:val="26"/>
          <w:szCs w:val="26"/>
          <w:lang w:val="en-US"/>
        </w:rPr>
        <w:t>persons</w:t>
      </w:r>
      <w:r w:rsidR="0022106B">
        <w:rPr>
          <w:rFonts w:ascii="Times New Roman" w:hAnsi="Times New Roman"/>
          <w:sz w:val="26"/>
          <w:szCs w:val="26"/>
          <w:lang w:val="en-US"/>
        </w:rPr>
        <w:t xml:space="preserve"> – seminar on lean production on the subject of “TPC. Automatization principles. Preventive maintenance”, 20 </w:t>
      </w:r>
      <w:r w:rsidR="00965227">
        <w:rPr>
          <w:rFonts w:ascii="Times New Roman" w:hAnsi="Times New Roman"/>
          <w:sz w:val="26"/>
          <w:szCs w:val="26"/>
          <w:lang w:val="en-US"/>
        </w:rPr>
        <w:t>persons</w:t>
      </w:r>
      <w:r w:rsidR="0022106B">
        <w:rPr>
          <w:rFonts w:ascii="Times New Roman" w:hAnsi="Times New Roman"/>
          <w:sz w:val="26"/>
          <w:szCs w:val="26"/>
          <w:lang w:val="en-US"/>
        </w:rPr>
        <w:t xml:space="preserve"> – training “Practical compliance management for enterprises”)</w:t>
      </w:r>
      <w:r w:rsidR="000A1027" w:rsidRPr="001E0BA0">
        <w:rPr>
          <w:rFonts w:ascii="Times New Roman" w:hAnsi="Times New Roman"/>
          <w:sz w:val="26"/>
          <w:szCs w:val="26"/>
          <w:lang w:val="en-US"/>
        </w:rPr>
        <w:t xml:space="preserve">;    </w:t>
      </w:r>
    </w:p>
    <w:p w:rsidR="000A1027" w:rsidRPr="0022106B" w:rsidRDefault="0022106B" w:rsidP="0022106B">
      <w:pPr>
        <w:jc w:val="both"/>
        <w:rPr>
          <w:rFonts w:ascii="Times New Roman" w:hAnsi="Times New Roman"/>
          <w:sz w:val="26"/>
          <w:szCs w:val="26"/>
          <w:lang w:val="en-US"/>
        </w:rPr>
      </w:pPr>
      <w:r w:rsidRPr="0022106B">
        <w:rPr>
          <w:rFonts w:ascii="Times New Roman" w:hAnsi="Times New Roman"/>
          <w:sz w:val="26"/>
          <w:szCs w:val="26"/>
          <w:lang w:val="en-US"/>
        </w:rPr>
        <w:t xml:space="preserve">As part of implementation of E-Learning training, 216 employees were provided with </w:t>
      </w:r>
      <w:r>
        <w:rPr>
          <w:rFonts w:ascii="Times New Roman" w:hAnsi="Times New Roman"/>
          <w:sz w:val="26"/>
          <w:szCs w:val="26"/>
          <w:lang w:val="en-US"/>
        </w:rPr>
        <w:t xml:space="preserve">an </w:t>
      </w:r>
      <w:r w:rsidRPr="0022106B">
        <w:rPr>
          <w:rFonts w:ascii="Times New Roman" w:hAnsi="Times New Roman"/>
          <w:sz w:val="26"/>
          <w:szCs w:val="26"/>
          <w:lang w:val="en-US"/>
        </w:rPr>
        <w:t>access to online training portal of Virtual training and webinars of the Private In</w:t>
      </w:r>
      <w:r w:rsidR="002C51D1">
        <w:rPr>
          <w:rFonts w:ascii="Times New Roman" w:hAnsi="Times New Roman"/>
          <w:sz w:val="26"/>
          <w:szCs w:val="26"/>
          <w:lang w:val="en-US"/>
        </w:rPr>
        <w:t>stitution “Corporate University</w:t>
      </w:r>
      <w:r w:rsidRPr="0022106B">
        <w:rPr>
          <w:rFonts w:ascii="Times New Roman" w:hAnsi="Times New Roman"/>
          <w:sz w:val="26"/>
          <w:szCs w:val="26"/>
          <w:lang w:val="en-US"/>
        </w:rPr>
        <w:t xml:space="preserve"> </w:t>
      </w:r>
      <w:r w:rsidR="002C51D1">
        <w:rPr>
          <w:rFonts w:ascii="Times New Roman" w:hAnsi="Times New Roman"/>
          <w:sz w:val="26"/>
          <w:szCs w:val="26"/>
          <w:lang w:val="en-US"/>
        </w:rPr>
        <w:t>of “Samruk-Kazyna</w:t>
      </w:r>
      <w:r w:rsidRPr="0022106B">
        <w:rPr>
          <w:rFonts w:ascii="Times New Roman" w:hAnsi="Times New Roman"/>
          <w:sz w:val="26"/>
          <w:szCs w:val="26"/>
          <w:lang w:val="en-US"/>
        </w:rPr>
        <w:t>”.</w:t>
      </w:r>
    </w:p>
    <w:p w:rsidR="000A1027" w:rsidRDefault="000A1027" w:rsidP="00DC2F17">
      <w:pPr>
        <w:jc w:val="both"/>
        <w:rPr>
          <w:rFonts w:ascii="Times New Roman" w:hAnsi="Times New Roman" w:cs="Times New Roman"/>
          <w:sz w:val="26"/>
          <w:szCs w:val="26"/>
          <w:lang w:val="en-US"/>
        </w:rPr>
      </w:pPr>
      <w:r w:rsidRPr="0022106B">
        <w:rPr>
          <w:rFonts w:ascii="Times New Roman" w:hAnsi="Times New Roman" w:cs="Times New Roman"/>
          <w:sz w:val="26"/>
          <w:szCs w:val="26"/>
          <w:lang w:val="en-US"/>
        </w:rPr>
        <w:t>Information on the dynamics of professional development and training of the Company</w:t>
      </w:r>
      <w:r w:rsidR="00312171" w:rsidRPr="0022106B">
        <w:rPr>
          <w:rFonts w:ascii="Times New Roman" w:hAnsi="Times New Roman" w:cs="Times New Roman"/>
          <w:sz w:val="26"/>
          <w:szCs w:val="26"/>
          <w:lang w:val="en-US"/>
        </w:rPr>
        <w:t>’s employees</w:t>
      </w:r>
      <w:r w:rsidRPr="0022106B">
        <w:rPr>
          <w:rFonts w:ascii="Times New Roman" w:hAnsi="Times New Roman" w:cs="Times New Roman"/>
          <w:sz w:val="26"/>
          <w:szCs w:val="26"/>
          <w:lang w:val="en-US"/>
        </w:rPr>
        <w:t xml:space="preserve"> since 2017 is presented in the </w:t>
      </w:r>
      <w:r w:rsidR="00312171" w:rsidRPr="0022106B">
        <w:rPr>
          <w:rFonts w:ascii="Times New Roman" w:hAnsi="Times New Roman" w:cs="Times New Roman"/>
          <w:sz w:val="26"/>
          <w:szCs w:val="26"/>
          <w:lang w:val="en-US"/>
        </w:rPr>
        <w:t>T</w:t>
      </w:r>
      <w:r w:rsidRPr="0022106B">
        <w:rPr>
          <w:rFonts w:ascii="Times New Roman" w:hAnsi="Times New Roman" w:cs="Times New Roman"/>
          <w:sz w:val="26"/>
          <w:szCs w:val="26"/>
          <w:lang w:val="en-US"/>
        </w:rPr>
        <w:t>able</w:t>
      </w:r>
      <w:r w:rsidR="00312171" w:rsidRPr="0022106B">
        <w:rPr>
          <w:rFonts w:ascii="Times New Roman" w:hAnsi="Times New Roman" w:cs="Times New Roman"/>
          <w:sz w:val="26"/>
          <w:szCs w:val="26"/>
          <w:lang w:val="en-US"/>
        </w:rPr>
        <w:t xml:space="preserve"> below</w:t>
      </w:r>
      <w:r w:rsidRPr="0022106B">
        <w:rPr>
          <w:rFonts w:ascii="Times New Roman" w:hAnsi="Times New Roman" w:cs="Times New Roman"/>
          <w:sz w:val="26"/>
          <w:szCs w:val="26"/>
          <w:lang w:val="en-US"/>
        </w:rPr>
        <w:t>:</w:t>
      </w:r>
    </w:p>
    <w:tbl>
      <w:tblPr>
        <w:tblStyle w:val="a3"/>
        <w:tblW w:w="9356" w:type="dxa"/>
        <w:tblInd w:w="108" w:type="dxa"/>
        <w:tblLayout w:type="fixed"/>
        <w:tblLook w:val="04A0" w:firstRow="1" w:lastRow="0" w:firstColumn="1" w:lastColumn="0" w:noHBand="0" w:noVBand="1"/>
      </w:tblPr>
      <w:tblGrid>
        <w:gridCol w:w="3119"/>
        <w:gridCol w:w="1417"/>
        <w:gridCol w:w="709"/>
        <w:gridCol w:w="851"/>
        <w:gridCol w:w="708"/>
        <w:gridCol w:w="851"/>
        <w:gridCol w:w="709"/>
        <w:gridCol w:w="992"/>
      </w:tblGrid>
      <w:tr w:rsidR="002C51D1" w:rsidRPr="00A44C32" w:rsidTr="005058D3">
        <w:trPr>
          <w:trHeight w:val="356"/>
        </w:trPr>
        <w:tc>
          <w:tcPr>
            <w:tcW w:w="3119" w:type="dxa"/>
            <w:vMerge w:val="restart"/>
            <w:vAlign w:val="center"/>
          </w:tcPr>
          <w:p w:rsidR="002C51D1" w:rsidRPr="002C51D1" w:rsidRDefault="002C51D1" w:rsidP="00965227">
            <w:pPr>
              <w:spacing w:after="0" w:line="240" w:lineRule="auto"/>
              <w:jc w:val="center"/>
              <w:rPr>
                <w:lang w:val="en-US"/>
              </w:rPr>
            </w:pPr>
            <w:r>
              <w:rPr>
                <w:lang w:val="en-US"/>
              </w:rPr>
              <w:t xml:space="preserve">Description </w:t>
            </w:r>
          </w:p>
        </w:tc>
        <w:tc>
          <w:tcPr>
            <w:tcW w:w="1417" w:type="dxa"/>
            <w:vMerge w:val="restart"/>
            <w:vAlign w:val="center"/>
          </w:tcPr>
          <w:p w:rsidR="002C51D1" w:rsidRPr="002C51D1" w:rsidRDefault="002C51D1" w:rsidP="00965227">
            <w:pPr>
              <w:spacing w:after="0" w:line="240" w:lineRule="auto"/>
              <w:jc w:val="center"/>
              <w:rPr>
                <w:lang w:val="en-US"/>
              </w:rPr>
            </w:pPr>
            <w:r>
              <w:rPr>
                <w:lang w:val="en-US"/>
              </w:rPr>
              <w:t xml:space="preserve">Unit of measurement </w:t>
            </w:r>
          </w:p>
        </w:tc>
        <w:tc>
          <w:tcPr>
            <w:tcW w:w="1560" w:type="dxa"/>
            <w:gridSpan w:val="2"/>
            <w:vAlign w:val="center"/>
          </w:tcPr>
          <w:p w:rsidR="002C51D1" w:rsidRPr="00A44C32" w:rsidRDefault="002C51D1" w:rsidP="00965227">
            <w:pPr>
              <w:spacing w:after="0" w:line="240" w:lineRule="auto"/>
              <w:jc w:val="center"/>
            </w:pPr>
            <w:r w:rsidRPr="00A44C32">
              <w:t>2017</w:t>
            </w:r>
          </w:p>
        </w:tc>
        <w:tc>
          <w:tcPr>
            <w:tcW w:w="1559" w:type="dxa"/>
            <w:gridSpan w:val="2"/>
            <w:vAlign w:val="center"/>
          </w:tcPr>
          <w:p w:rsidR="002C51D1" w:rsidRPr="00A44C32" w:rsidRDefault="002C51D1" w:rsidP="00965227">
            <w:pPr>
              <w:spacing w:after="0" w:line="240" w:lineRule="auto"/>
              <w:jc w:val="center"/>
            </w:pPr>
            <w:r w:rsidRPr="00A44C32">
              <w:t>2018</w:t>
            </w:r>
          </w:p>
        </w:tc>
        <w:tc>
          <w:tcPr>
            <w:tcW w:w="1701" w:type="dxa"/>
            <w:gridSpan w:val="2"/>
            <w:vAlign w:val="center"/>
          </w:tcPr>
          <w:p w:rsidR="002C51D1" w:rsidRPr="00A44C32" w:rsidRDefault="002C51D1" w:rsidP="00965227">
            <w:pPr>
              <w:spacing w:after="0" w:line="240" w:lineRule="auto"/>
              <w:jc w:val="center"/>
            </w:pPr>
            <w:r w:rsidRPr="00A44C32">
              <w:t>2019</w:t>
            </w:r>
          </w:p>
        </w:tc>
      </w:tr>
      <w:tr w:rsidR="002C51D1" w:rsidRPr="00A44C32" w:rsidTr="005058D3">
        <w:tc>
          <w:tcPr>
            <w:tcW w:w="3119" w:type="dxa"/>
            <w:vMerge/>
            <w:vAlign w:val="center"/>
          </w:tcPr>
          <w:p w:rsidR="002C51D1" w:rsidRPr="00A44C32" w:rsidRDefault="002C51D1" w:rsidP="00965227">
            <w:pPr>
              <w:spacing w:after="0" w:line="240" w:lineRule="auto"/>
            </w:pPr>
          </w:p>
        </w:tc>
        <w:tc>
          <w:tcPr>
            <w:tcW w:w="1417" w:type="dxa"/>
            <w:vMerge/>
            <w:vAlign w:val="center"/>
          </w:tcPr>
          <w:p w:rsidR="002C51D1" w:rsidRPr="00A44C32" w:rsidRDefault="002C51D1" w:rsidP="00965227">
            <w:pPr>
              <w:spacing w:after="0" w:line="240" w:lineRule="auto"/>
              <w:jc w:val="center"/>
            </w:pPr>
          </w:p>
        </w:tc>
        <w:tc>
          <w:tcPr>
            <w:tcW w:w="709" w:type="dxa"/>
            <w:vAlign w:val="center"/>
          </w:tcPr>
          <w:p w:rsidR="002C51D1" w:rsidRPr="002C51D1" w:rsidRDefault="002C51D1" w:rsidP="00965227">
            <w:pPr>
              <w:spacing w:after="0" w:line="240" w:lineRule="auto"/>
              <w:jc w:val="center"/>
              <w:rPr>
                <w:lang w:val="en-US"/>
              </w:rPr>
            </w:pPr>
            <w:r>
              <w:rPr>
                <w:lang w:val="en-US"/>
              </w:rPr>
              <w:t xml:space="preserve">Plan </w:t>
            </w:r>
          </w:p>
        </w:tc>
        <w:tc>
          <w:tcPr>
            <w:tcW w:w="851" w:type="dxa"/>
            <w:vAlign w:val="center"/>
          </w:tcPr>
          <w:p w:rsidR="002C51D1" w:rsidRPr="002C51D1" w:rsidRDefault="002C51D1" w:rsidP="00965227">
            <w:pPr>
              <w:spacing w:after="0" w:line="240" w:lineRule="auto"/>
              <w:jc w:val="center"/>
              <w:rPr>
                <w:lang w:val="en-US"/>
              </w:rPr>
            </w:pPr>
            <w:r>
              <w:rPr>
                <w:lang w:val="en-US"/>
              </w:rPr>
              <w:t xml:space="preserve">Actual </w:t>
            </w:r>
          </w:p>
        </w:tc>
        <w:tc>
          <w:tcPr>
            <w:tcW w:w="708" w:type="dxa"/>
            <w:vAlign w:val="center"/>
          </w:tcPr>
          <w:p w:rsidR="002C51D1" w:rsidRPr="002C51D1" w:rsidRDefault="002C51D1" w:rsidP="00965227">
            <w:pPr>
              <w:spacing w:after="0" w:line="240" w:lineRule="auto"/>
              <w:jc w:val="center"/>
              <w:rPr>
                <w:lang w:val="en-US"/>
              </w:rPr>
            </w:pPr>
            <w:r>
              <w:rPr>
                <w:lang w:val="en-US"/>
              </w:rPr>
              <w:t xml:space="preserve">Plan </w:t>
            </w:r>
          </w:p>
        </w:tc>
        <w:tc>
          <w:tcPr>
            <w:tcW w:w="851" w:type="dxa"/>
            <w:vAlign w:val="center"/>
          </w:tcPr>
          <w:p w:rsidR="002C51D1" w:rsidRPr="002C51D1" w:rsidRDefault="002C51D1" w:rsidP="00965227">
            <w:pPr>
              <w:spacing w:after="0" w:line="240" w:lineRule="auto"/>
              <w:jc w:val="center"/>
              <w:rPr>
                <w:lang w:val="en-US"/>
              </w:rPr>
            </w:pPr>
            <w:r>
              <w:rPr>
                <w:lang w:val="en-US"/>
              </w:rPr>
              <w:t xml:space="preserve">Actual </w:t>
            </w:r>
          </w:p>
        </w:tc>
        <w:tc>
          <w:tcPr>
            <w:tcW w:w="709" w:type="dxa"/>
            <w:vAlign w:val="center"/>
          </w:tcPr>
          <w:p w:rsidR="002C51D1" w:rsidRPr="002C51D1" w:rsidRDefault="002C51D1" w:rsidP="00965227">
            <w:pPr>
              <w:spacing w:after="0" w:line="240" w:lineRule="auto"/>
              <w:jc w:val="center"/>
              <w:rPr>
                <w:lang w:val="en-US"/>
              </w:rPr>
            </w:pPr>
            <w:r>
              <w:rPr>
                <w:lang w:val="en-US"/>
              </w:rPr>
              <w:t xml:space="preserve">Plan </w:t>
            </w:r>
          </w:p>
        </w:tc>
        <w:tc>
          <w:tcPr>
            <w:tcW w:w="992" w:type="dxa"/>
            <w:vAlign w:val="center"/>
          </w:tcPr>
          <w:p w:rsidR="002C51D1" w:rsidRPr="002C51D1" w:rsidRDefault="002C51D1" w:rsidP="00965227">
            <w:pPr>
              <w:spacing w:after="0" w:line="240" w:lineRule="auto"/>
              <w:jc w:val="center"/>
              <w:rPr>
                <w:lang w:val="en-US"/>
              </w:rPr>
            </w:pPr>
            <w:r>
              <w:rPr>
                <w:lang w:val="en-US"/>
              </w:rPr>
              <w:t xml:space="preserve">Actual </w:t>
            </w:r>
          </w:p>
        </w:tc>
      </w:tr>
      <w:tr w:rsidR="002C51D1" w:rsidRPr="002C51D1" w:rsidTr="005058D3">
        <w:tc>
          <w:tcPr>
            <w:tcW w:w="3119" w:type="dxa"/>
            <w:vAlign w:val="center"/>
          </w:tcPr>
          <w:p w:rsidR="002C51D1" w:rsidRPr="002C51D1" w:rsidRDefault="002C51D1" w:rsidP="00965227">
            <w:pPr>
              <w:spacing w:after="0" w:line="240" w:lineRule="auto"/>
              <w:jc w:val="both"/>
              <w:rPr>
                <w:lang w:val="en-US"/>
              </w:rPr>
            </w:pPr>
            <w:r w:rsidRPr="002C51D1">
              <w:rPr>
                <w:lang w:val="en-US"/>
              </w:rPr>
              <w:t xml:space="preserve">Total amounts spent on education and training </w:t>
            </w:r>
          </w:p>
        </w:tc>
        <w:tc>
          <w:tcPr>
            <w:tcW w:w="1417" w:type="dxa"/>
            <w:vAlign w:val="center"/>
          </w:tcPr>
          <w:p w:rsidR="002C51D1" w:rsidRPr="002C51D1" w:rsidRDefault="002C51D1" w:rsidP="00965227">
            <w:pPr>
              <w:spacing w:after="0" w:line="240" w:lineRule="auto"/>
              <w:jc w:val="center"/>
              <w:rPr>
                <w:lang w:val="en-US"/>
              </w:rPr>
            </w:pPr>
            <w:proofErr w:type="gramStart"/>
            <w:r>
              <w:rPr>
                <w:lang w:val="en-US"/>
              </w:rPr>
              <w:t>mln</w:t>
            </w:r>
            <w:proofErr w:type="gramEnd"/>
            <w:r>
              <w:rPr>
                <w:lang w:val="en-US"/>
              </w:rPr>
              <w:t>. KZT</w:t>
            </w:r>
          </w:p>
        </w:tc>
        <w:tc>
          <w:tcPr>
            <w:tcW w:w="709" w:type="dxa"/>
            <w:vAlign w:val="center"/>
          </w:tcPr>
          <w:p w:rsidR="002C51D1" w:rsidRPr="002C51D1" w:rsidRDefault="002C51D1" w:rsidP="00965227">
            <w:pPr>
              <w:spacing w:after="0" w:line="240" w:lineRule="auto"/>
              <w:jc w:val="center"/>
              <w:rPr>
                <w:lang w:val="en-US"/>
              </w:rPr>
            </w:pPr>
            <w:r>
              <w:rPr>
                <w:lang w:val="en-US"/>
              </w:rPr>
              <w:t>71.</w:t>
            </w:r>
            <w:r w:rsidRPr="002C51D1">
              <w:rPr>
                <w:lang w:val="en-US"/>
              </w:rPr>
              <w:t>2</w:t>
            </w:r>
          </w:p>
        </w:tc>
        <w:tc>
          <w:tcPr>
            <w:tcW w:w="851" w:type="dxa"/>
            <w:vAlign w:val="center"/>
          </w:tcPr>
          <w:p w:rsidR="002C51D1" w:rsidRPr="002C51D1" w:rsidRDefault="002C51D1" w:rsidP="00965227">
            <w:pPr>
              <w:spacing w:after="0" w:line="240" w:lineRule="auto"/>
              <w:jc w:val="center"/>
              <w:rPr>
                <w:lang w:val="en-US"/>
              </w:rPr>
            </w:pPr>
            <w:r>
              <w:rPr>
                <w:lang w:val="en-US"/>
              </w:rPr>
              <w:t>59.</w:t>
            </w:r>
            <w:r w:rsidRPr="002C51D1">
              <w:rPr>
                <w:lang w:val="en-US"/>
              </w:rPr>
              <w:t>1</w:t>
            </w:r>
          </w:p>
        </w:tc>
        <w:tc>
          <w:tcPr>
            <w:tcW w:w="708" w:type="dxa"/>
            <w:vAlign w:val="center"/>
          </w:tcPr>
          <w:p w:rsidR="002C51D1" w:rsidRPr="002C51D1" w:rsidRDefault="002C51D1" w:rsidP="00965227">
            <w:pPr>
              <w:spacing w:after="0" w:line="240" w:lineRule="auto"/>
              <w:jc w:val="center"/>
              <w:rPr>
                <w:lang w:val="en-US"/>
              </w:rPr>
            </w:pPr>
            <w:r>
              <w:rPr>
                <w:lang w:val="en-US"/>
              </w:rPr>
              <w:t>84.</w:t>
            </w:r>
            <w:r w:rsidRPr="002C51D1">
              <w:rPr>
                <w:lang w:val="en-US"/>
              </w:rPr>
              <w:t>7</w:t>
            </w:r>
          </w:p>
        </w:tc>
        <w:tc>
          <w:tcPr>
            <w:tcW w:w="851" w:type="dxa"/>
            <w:vAlign w:val="center"/>
          </w:tcPr>
          <w:p w:rsidR="002C51D1" w:rsidRPr="002C51D1" w:rsidRDefault="002C51D1" w:rsidP="00965227">
            <w:pPr>
              <w:spacing w:after="0" w:line="240" w:lineRule="auto"/>
              <w:jc w:val="center"/>
              <w:rPr>
                <w:lang w:val="en-US"/>
              </w:rPr>
            </w:pPr>
            <w:r>
              <w:rPr>
                <w:lang w:val="en-US"/>
              </w:rPr>
              <w:t>78.</w:t>
            </w:r>
            <w:r w:rsidRPr="002C51D1">
              <w:rPr>
                <w:lang w:val="en-US"/>
              </w:rPr>
              <w:t>0</w:t>
            </w:r>
          </w:p>
        </w:tc>
        <w:tc>
          <w:tcPr>
            <w:tcW w:w="709" w:type="dxa"/>
            <w:vAlign w:val="center"/>
          </w:tcPr>
          <w:p w:rsidR="002C51D1" w:rsidRPr="002C51D1" w:rsidRDefault="002C51D1" w:rsidP="00965227">
            <w:pPr>
              <w:spacing w:after="0" w:line="240" w:lineRule="auto"/>
              <w:jc w:val="center"/>
              <w:rPr>
                <w:lang w:val="en-US"/>
              </w:rPr>
            </w:pPr>
            <w:r>
              <w:rPr>
                <w:lang w:val="en-US"/>
              </w:rPr>
              <w:t>88.</w:t>
            </w:r>
            <w:r w:rsidRPr="002C51D1">
              <w:rPr>
                <w:lang w:val="en-US"/>
              </w:rPr>
              <w:t>2</w:t>
            </w:r>
          </w:p>
        </w:tc>
        <w:tc>
          <w:tcPr>
            <w:tcW w:w="992" w:type="dxa"/>
            <w:vAlign w:val="center"/>
          </w:tcPr>
          <w:p w:rsidR="002C51D1" w:rsidRPr="002C51D1" w:rsidRDefault="002C51D1" w:rsidP="00965227">
            <w:pPr>
              <w:spacing w:after="0" w:line="240" w:lineRule="auto"/>
              <w:jc w:val="center"/>
              <w:rPr>
                <w:lang w:val="en-US"/>
              </w:rPr>
            </w:pPr>
            <w:r>
              <w:rPr>
                <w:lang w:val="en-US"/>
              </w:rPr>
              <w:t>73.</w:t>
            </w:r>
            <w:r w:rsidRPr="002C51D1">
              <w:rPr>
                <w:lang w:val="en-US"/>
              </w:rPr>
              <w:t>4**</w:t>
            </w:r>
          </w:p>
        </w:tc>
      </w:tr>
      <w:tr w:rsidR="002C51D1" w:rsidRPr="00A44C32" w:rsidTr="005058D3">
        <w:tc>
          <w:tcPr>
            <w:tcW w:w="3119" w:type="dxa"/>
            <w:vAlign w:val="center"/>
          </w:tcPr>
          <w:p w:rsidR="002C51D1" w:rsidRPr="002C51D1" w:rsidRDefault="002C51D1" w:rsidP="00965227">
            <w:pPr>
              <w:spacing w:after="0" w:line="240" w:lineRule="auto"/>
              <w:jc w:val="both"/>
              <w:rPr>
                <w:lang w:val="en-US"/>
              </w:rPr>
            </w:pPr>
            <w:r w:rsidRPr="002C51D1">
              <w:rPr>
                <w:lang w:val="en-US"/>
              </w:rPr>
              <w:t>Total number of employees participated in the professional development and training courses</w:t>
            </w:r>
          </w:p>
        </w:tc>
        <w:tc>
          <w:tcPr>
            <w:tcW w:w="1417" w:type="dxa"/>
            <w:vAlign w:val="center"/>
          </w:tcPr>
          <w:p w:rsidR="002C51D1" w:rsidRPr="00A44C32" w:rsidRDefault="002C51D1" w:rsidP="00965227">
            <w:pPr>
              <w:spacing w:after="0" w:line="240" w:lineRule="auto"/>
              <w:jc w:val="center"/>
            </w:pPr>
            <w:r w:rsidRPr="002C51D1">
              <w:rPr>
                <w:lang w:val="en-US"/>
              </w:rPr>
              <w:t>man</w:t>
            </w:r>
            <w:r w:rsidRPr="002C51D1">
              <w:t>-</w:t>
            </w:r>
            <w:r w:rsidRPr="002C51D1">
              <w:rPr>
                <w:lang w:val="en-US"/>
              </w:rPr>
              <w:t>seminars</w:t>
            </w:r>
            <w:r w:rsidRPr="002C51D1">
              <w:t>*</w:t>
            </w:r>
          </w:p>
        </w:tc>
        <w:tc>
          <w:tcPr>
            <w:tcW w:w="709" w:type="dxa"/>
            <w:vAlign w:val="center"/>
          </w:tcPr>
          <w:p w:rsidR="002C51D1" w:rsidRPr="00A44C32" w:rsidRDefault="002C51D1" w:rsidP="00965227">
            <w:pPr>
              <w:spacing w:after="0" w:line="240" w:lineRule="auto"/>
              <w:jc w:val="center"/>
            </w:pPr>
            <w:r w:rsidRPr="00A44C32">
              <w:t>6</w:t>
            </w:r>
            <w:r>
              <w:rPr>
                <w:lang w:val="en-US"/>
              </w:rPr>
              <w:t>,</w:t>
            </w:r>
            <w:r w:rsidRPr="00A44C32">
              <w:t>953</w:t>
            </w:r>
          </w:p>
        </w:tc>
        <w:tc>
          <w:tcPr>
            <w:tcW w:w="851" w:type="dxa"/>
            <w:vAlign w:val="center"/>
          </w:tcPr>
          <w:p w:rsidR="002C51D1" w:rsidRPr="00A44C32" w:rsidRDefault="002C51D1" w:rsidP="00965227">
            <w:pPr>
              <w:spacing w:after="0" w:line="240" w:lineRule="auto"/>
              <w:jc w:val="center"/>
            </w:pPr>
            <w:r w:rsidRPr="00A44C32">
              <w:t>8</w:t>
            </w:r>
            <w:r>
              <w:rPr>
                <w:lang w:val="en-US"/>
              </w:rPr>
              <w:t>,</w:t>
            </w:r>
            <w:r w:rsidRPr="00A44C32">
              <w:t>427</w:t>
            </w:r>
          </w:p>
        </w:tc>
        <w:tc>
          <w:tcPr>
            <w:tcW w:w="708" w:type="dxa"/>
            <w:vAlign w:val="center"/>
          </w:tcPr>
          <w:p w:rsidR="002C51D1" w:rsidRPr="00A44C32" w:rsidRDefault="002C51D1" w:rsidP="00965227">
            <w:pPr>
              <w:spacing w:after="0" w:line="240" w:lineRule="auto"/>
              <w:jc w:val="center"/>
            </w:pPr>
            <w:r w:rsidRPr="00A44C32">
              <w:t>6</w:t>
            </w:r>
            <w:r>
              <w:rPr>
                <w:lang w:val="en-US"/>
              </w:rPr>
              <w:t>,</w:t>
            </w:r>
            <w:r w:rsidRPr="00A44C32">
              <w:t>900</w:t>
            </w:r>
          </w:p>
        </w:tc>
        <w:tc>
          <w:tcPr>
            <w:tcW w:w="851" w:type="dxa"/>
            <w:vAlign w:val="center"/>
          </w:tcPr>
          <w:p w:rsidR="002C51D1" w:rsidRPr="00A44C32" w:rsidRDefault="002C51D1" w:rsidP="00965227">
            <w:pPr>
              <w:spacing w:after="0" w:line="240" w:lineRule="auto"/>
              <w:jc w:val="center"/>
            </w:pPr>
            <w:r w:rsidRPr="00A44C32">
              <w:t>9</w:t>
            </w:r>
            <w:r>
              <w:rPr>
                <w:lang w:val="en-US"/>
              </w:rPr>
              <w:t>,</w:t>
            </w:r>
            <w:r w:rsidRPr="00A44C32">
              <w:t>043</w:t>
            </w:r>
          </w:p>
        </w:tc>
        <w:tc>
          <w:tcPr>
            <w:tcW w:w="709" w:type="dxa"/>
            <w:vAlign w:val="center"/>
          </w:tcPr>
          <w:p w:rsidR="002C51D1" w:rsidRPr="00A44C32" w:rsidRDefault="002C51D1" w:rsidP="00965227">
            <w:pPr>
              <w:spacing w:after="0" w:line="240" w:lineRule="auto"/>
              <w:jc w:val="center"/>
            </w:pPr>
            <w:r w:rsidRPr="00A44C32">
              <w:t>6</w:t>
            </w:r>
            <w:r>
              <w:rPr>
                <w:lang w:val="en-US"/>
              </w:rPr>
              <w:t>,</w:t>
            </w:r>
            <w:r w:rsidRPr="00A44C32">
              <w:t>840</w:t>
            </w:r>
          </w:p>
        </w:tc>
        <w:tc>
          <w:tcPr>
            <w:tcW w:w="992" w:type="dxa"/>
            <w:vAlign w:val="center"/>
          </w:tcPr>
          <w:p w:rsidR="002C51D1" w:rsidRPr="00A44C32" w:rsidRDefault="002C51D1" w:rsidP="00965227">
            <w:pPr>
              <w:spacing w:after="0" w:line="240" w:lineRule="auto"/>
              <w:jc w:val="center"/>
            </w:pPr>
            <w:r w:rsidRPr="00A44C32">
              <w:t>9</w:t>
            </w:r>
            <w:r>
              <w:rPr>
                <w:lang w:val="en-US"/>
              </w:rPr>
              <w:t>,</w:t>
            </w:r>
            <w:r w:rsidRPr="00A44C32">
              <w:t>577</w:t>
            </w:r>
          </w:p>
        </w:tc>
      </w:tr>
    </w:tbl>
    <w:p w:rsidR="000A1027" w:rsidRPr="00FA0494" w:rsidRDefault="000A1027" w:rsidP="005058D3">
      <w:pPr>
        <w:autoSpaceDE w:val="0"/>
        <w:autoSpaceDN w:val="0"/>
        <w:adjustRightInd w:val="0"/>
        <w:spacing w:after="0" w:line="240" w:lineRule="auto"/>
        <w:ind w:right="-1"/>
        <w:jc w:val="both"/>
        <w:rPr>
          <w:rFonts w:ascii="Times New Roman KZ" w:eastAsia="Times New Roman" w:hAnsi="Times New Roman KZ" w:cs="Times New Roman"/>
          <w:sz w:val="26"/>
          <w:szCs w:val="26"/>
          <w:lang w:val="en-US"/>
        </w:rPr>
      </w:pPr>
      <w:r w:rsidRPr="00FA0494">
        <w:rPr>
          <w:rFonts w:ascii="Times New Roman KZ" w:eastAsia="Times New Roman" w:hAnsi="Times New Roman KZ" w:cs="Times New Roman"/>
          <w:sz w:val="26"/>
          <w:szCs w:val="26"/>
          <w:lang w:val="en-US"/>
        </w:rPr>
        <w:t xml:space="preserve">* </w:t>
      </w:r>
      <w:r w:rsidR="00615C95" w:rsidRPr="00FA0494">
        <w:rPr>
          <w:rFonts w:ascii="Times New Roman KZ" w:eastAsia="Times New Roman" w:hAnsi="Times New Roman KZ" w:cs="Times New Roman"/>
          <w:sz w:val="26"/>
          <w:szCs w:val="26"/>
          <w:lang w:val="en-US"/>
        </w:rPr>
        <w:t>T</w:t>
      </w:r>
      <w:r w:rsidRPr="00FA0494">
        <w:rPr>
          <w:rFonts w:ascii="Times New Roman KZ" w:eastAsia="Times New Roman" w:hAnsi="Times New Roman KZ" w:cs="Times New Roman"/>
          <w:sz w:val="26"/>
          <w:szCs w:val="26"/>
          <w:lang w:val="en-US"/>
        </w:rPr>
        <w:t>otal number of trainings completed by employees during the period</w:t>
      </w:r>
      <w:r w:rsidR="00FA0494" w:rsidRPr="00FA0494">
        <w:rPr>
          <w:rFonts w:ascii="Times New Roman KZ" w:eastAsia="Times New Roman" w:hAnsi="Times New Roman KZ" w:cs="Times New Roman"/>
          <w:sz w:val="26"/>
          <w:szCs w:val="26"/>
          <w:lang w:val="en-US"/>
        </w:rPr>
        <w:t>.</w:t>
      </w:r>
    </w:p>
    <w:p w:rsidR="000A1027" w:rsidRPr="00FA0494" w:rsidRDefault="000A1027" w:rsidP="005058D3">
      <w:pPr>
        <w:autoSpaceDE w:val="0"/>
        <w:autoSpaceDN w:val="0"/>
        <w:adjustRightInd w:val="0"/>
        <w:spacing w:after="0" w:line="240" w:lineRule="auto"/>
        <w:ind w:right="-1"/>
        <w:jc w:val="both"/>
        <w:rPr>
          <w:rFonts w:ascii="Times New Roman KZ" w:eastAsia="Times New Roman" w:hAnsi="Times New Roman KZ" w:cs="Times New Roman"/>
          <w:sz w:val="26"/>
          <w:szCs w:val="26"/>
          <w:lang w:val="en-US"/>
        </w:rPr>
      </w:pPr>
      <w:r w:rsidRPr="00FA0494">
        <w:rPr>
          <w:rFonts w:ascii="Times New Roman KZ" w:eastAsia="Times New Roman" w:hAnsi="Times New Roman KZ" w:cs="Times New Roman"/>
          <w:sz w:val="26"/>
          <w:szCs w:val="26"/>
          <w:lang w:val="en-US"/>
        </w:rPr>
        <w:t xml:space="preserve">** </w:t>
      </w:r>
      <w:r w:rsidR="00FA0494" w:rsidRPr="00FA0494">
        <w:rPr>
          <w:rFonts w:ascii="Times New Roman KZ" w:eastAsia="Times New Roman" w:hAnsi="Times New Roman KZ" w:cs="Times New Roman"/>
          <w:sz w:val="26"/>
          <w:szCs w:val="26"/>
          <w:lang w:val="en-US"/>
        </w:rPr>
        <w:t>Indicated t</w:t>
      </w:r>
      <w:r w:rsidRPr="00FA0494">
        <w:rPr>
          <w:rFonts w:ascii="Times New Roman KZ" w:eastAsia="Times New Roman" w:hAnsi="Times New Roman KZ" w:cs="Times New Roman"/>
          <w:sz w:val="26"/>
          <w:szCs w:val="26"/>
          <w:lang w:val="en-US"/>
        </w:rPr>
        <w:t>otal amount</w:t>
      </w:r>
      <w:r w:rsidR="00615C95" w:rsidRPr="00FA0494">
        <w:rPr>
          <w:rFonts w:ascii="Times New Roman KZ" w:eastAsia="Times New Roman" w:hAnsi="Times New Roman KZ" w:cs="Times New Roman"/>
          <w:sz w:val="26"/>
          <w:szCs w:val="26"/>
          <w:lang w:val="en-US"/>
        </w:rPr>
        <w:t>s</w:t>
      </w:r>
      <w:r w:rsidRPr="00FA0494">
        <w:rPr>
          <w:rFonts w:ascii="Times New Roman KZ" w:eastAsia="Times New Roman" w:hAnsi="Times New Roman KZ" w:cs="Times New Roman"/>
          <w:sz w:val="26"/>
          <w:szCs w:val="26"/>
          <w:lang w:val="en-US"/>
        </w:rPr>
        <w:t xml:space="preserve"> include: </w:t>
      </w:r>
      <w:r w:rsidR="00FA0494" w:rsidRPr="00FA0494">
        <w:rPr>
          <w:rFonts w:ascii="Times New Roman KZ" w:eastAsia="Times New Roman" w:hAnsi="Times New Roman KZ" w:cs="Times New Roman"/>
          <w:sz w:val="26"/>
          <w:szCs w:val="26"/>
          <w:lang w:val="en-US"/>
        </w:rPr>
        <w:t>Clause</w:t>
      </w:r>
      <w:r w:rsidRPr="00FA0494">
        <w:rPr>
          <w:rFonts w:ascii="Times New Roman KZ" w:eastAsia="Times New Roman" w:hAnsi="Times New Roman KZ" w:cs="Times New Roman"/>
          <w:sz w:val="26"/>
          <w:szCs w:val="26"/>
          <w:lang w:val="en-US"/>
        </w:rPr>
        <w:t xml:space="preserve"> 1.2.3 </w:t>
      </w:r>
      <w:r w:rsidR="00C94EE0" w:rsidRPr="00FA0494">
        <w:rPr>
          <w:rFonts w:ascii="Times New Roman KZ" w:eastAsia="Times New Roman" w:hAnsi="Times New Roman KZ" w:cs="Times New Roman"/>
          <w:sz w:val="26"/>
          <w:szCs w:val="26"/>
          <w:lang w:val="en-US"/>
        </w:rPr>
        <w:t>here</w:t>
      </w:r>
      <w:r w:rsidR="00FA0494" w:rsidRPr="00FA0494">
        <w:rPr>
          <w:rFonts w:ascii="Times New Roman KZ" w:eastAsia="Times New Roman" w:hAnsi="Times New Roman KZ" w:cs="Times New Roman"/>
          <w:sz w:val="26"/>
          <w:szCs w:val="26"/>
          <w:lang w:val="en-US"/>
        </w:rPr>
        <w:t xml:space="preserve">of – </w:t>
      </w:r>
      <w:r w:rsidRPr="00FA0494">
        <w:rPr>
          <w:rFonts w:ascii="Times New Roman KZ" w:eastAsia="Times New Roman" w:hAnsi="Times New Roman KZ" w:cs="Times New Roman"/>
          <w:sz w:val="26"/>
          <w:szCs w:val="26"/>
          <w:lang w:val="en-US"/>
        </w:rPr>
        <w:t>expenses for professional development of employees (</w:t>
      </w:r>
      <w:r w:rsidR="00FA0494" w:rsidRPr="00FA0494">
        <w:rPr>
          <w:rFonts w:ascii="Times New Roman KZ" w:eastAsia="Times New Roman" w:hAnsi="Times New Roman KZ" w:cs="Times New Roman"/>
          <w:sz w:val="26"/>
          <w:szCs w:val="26"/>
          <w:lang w:val="en-US"/>
        </w:rPr>
        <w:t>61.19</w:t>
      </w:r>
      <w:r w:rsidRPr="00FA0494">
        <w:rPr>
          <w:rFonts w:ascii="Times New Roman KZ" w:eastAsia="Times New Roman" w:hAnsi="Times New Roman KZ" w:cs="Times New Roman"/>
          <w:sz w:val="26"/>
          <w:szCs w:val="26"/>
          <w:lang w:val="en-US"/>
        </w:rPr>
        <w:t xml:space="preserve"> mln</w:t>
      </w:r>
      <w:r w:rsidR="00C94EE0" w:rsidRPr="00FA0494">
        <w:rPr>
          <w:rFonts w:ascii="Times New Roman KZ" w:eastAsia="Times New Roman" w:hAnsi="Times New Roman KZ" w:cs="Times New Roman"/>
          <w:sz w:val="26"/>
          <w:szCs w:val="26"/>
          <w:lang w:val="en-US"/>
        </w:rPr>
        <w:t>.</w:t>
      </w:r>
      <w:r w:rsidRPr="00FA0494">
        <w:rPr>
          <w:rFonts w:ascii="Times New Roman KZ" w:eastAsia="Times New Roman" w:hAnsi="Times New Roman KZ" w:cs="Times New Roman"/>
          <w:sz w:val="26"/>
          <w:szCs w:val="26"/>
          <w:lang w:val="en-US"/>
        </w:rPr>
        <w:t xml:space="preserve"> </w:t>
      </w:r>
      <w:r w:rsidR="00FA0494" w:rsidRPr="00FA0494">
        <w:rPr>
          <w:rFonts w:ascii="Times New Roman KZ" w:eastAsia="Times New Roman" w:hAnsi="Times New Roman KZ" w:cs="Times New Roman"/>
          <w:sz w:val="26"/>
          <w:szCs w:val="26"/>
          <w:lang w:val="en-US"/>
        </w:rPr>
        <w:t>KZT</w:t>
      </w:r>
      <w:r w:rsidR="002B3526" w:rsidRPr="00FA0494">
        <w:rPr>
          <w:rFonts w:ascii="Times New Roman KZ" w:eastAsia="Times New Roman" w:hAnsi="Times New Roman KZ" w:cs="Times New Roman"/>
          <w:sz w:val="26"/>
          <w:szCs w:val="26"/>
          <w:lang w:val="en-US"/>
        </w:rPr>
        <w:t>)</w:t>
      </w:r>
      <w:r w:rsidRPr="00FA0494">
        <w:rPr>
          <w:rFonts w:ascii="Times New Roman KZ" w:eastAsia="Times New Roman" w:hAnsi="Times New Roman KZ" w:cs="Times New Roman"/>
          <w:sz w:val="26"/>
          <w:szCs w:val="26"/>
          <w:lang w:val="en-US"/>
        </w:rPr>
        <w:t xml:space="preserve"> and </w:t>
      </w:r>
      <w:r w:rsidR="00FA0494">
        <w:rPr>
          <w:rFonts w:ascii="Times New Roman KZ" w:eastAsia="Times New Roman" w:hAnsi="Times New Roman KZ" w:cs="Times New Roman"/>
          <w:sz w:val="26"/>
          <w:szCs w:val="26"/>
          <w:lang w:val="en-US"/>
        </w:rPr>
        <w:t>Clause</w:t>
      </w:r>
      <w:r w:rsidRPr="00FA0494">
        <w:rPr>
          <w:rFonts w:ascii="Times New Roman KZ" w:eastAsia="Times New Roman" w:hAnsi="Times New Roman KZ" w:cs="Times New Roman"/>
          <w:sz w:val="26"/>
          <w:szCs w:val="26"/>
          <w:lang w:val="en-US"/>
        </w:rPr>
        <w:t xml:space="preserve"> 1.2.4 </w:t>
      </w:r>
      <w:r w:rsidR="00FA0494">
        <w:rPr>
          <w:rFonts w:ascii="Times New Roman KZ" w:eastAsia="Times New Roman" w:hAnsi="Times New Roman KZ" w:cs="Times New Roman"/>
          <w:sz w:val="26"/>
          <w:szCs w:val="26"/>
          <w:lang w:val="en-US"/>
        </w:rPr>
        <w:t xml:space="preserve">hereof – </w:t>
      </w:r>
      <w:r w:rsidRPr="00FA0494">
        <w:rPr>
          <w:rFonts w:ascii="Times New Roman KZ" w:eastAsia="Times New Roman" w:hAnsi="Times New Roman KZ" w:cs="Times New Roman"/>
          <w:sz w:val="26"/>
          <w:szCs w:val="26"/>
          <w:lang w:val="en-US"/>
        </w:rPr>
        <w:t xml:space="preserve">expenses for preparation of </w:t>
      </w:r>
      <w:r w:rsidR="000D565D">
        <w:rPr>
          <w:rFonts w:ascii="Times New Roman KZ" w:eastAsia="Times New Roman" w:hAnsi="Times New Roman KZ" w:cs="Times New Roman"/>
          <w:sz w:val="26"/>
          <w:szCs w:val="26"/>
          <w:lang w:val="en-US"/>
        </w:rPr>
        <w:t>master’s degree students</w:t>
      </w:r>
      <w:r w:rsidRPr="00FA0494">
        <w:rPr>
          <w:rFonts w:ascii="Times New Roman KZ" w:eastAsia="Times New Roman" w:hAnsi="Times New Roman KZ" w:cs="Times New Roman"/>
          <w:sz w:val="26"/>
          <w:szCs w:val="26"/>
          <w:lang w:val="en-US"/>
        </w:rPr>
        <w:t xml:space="preserve"> and bachelors </w:t>
      </w:r>
      <w:r w:rsidR="000D565D">
        <w:rPr>
          <w:rFonts w:ascii="Times New Roman KZ" w:eastAsia="Times New Roman" w:hAnsi="Times New Roman KZ" w:cs="Times New Roman"/>
          <w:sz w:val="26"/>
          <w:szCs w:val="26"/>
          <w:lang w:val="en-US"/>
        </w:rPr>
        <w:t xml:space="preserve">and implementation of dual educational system </w:t>
      </w:r>
      <w:r w:rsidRPr="00FA0494">
        <w:rPr>
          <w:rFonts w:ascii="Times New Roman KZ" w:eastAsia="Times New Roman" w:hAnsi="Times New Roman KZ" w:cs="Times New Roman"/>
          <w:sz w:val="26"/>
          <w:szCs w:val="26"/>
          <w:lang w:val="en-US"/>
        </w:rPr>
        <w:t>(1</w:t>
      </w:r>
      <w:r w:rsidR="00FA0494">
        <w:rPr>
          <w:rFonts w:ascii="Times New Roman KZ" w:eastAsia="Times New Roman" w:hAnsi="Times New Roman KZ" w:cs="Times New Roman"/>
          <w:sz w:val="26"/>
          <w:szCs w:val="26"/>
          <w:lang w:val="en-US"/>
        </w:rPr>
        <w:t>2.24</w:t>
      </w:r>
      <w:r w:rsidRPr="00FA0494">
        <w:rPr>
          <w:rFonts w:ascii="Times New Roman KZ" w:eastAsia="Times New Roman" w:hAnsi="Times New Roman KZ" w:cs="Times New Roman"/>
          <w:sz w:val="26"/>
          <w:szCs w:val="26"/>
          <w:lang w:val="en-US"/>
        </w:rPr>
        <w:t xml:space="preserve"> mln</w:t>
      </w:r>
      <w:r w:rsidR="00C94EE0" w:rsidRPr="00FA0494">
        <w:rPr>
          <w:rFonts w:ascii="Times New Roman KZ" w:eastAsia="Times New Roman" w:hAnsi="Times New Roman KZ" w:cs="Times New Roman"/>
          <w:sz w:val="26"/>
          <w:szCs w:val="26"/>
          <w:lang w:val="en-US"/>
        </w:rPr>
        <w:t>.</w:t>
      </w:r>
      <w:r w:rsidRPr="00FA0494">
        <w:rPr>
          <w:rFonts w:ascii="Times New Roman KZ" w:eastAsia="Times New Roman" w:hAnsi="Times New Roman KZ" w:cs="Times New Roman"/>
          <w:sz w:val="26"/>
          <w:szCs w:val="26"/>
          <w:lang w:val="en-US"/>
        </w:rPr>
        <w:t xml:space="preserve"> </w:t>
      </w:r>
      <w:r w:rsidR="00FA0494">
        <w:rPr>
          <w:rFonts w:ascii="Times New Roman KZ" w:eastAsia="Times New Roman" w:hAnsi="Times New Roman KZ" w:cs="Times New Roman"/>
          <w:sz w:val="26"/>
          <w:szCs w:val="26"/>
          <w:lang w:val="en-US"/>
        </w:rPr>
        <w:t>KZT</w:t>
      </w:r>
      <w:r w:rsidRPr="00FA0494">
        <w:rPr>
          <w:rFonts w:ascii="Times New Roman KZ" w:eastAsia="Times New Roman" w:hAnsi="Times New Roman KZ" w:cs="Times New Roman"/>
          <w:sz w:val="26"/>
          <w:szCs w:val="26"/>
          <w:lang w:val="en-US"/>
        </w:rPr>
        <w:t>)</w:t>
      </w:r>
      <w:r w:rsidR="00FA0494">
        <w:rPr>
          <w:rFonts w:ascii="Times New Roman KZ" w:eastAsia="Times New Roman" w:hAnsi="Times New Roman KZ" w:cs="Times New Roman"/>
          <w:sz w:val="26"/>
          <w:szCs w:val="26"/>
          <w:lang w:val="en-US"/>
        </w:rPr>
        <w:t>.</w:t>
      </w:r>
      <w:r w:rsidRPr="00FA0494">
        <w:rPr>
          <w:rFonts w:ascii="Times New Roman KZ" w:eastAsia="Times New Roman" w:hAnsi="Times New Roman KZ" w:cs="Times New Roman"/>
          <w:sz w:val="26"/>
          <w:szCs w:val="26"/>
          <w:lang w:val="en-US"/>
        </w:rPr>
        <w:t xml:space="preserve">   </w:t>
      </w:r>
    </w:p>
    <w:p w:rsidR="008025D3" w:rsidRDefault="008025D3" w:rsidP="000A1027">
      <w:pPr>
        <w:rPr>
          <w:rFonts w:ascii="Times New Roman" w:hAnsi="Times New Roman" w:cs="Times New Roman"/>
          <w:sz w:val="26"/>
          <w:szCs w:val="26"/>
          <w:lang w:val="en-US"/>
        </w:rPr>
      </w:pPr>
    </w:p>
    <w:p w:rsidR="000A1027" w:rsidRPr="00DF5A34" w:rsidRDefault="000A1027" w:rsidP="00DC2F17">
      <w:pPr>
        <w:jc w:val="both"/>
        <w:rPr>
          <w:rFonts w:ascii="Times New Roman" w:hAnsi="Times New Roman" w:cs="Times New Roman"/>
          <w:b/>
          <w:sz w:val="26"/>
          <w:szCs w:val="26"/>
          <w:lang w:val="en-US"/>
        </w:rPr>
      </w:pPr>
      <w:r w:rsidRPr="00DF5A34">
        <w:rPr>
          <w:rFonts w:ascii="Times New Roman" w:hAnsi="Times New Roman" w:cs="Times New Roman"/>
          <w:b/>
          <w:sz w:val="26"/>
          <w:szCs w:val="26"/>
          <w:lang w:val="en-US"/>
        </w:rPr>
        <w:t xml:space="preserve">1.2.4 Implementation of corporate training programs for </w:t>
      </w:r>
      <w:r w:rsidR="009C47A9">
        <w:rPr>
          <w:rFonts w:ascii="Times New Roman" w:hAnsi="Times New Roman" w:cs="Times New Roman"/>
          <w:b/>
          <w:sz w:val="26"/>
          <w:szCs w:val="26"/>
          <w:lang w:val="en-US"/>
        </w:rPr>
        <w:t>E</w:t>
      </w:r>
      <w:r w:rsidRPr="00DF5A34">
        <w:rPr>
          <w:rFonts w:ascii="Times New Roman" w:hAnsi="Times New Roman" w:cs="Times New Roman"/>
          <w:b/>
          <w:sz w:val="26"/>
          <w:szCs w:val="26"/>
          <w:lang w:val="en-US"/>
        </w:rPr>
        <w:t xml:space="preserve">mployees and attracting talented graduates        </w:t>
      </w:r>
    </w:p>
    <w:p w:rsidR="000A1027" w:rsidRDefault="00093BAC" w:rsidP="0072493A">
      <w:pPr>
        <w:pStyle w:val="a4"/>
        <w:jc w:val="both"/>
        <w:rPr>
          <w:rFonts w:ascii="Times New Roman" w:hAnsi="Times New Roman" w:cs="Times New Roman"/>
          <w:sz w:val="26"/>
          <w:szCs w:val="26"/>
          <w:lang w:val="en-US"/>
        </w:rPr>
      </w:pPr>
      <w:r w:rsidRPr="009C7365">
        <w:rPr>
          <w:rFonts w:ascii="Times New Roman" w:hAnsi="Times New Roman" w:cs="Times New Roman"/>
          <w:sz w:val="26"/>
          <w:szCs w:val="26"/>
          <w:lang w:val="en-US"/>
        </w:rPr>
        <w:t>Within the framework of</w:t>
      </w:r>
      <w:r w:rsidR="000A1027" w:rsidRPr="009C7365">
        <w:rPr>
          <w:rFonts w:ascii="Times New Roman" w:hAnsi="Times New Roman" w:cs="Times New Roman"/>
          <w:sz w:val="26"/>
          <w:szCs w:val="26"/>
          <w:lang w:val="en-US"/>
        </w:rPr>
        <w:t xml:space="preserve"> </w:t>
      </w:r>
      <w:r w:rsidR="009C7365">
        <w:rPr>
          <w:rFonts w:ascii="Times New Roman" w:hAnsi="Times New Roman" w:cs="Times New Roman"/>
          <w:sz w:val="26"/>
          <w:szCs w:val="26"/>
          <w:lang w:val="en-US"/>
        </w:rPr>
        <w:t>an</w:t>
      </w:r>
      <w:r w:rsidR="000A1027" w:rsidRPr="009C7365">
        <w:rPr>
          <w:rFonts w:ascii="Times New Roman" w:hAnsi="Times New Roman" w:cs="Times New Roman"/>
          <w:sz w:val="26"/>
          <w:szCs w:val="26"/>
          <w:lang w:val="en-US"/>
        </w:rPr>
        <w:t xml:space="preserve"> Agreement on scientific and technical cooperation between</w:t>
      </w:r>
      <w:r w:rsidR="00823289" w:rsidRPr="009C7365">
        <w:rPr>
          <w:rFonts w:ascii="Times New Roman" w:hAnsi="Times New Roman" w:cs="Times New Roman"/>
          <w:sz w:val="26"/>
          <w:szCs w:val="26"/>
          <w:lang w:val="en-US"/>
        </w:rPr>
        <w:t xml:space="preserve"> </w:t>
      </w:r>
      <w:r w:rsidR="000A1027" w:rsidRPr="009C7365">
        <w:rPr>
          <w:rFonts w:ascii="Times New Roman" w:hAnsi="Times New Roman" w:cs="Times New Roman"/>
          <w:sz w:val="26"/>
          <w:szCs w:val="26"/>
          <w:lang w:val="en-US"/>
        </w:rPr>
        <w:t xml:space="preserve">NAC Kazatomprom </w:t>
      </w:r>
      <w:r w:rsidR="008D066D" w:rsidRPr="009C7365">
        <w:rPr>
          <w:rFonts w:ascii="Times New Roman" w:hAnsi="Times New Roman" w:cs="Times New Roman"/>
          <w:sz w:val="26"/>
          <w:szCs w:val="26"/>
          <w:lang w:val="en-US"/>
        </w:rPr>
        <w:t xml:space="preserve">JSC </w:t>
      </w:r>
      <w:r w:rsidR="000A1027" w:rsidRPr="009C7365">
        <w:rPr>
          <w:rFonts w:ascii="Times New Roman" w:hAnsi="Times New Roman" w:cs="Times New Roman"/>
          <w:sz w:val="26"/>
          <w:szCs w:val="26"/>
          <w:lang w:val="en-US"/>
        </w:rPr>
        <w:t xml:space="preserve">and </w:t>
      </w:r>
      <w:r w:rsidR="00806694">
        <w:rPr>
          <w:rFonts w:ascii="Times New Roman" w:hAnsi="Times New Roman" w:cs="Times New Roman"/>
          <w:sz w:val="26"/>
          <w:szCs w:val="26"/>
          <w:lang w:val="en-US"/>
        </w:rPr>
        <w:t xml:space="preserve">East Kazakhstan State Technical University </w:t>
      </w:r>
      <w:r w:rsidR="000A1027" w:rsidRPr="009C7365">
        <w:rPr>
          <w:rFonts w:ascii="Times New Roman" w:hAnsi="Times New Roman" w:cs="Times New Roman"/>
          <w:sz w:val="26"/>
          <w:szCs w:val="26"/>
          <w:lang w:val="en-US"/>
        </w:rPr>
        <w:t>named after D.</w:t>
      </w:r>
      <w:r w:rsidR="00D75BE4" w:rsidRPr="009C7365">
        <w:rPr>
          <w:rFonts w:ascii="Times New Roman" w:hAnsi="Times New Roman" w:cs="Times New Roman"/>
          <w:sz w:val="26"/>
          <w:szCs w:val="26"/>
          <w:lang w:val="en-US"/>
        </w:rPr>
        <w:t xml:space="preserve"> </w:t>
      </w:r>
      <w:r w:rsidR="000A1027" w:rsidRPr="009C7365">
        <w:rPr>
          <w:rFonts w:ascii="Times New Roman" w:hAnsi="Times New Roman" w:cs="Times New Roman"/>
          <w:sz w:val="26"/>
          <w:szCs w:val="26"/>
          <w:lang w:val="en-US"/>
        </w:rPr>
        <w:t xml:space="preserve">Serikbayev </w:t>
      </w:r>
      <w:r w:rsidRPr="009C7365">
        <w:rPr>
          <w:rFonts w:ascii="Times New Roman" w:hAnsi="Times New Roman" w:cs="Times New Roman"/>
          <w:sz w:val="26"/>
          <w:szCs w:val="26"/>
          <w:lang w:val="en-US"/>
        </w:rPr>
        <w:t xml:space="preserve">since 2017 </w:t>
      </w:r>
      <w:r w:rsidR="000A1027" w:rsidRPr="009C7365">
        <w:rPr>
          <w:rFonts w:ascii="Times New Roman" w:hAnsi="Times New Roman" w:cs="Times New Roman"/>
          <w:sz w:val="26"/>
          <w:szCs w:val="26"/>
          <w:lang w:val="en-US"/>
        </w:rPr>
        <w:t>has</w:t>
      </w:r>
      <w:r w:rsidR="008D066D" w:rsidRPr="009C7365">
        <w:rPr>
          <w:rFonts w:ascii="Times New Roman" w:hAnsi="Times New Roman" w:cs="Times New Roman"/>
          <w:sz w:val="26"/>
          <w:szCs w:val="26"/>
          <w:lang w:val="en-US"/>
        </w:rPr>
        <w:t xml:space="preserve"> been preparing the </w:t>
      </w:r>
      <w:r w:rsidR="004773A0">
        <w:rPr>
          <w:rFonts w:ascii="Times New Roman KZ" w:eastAsia="Times New Roman" w:hAnsi="Times New Roman KZ" w:cs="Times New Roman"/>
          <w:sz w:val="26"/>
          <w:szCs w:val="26"/>
          <w:lang w:val="en-US"/>
        </w:rPr>
        <w:t>master’s degree students</w:t>
      </w:r>
      <w:r w:rsidR="004773A0" w:rsidRPr="00FA0494">
        <w:rPr>
          <w:rFonts w:ascii="Times New Roman KZ" w:eastAsia="Times New Roman" w:hAnsi="Times New Roman KZ" w:cs="Times New Roman"/>
          <w:sz w:val="26"/>
          <w:szCs w:val="26"/>
          <w:lang w:val="en-US"/>
        </w:rPr>
        <w:t xml:space="preserve"> </w:t>
      </w:r>
      <w:r w:rsidR="004773A0">
        <w:rPr>
          <w:rFonts w:ascii="Times New Roman KZ" w:eastAsia="Times New Roman" w:hAnsi="Times New Roman KZ" w:cs="Times New Roman"/>
          <w:sz w:val="26"/>
          <w:szCs w:val="26"/>
          <w:lang w:val="en-US"/>
        </w:rPr>
        <w:t xml:space="preserve">and since 2018 the bachelors </w:t>
      </w:r>
      <w:r w:rsidR="000A1027" w:rsidRPr="009C7365">
        <w:rPr>
          <w:rFonts w:ascii="Times New Roman" w:hAnsi="Times New Roman" w:cs="Times New Roman"/>
          <w:sz w:val="26"/>
          <w:szCs w:val="26"/>
          <w:lang w:val="en-US"/>
        </w:rPr>
        <w:t xml:space="preserve">for the </w:t>
      </w:r>
      <w:r w:rsidR="004773A0">
        <w:rPr>
          <w:rFonts w:ascii="Times New Roman" w:hAnsi="Times New Roman" w:cs="Times New Roman"/>
          <w:sz w:val="26"/>
          <w:szCs w:val="26"/>
          <w:lang w:val="en-US"/>
        </w:rPr>
        <w:t xml:space="preserve">Company’s </w:t>
      </w:r>
      <w:r w:rsidR="000A1027" w:rsidRPr="009C7365">
        <w:rPr>
          <w:rFonts w:ascii="Times New Roman" w:hAnsi="Times New Roman" w:cs="Times New Roman"/>
          <w:sz w:val="26"/>
          <w:szCs w:val="26"/>
          <w:lang w:val="en-US"/>
        </w:rPr>
        <w:t xml:space="preserve">needs on the basis of </w:t>
      </w:r>
      <w:r w:rsidR="004773A0">
        <w:rPr>
          <w:rFonts w:ascii="Times New Roman" w:hAnsi="Times New Roman" w:cs="Times New Roman"/>
          <w:sz w:val="26"/>
          <w:szCs w:val="26"/>
          <w:lang w:val="en-US"/>
        </w:rPr>
        <w:t xml:space="preserve">East Kazakhstan State Technical University </w:t>
      </w:r>
      <w:r w:rsidR="004773A0" w:rsidRPr="009C7365">
        <w:rPr>
          <w:rFonts w:ascii="Times New Roman" w:hAnsi="Times New Roman" w:cs="Times New Roman"/>
          <w:sz w:val="26"/>
          <w:szCs w:val="26"/>
          <w:lang w:val="en-US"/>
        </w:rPr>
        <w:t>named after D. Serikbayev</w:t>
      </w:r>
      <w:r w:rsidR="000A1027" w:rsidRPr="009C7365">
        <w:rPr>
          <w:rFonts w:ascii="Times New Roman" w:hAnsi="Times New Roman" w:cs="Times New Roman"/>
          <w:sz w:val="26"/>
          <w:szCs w:val="26"/>
          <w:lang w:val="en-US"/>
        </w:rPr>
        <w:t xml:space="preserve">. </w:t>
      </w:r>
      <w:r w:rsidR="004773A0">
        <w:rPr>
          <w:rFonts w:ascii="Times New Roman" w:hAnsi="Times New Roman" w:cs="Times New Roman"/>
          <w:sz w:val="26"/>
          <w:szCs w:val="26"/>
          <w:lang w:val="en-US"/>
        </w:rPr>
        <w:t>Expenses for their training in 2019 were equal</w:t>
      </w:r>
      <w:r w:rsidR="000A1027" w:rsidRPr="009C7365">
        <w:rPr>
          <w:rFonts w:ascii="Times New Roman" w:hAnsi="Times New Roman" w:cs="Times New Roman"/>
          <w:sz w:val="26"/>
          <w:szCs w:val="26"/>
          <w:lang w:val="en-US"/>
        </w:rPr>
        <w:t xml:space="preserve"> to 1</w:t>
      </w:r>
      <w:r w:rsidR="004773A0">
        <w:rPr>
          <w:rFonts w:ascii="Times New Roman" w:hAnsi="Times New Roman" w:cs="Times New Roman"/>
          <w:sz w:val="26"/>
          <w:szCs w:val="26"/>
          <w:lang w:val="en-US"/>
        </w:rPr>
        <w:t>1.71</w:t>
      </w:r>
      <w:r w:rsidR="000A1027" w:rsidRPr="009C7365">
        <w:rPr>
          <w:rFonts w:ascii="Times New Roman" w:hAnsi="Times New Roman" w:cs="Times New Roman"/>
          <w:sz w:val="26"/>
          <w:szCs w:val="26"/>
          <w:lang w:val="en-US"/>
        </w:rPr>
        <w:t xml:space="preserve"> mln</w:t>
      </w:r>
      <w:r w:rsidR="000F455D" w:rsidRPr="009C7365">
        <w:rPr>
          <w:rFonts w:ascii="Times New Roman" w:hAnsi="Times New Roman" w:cs="Times New Roman"/>
          <w:sz w:val="26"/>
          <w:szCs w:val="26"/>
          <w:lang w:val="en-US"/>
        </w:rPr>
        <w:t>.</w:t>
      </w:r>
      <w:r w:rsidR="000A1027" w:rsidRPr="009C7365">
        <w:rPr>
          <w:rFonts w:ascii="Times New Roman" w:hAnsi="Times New Roman" w:cs="Times New Roman"/>
          <w:sz w:val="26"/>
          <w:szCs w:val="26"/>
          <w:lang w:val="en-US"/>
        </w:rPr>
        <w:t xml:space="preserve"> </w:t>
      </w:r>
      <w:r w:rsidR="004773A0">
        <w:rPr>
          <w:rFonts w:ascii="Times New Roman" w:hAnsi="Times New Roman" w:cs="Times New Roman"/>
          <w:sz w:val="26"/>
          <w:szCs w:val="26"/>
          <w:lang w:val="en-US"/>
        </w:rPr>
        <w:t>KZT</w:t>
      </w:r>
      <w:r w:rsidR="000A1027" w:rsidRPr="009C7365">
        <w:rPr>
          <w:rFonts w:ascii="Times New Roman" w:hAnsi="Times New Roman" w:cs="Times New Roman"/>
          <w:sz w:val="26"/>
          <w:szCs w:val="26"/>
          <w:lang w:val="en-US"/>
        </w:rPr>
        <w:t>.</w:t>
      </w:r>
    </w:p>
    <w:p w:rsidR="008D208C" w:rsidRDefault="008D208C" w:rsidP="0072493A">
      <w:pPr>
        <w:pStyle w:val="a4"/>
        <w:jc w:val="both"/>
        <w:rPr>
          <w:rFonts w:ascii="Times New Roman" w:hAnsi="Times New Roman" w:cs="Times New Roman"/>
          <w:sz w:val="26"/>
          <w:szCs w:val="26"/>
          <w:lang w:val="en-US"/>
        </w:rPr>
      </w:pPr>
    </w:p>
    <w:p w:rsidR="008D208C" w:rsidRPr="0072493A" w:rsidRDefault="008D208C" w:rsidP="0072493A">
      <w:pPr>
        <w:pStyle w:val="a4"/>
        <w:jc w:val="both"/>
        <w:rPr>
          <w:rFonts w:ascii="Times New Roman" w:hAnsi="Times New Roman" w:cs="Times New Roman"/>
          <w:sz w:val="26"/>
          <w:szCs w:val="26"/>
          <w:lang w:val="en-US"/>
        </w:rPr>
      </w:pPr>
      <w:r w:rsidRPr="008D208C">
        <w:rPr>
          <w:rFonts w:ascii="Times New Roman" w:hAnsi="Times New Roman" w:cs="Times New Roman"/>
          <w:sz w:val="26"/>
          <w:szCs w:val="26"/>
          <w:lang w:val="en-US"/>
        </w:rPr>
        <w:t xml:space="preserve">In 2019, the third group of </w:t>
      </w:r>
      <w:r w:rsidRPr="009C7365">
        <w:rPr>
          <w:rFonts w:ascii="Times New Roman" w:hAnsi="Times New Roman" w:cs="Times New Roman"/>
          <w:sz w:val="26"/>
          <w:szCs w:val="26"/>
          <w:lang w:val="en-US"/>
        </w:rPr>
        <w:t xml:space="preserve">the </w:t>
      </w:r>
      <w:r>
        <w:rPr>
          <w:rFonts w:ascii="Times New Roman KZ" w:eastAsia="Times New Roman" w:hAnsi="Times New Roman KZ" w:cs="Times New Roman"/>
          <w:sz w:val="26"/>
          <w:szCs w:val="26"/>
          <w:lang w:val="en-US"/>
        </w:rPr>
        <w:t>master’s degree students consisting</w:t>
      </w:r>
      <w:r>
        <w:rPr>
          <w:rFonts w:ascii="Times New Roman" w:hAnsi="Times New Roman" w:cs="Times New Roman"/>
          <w:sz w:val="26"/>
          <w:szCs w:val="26"/>
          <w:lang w:val="en-US"/>
        </w:rPr>
        <w:t xml:space="preserve"> of 2 </w:t>
      </w:r>
      <w:r w:rsidR="00965227">
        <w:rPr>
          <w:rFonts w:ascii="Times New Roman" w:hAnsi="Times New Roman" w:cs="Times New Roman"/>
          <w:sz w:val="26"/>
          <w:szCs w:val="26"/>
          <w:lang w:val="en-US"/>
        </w:rPr>
        <w:t>persons</w:t>
      </w:r>
      <w:r>
        <w:rPr>
          <w:rFonts w:ascii="Times New Roman" w:hAnsi="Times New Roman" w:cs="Times New Roman"/>
          <w:sz w:val="26"/>
          <w:szCs w:val="26"/>
          <w:lang w:val="en-US"/>
        </w:rPr>
        <w:t xml:space="preserve"> </w:t>
      </w:r>
      <w:r w:rsidRPr="008D208C">
        <w:rPr>
          <w:rFonts w:ascii="Times New Roman" w:hAnsi="Times New Roman" w:cs="Times New Roman"/>
          <w:sz w:val="26"/>
          <w:szCs w:val="26"/>
          <w:lang w:val="en-US"/>
        </w:rPr>
        <w:t xml:space="preserve">(1 employee and 1 non-employee of the Company) was formed for 2019-2021 academic years and the second group </w:t>
      </w:r>
      <w:r>
        <w:rPr>
          <w:rFonts w:ascii="Times New Roman" w:hAnsi="Times New Roman" w:cs="Times New Roman"/>
          <w:sz w:val="26"/>
          <w:szCs w:val="26"/>
          <w:lang w:val="en-US"/>
        </w:rPr>
        <w:t xml:space="preserve">for </w:t>
      </w:r>
      <w:r w:rsidRPr="008D208C">
        <w:rPr>
          <w:rFonts w:ascii="Times New Roman" w:hAnsi="Times New Roman" w:cs="Times New Roman"/>
          <w:sz w:val="26"/>
          <w:szCs w:val="26"/>
          <w:lang w:val="en-US"/>
        </w:rPr>
        <w:t>bachelors</w:t>
      </w:r>
      <w:r>
        <w:rPr>
          <w:rFonts w:ascii="Times New Roman" w:hAnsi="Times New Roman" w:cs="Times New Roman"/>
          <w:sz w:val="26"/>
          <w:szCs w:val="26"/>
          <w:lang w:val="en-US"/>
        </w:rPr>
        <w:t>’</w:t>
      </w:r>
      <w:r w:rsidRPr="008D208C">
        <w:rPr>
          <w:rFonts w:ascii="Times New Roman" w:hAnsi="Times New Roman" w:cs="Times New Roman"/>
          <w:sz w:val="26"/>
          <w:szCs w:val="26"/>
          <w:lang w:val="en-US"/>
        </w:rPr>
        <w:t xml:space="preserve"> training (4 employees of the Company) for 2019-2023 </w:t>
      </w:r>
      <w:r w:rsidRPr="0072493A">
        <w:rPr>
          <w:rFonts w:ascii="Times New Roman" w:hAnsi="Times New Roman" w:cs="Times New Roman"/>
          <w:sz w:val="26"/>
          <w:szCs w:val="26"/>
          <w:lang w:val="en-US"/>
        </w:rPr>
        <w:t>academic years.</w:t>
      </w:r>
    </w:p>
    <w:p w:rsidR="0072493A" w:rsidRDefault="0072493A" w:rsidP="0072493A">
      <w:pPr>
        <w:spacing w:after="0" w:line="240" w:lineRule="auto"/>
        <w:rPr>
          <w:rFonts w:ascii="Times New Roman" w:hAnsi="Times New Roman" w:cs="Times New Roman"/>
          <w:sz w:val="26"/>
          <w:szCs w:val="26"/>
          <w:lang w:val="en-US"/>
        </w:rPr>
      </w:pPr>
    </w:p>
    <w:p w:rsidR="00823289" w:rsidRDefault="0072493A" w:rsidP="0072493A">
      <w:pPr>
        <w:spacing w:after="0" w:line="240" w:lineRule="auto"/>
        <w:jc w:val="both"/>
        <w:rPr>
          <w:rFonts w:ascii="Times New Roman" w:hAnsi="Times New Roman" w:cs="Times New Roman"/>
          <w:sz w:val="26"/>
          <w:szCs w:val="26"/>
          <w:lang w:val="en-US"/>
        </w:rPr>
      </w:pPr>
      <w:r w:rsidRPr="0072493A">
        <w:rPr>
          <w:rFonts w:ascii="Times New Roman" w:hAnsi="Times New Roman" w:cs="Times New Roman"/>
          <w:sz w:val="26"/>
          <w:szCs w:val="26"/>
          <w:lang w:val="en-US"/>
        </w:rPr>
        <w:t xml:space="preserve">For the period 2017-2019, 3 </w:t>
      </w:r>
      <w:r w:rsidR="00965227">
        <w:rPr>
          <w:rFonts w:ascii="Times New Roman" w:hAnsi="Times New Roman" w:cs="Times New Roman"/>
          <w:sz w:val="26"/>
          <w:szCs w:val="26"/>
          <w:lang w:val="en-US"/>
        </w:rPr>
        <w:t>persons</w:t>
      </w:r>
      <w:r w:rsidRPr="0072493A">
        <w:rPr>
          <w:rFonts w:ascii="Times New Roman" w:hAnsi="Times New Roman" w:cs="Times New Roman"/>
          <w:sz w:val="26"/>
          <w:szCs w:val="26"/>
          <w:lang w:val="en-US"/>
        </w:rPr>
        <w:t xml:space="preserve"> were employed in 2019</w:t>
      </w:r>
      <w:r>
        <w:rPr>
          <w:rFonts w:ascii="Times New Roman" w:hAnsi="Times New Roman" w:cs="Times New Roman"/>
          <w:sz w:val="26"/>
          <w:szCs w:val="26"/>
          <w:lang w:val="en-US"/>
        </w:rPr>
        <w:t xml:space="preserve"> </w:t>
      </w:r>
      <w:r w:rsidRPr="0072493A">
        <w:rPr>
          <w:rFonts w:ascii="Times New Roman" w:hAnsi="Times New Roman" w:cs="Times New Roman"/>
          <w:sz w:val="26"/>
          <w:szCs w:val="26"/>
          <w:lang w:val="en-US"/>
        </w:rPr>
        <w:t>from the number of non-employees of the Company who were tra</w:t>
      </w:r>
      <w:r>
        <w:rPr>
          <w:rFonts w:ascii="Times New Roman" w:hAnsi="Times New Roman" w:cs="Times New Roman"/>
          <w:sz w:val="26"/>
          <w:szCs w:val="26"/>
          <w:lang w:val="en-US"/>
        </w:rPr>
        <w:t>ined under the grant of UMP JSC</w:t>
      </w:r>
      <w:r w:rsidR="000B13AB">
        <w:rPr>
          <w:rFonts w:ascii="Times New Roman" w:hAnsi="Times New Roman" w:cs="Times New Roman"/>
          <w:sz w:val="26"/>
          <w:szCs w:val="26"/>
          <w:lang w:val="en-US"/>
        </w:rPr>
        <w:t xml:space="preserve">. The rest of </w:t>
      </w:r>
      <w:r w:rsidRPr="0072493A">
        <w:rPr>
          <w:rFonts w:ascii="Times New Roman" w:hAnsi="Times New Roman" w:cs="Times New Roman"/>
          <w:sz w:val="26"/>
          <w:szCs w:val="26"/>
          <w:lang w:val="en-US"/>
        </w:rPr>
        <w:t>non-employees had not completed their training as of the date of report</w:t>
      </w:r>
      <w:r w:rsidR="000B13AB">
        <w:rPr>
          <w:rFonts w:ascii="Times New Roman" w:hAnsi="Times New Roman" w:cs="Times New Roman"/>
          <w:sz w:val="26"/>
          <w:szCs w:val="26"/>
          <w:lang w:val="en-US"/>
        </w:rPr>
        <w:t xml:space="preserve"> drawing up</w:t>
      </w:r>
      <w:r w:rsidRPr="0072493A">
        <w:rPr>
          <w:rFonts w:ascii="Times New Roman" w:hAnsi="Times New Roman" w:cs="Times New Roman"/>
          <w:sz w:val="26"/>
          <w:szCs w:val="26"/>
          <w:lang w:val="en-US"/>
        </w:rPr>
        <w:t>.</w:t>
      </w:r>
    </w:p>
    <w:p w:rsidR="000B13AB" w:rsidRDefault="000B13AB" w:rsidP="0072493A">
      <w:pPr>
        <w:spacing w:after="0" w:line="240" w:lineRule="auto"/>
        <w:rPr>
          <w:rFonts w:ascii="Times New Roman" w:hAnsi="Times New Roman" w:cs="Times New Roman"/>
          <w:sz w:val="26"/>
          <w:szCs w:val="26"/>
          <w:lang w:val="en-US"/>
        </w:rPr>
      </w:pPr>
    </w:p>
    <w:p w:rsidR="0072493A" w:rsidRDefault="000B13AB" w:rsidP="000B13AB">
      <w:pPr>
        <w:spacing w:after="0" w:line="240" w:lineRule="auto"/>
        <w:jc w:val="both"/>
        <w:rPr>
          <w:rFonts w:ascii="Times New Roman" w:hAnsi="Times New Roman" w:cs="Times New Roman"/>
          <w:sz w:val="26"/>
          <w:szCs w:val="26"/>
          <w:lang w:val="en-US"/>
        </w:rPr>
      </w:pPr>
      <w:r>
        <w:rPr>
          <w:rFonts w:ascii="Times New Roman" w:hAnsi="Times New Roman" w:cs="Times New Roman"/>
          <w:sz w:val="26"/>
          <w:szCs w:val="26"/>
          <w:lang w:val="en-US"/>
        </w:rPr>
        <w:t>D</w:t>
      </w:r>
      <w:r w:rsidRPr="000B13AB">
        <w:rPr>
          <w:rFonts w:ascii="Times New Roman" w:hAnsi="Times New Roman" w:cs="Times New Roman"/>
          <w:sz w:val="26"/>
          <w:szCs w:val="26"/>
          <w:lang w:val="en-US"/>
        </w:rPr>
        <w:t xml:space="preserve">ynamics of expenses </w:t>
      </w:r>
      <w:r>
        <w:rPr>
          <w:rFonts w:ascii="Times New Roman" w:hAnsi="Times New Roman" w:cs="Times New Roman"/>
          <w:sz w:val="26"/>
          <w:szCs w:val="26"/>
          <w:lang w:val="en-US"/>
        </w:rPr>
        <w:t>on</w:t>
      </w:r>
      <w:r w:rsidRPr="000B13AB">
        <w:rPr>
          <w:rFonts w:ascii="Times New Roman" w:hAnsi="Times New Roman" w:cs="Times New Roman"/>
          <w:sz w:val="26"/>
          <w:szCs w:val="26"/>
          <w:lang w:val="en-US"/>
        </w:rPr>
        <w:t xml:space="preserve"> </w:t>
      </w:r>
      <w:r>
        <w:rPr>
          <w:rFonts w:ascii="Times New Roman" w:hAnsi="Times New Roman" w:cs="Times New Roman"/>
          <w:sz w:val="26"/>
          <w:szCs w:val="26"/>
          <w:lang w:val="en-US"/>
        </w:rPr>
        <w:t xml:space="preserve">bachelors and </w:t>
      </w:r>
      <w:r>
        <w:rPr>
          <w:rFonts w:ascii="Times New Roman KZ" w:eastAsia="Times New Roman" w:hAnsi="Times New Roman KZ" w:cs="Times New Roman"/>
          <w:sz w:val="26"/>
          <w:szCs w:val="26"/>
          <w:lang w:val="en-US"/>
        </w:rPr>
        <w:t>master’s degree students</w:t>
      </w:r>
      <w:r w:rsidRPr="00FA0494">
        <w:rPr>
          <w:rFonts w:ascii="Times New Roman KZ" w:eastAsia="Times New Roman" w:hAnsi="Times New Roman KZ" w:cs="Times New Roman"/>
          <w:sz w:val="26"/>
          <w:szCs w:val="26"/>
          <w:lang w:val="en-US"/>
        </w:rPr>
        <w:t xml:space="preserve"> </w:t>
      </w:r>
      <w:r w:rsidRPr="000B13AB">
        <w:rPr>
          <w:rFonts w:ascii="Times New Roman" w:hAnsi="Times New Roman" w:cs="Times New Roman"/>
          <w:sz w:val="26"/>
          <w:szCs w:val="26"/>
          <w:lang w:val="en-US"/>
        </w:rPr>
        <w:t xml:space="preserve">training as well as </w:t>
      </w:r>
      <w:r>
        <w:rPr>
          <w:rFonts w:ascii="Times New Roman" w:hAnsi="Times New Roman" w:cs="Times New Roman"/>
          <w:sz w:val="26"/>
          <w:szCs w:val="26"/>
          <w:lang w:val="en-US"/>
        </w:rPr>
        <w:t xml:space="preserve">number of students, who teaching in 2017-2019 is </w:t>
      </w:r>
      <w:r w:rsidRPr="000B13AB">
        <w:rPr>
          <w:rFonts w:ascii="Times New Roman" w:hAnsi="Times New Roman" w:cs="Times New Roman"/>
          <w:sz w:val="26"/>
          <w:szCs w:val="26"/>
          <w:lang w:val="en-US"/>
        </w:rPr>
        <w:t xml:space="preserve">presented in the </w:t>
      </w:r>
      <w:r>
        <w:rPr>
          <w:rFonts w:ascii="Times New Roman" w:hAnsi="Times New Roman" w:cs="Times New Roman"/>
          <w:sz w:val="26"/>
          <w:szCs w:val="26"/>
          <w:lang w:val="en-US"/>
        </w:rPr>
        <w:t>T</w:t>
      </w:r>
      <w:r w:rsidRPr="000B13AB">
        <w:rPr>
          <w:rFonts w:ascii="Times New Roman" w:hAnsi="Times New Roman" w:cs="Times New Roman"/>
          <w:sz w:val="26"/>
          <w:szCs w:val="26"/>
          <w:lang w:val="en-US"/>
        </w:rPr>
        <w:t>able:</w:t>
      </w:r>
    </w:p>
    <w:p w:rsidR="000B13AB" w:rsidRDefault="000B13AB" w:rsidP="000B13AB">
      <w:pPr>
        <w:spacing w:after="0" w:line="240" w:lineRule="auto"/>
        <w:jc w:val="both"/>
        <w:rPr>
          <w:rFonts w:ascii="Times New Roman" w:hAnsi="Times New Roman" w:cs="Times New Roman"/>
          <w:sz w:val="26"/>
          <w:szCs w:val="26"/>
          <w:lang w:val="en-US"/>
        </w:rPr>
      </w:pPr>
    </w:p>
    <w:tbl>
      <w:tblPr>
        <w:tblStyle w:val="a3"/>
        <w:tblW w:w="9356" w:type="dxa"/>
        <w:tblInd w:w="108" w:type="dxa"/>
        <w:tblLook w:val="04A0" w:firstRow="1" w:lastRow="0" w:firstColumn="1" w:lastColumn="0" w:noHBand="0" w:noVBand="1"/>
      </w:tblPr>
      <w:tblGrid>
        <w:gridCol w:w="6096"/>
        <w:gridCol w:w="1021"/>
        <w:gridCol w:w="1134"/>
        <w:gridCol w:w="1105"/>
      </w:tblGrid>
      <w:tr w:rsidR="000B13AB" w:rsidRPr="00A44C32" w:rsidTr="005058D3">
        <w:tc>
          <w:tcPr>
            <w:tcW w:w="6096" w:type="dxa"/>
            <w:vMerge w:val="restart"/>
            <w:vAlign w:val="center"/>
          </w:tcPr>
          <w:p w:rsidR="000B13AB" w:rsidRPr="000B13AB" w:rsidRDefault="000B13AB" w:rsidP="00965227">
            <w:pPr>
              <w:spacing w:after="0" w:line="240" w:lineRule="auto"/>
              <w:jc w:val="center"/>
              <w:rPr>
                <w:rFonts w:ascii="Times New Roman KZ" w:hAnsi="Times New Roman KZ"/>
                <w:sz w:val="26"/>
                <w:szCs w:val="26"/>
                <w:lang w:val="en-US"/>
              </w:rPr>
            </w:pPr>
            <w:r>
              <w:rPr>
                <w:lang w:val="en-US"/>
              </w:rPr>
              <w:t xml:space="preserve">Description </w:t>
            </w:r>
          </w:p>
        </w:tc>
        <w:tc>
          <w:tcPr>
            <w:tcW w:w="3260" w:type="dxa"/>
            <w:gridSpan w:val="3"/>
            <w:vAlign w:val="center"/>
          </w:tcPr>
          <w:p w:rsidR="000B13AB" w:rsidRPr="000B13AB" w:rsidRDefault="000B13AB" w:rsidP="00965227">
            <w:pPr>
              <w:spacing w:after="0" w:line="240" w:lineRule="auto"/>
              <w:jc w:val="center"/>
              <w:rPr>
                <w:lang w:val="en-US"/>
              </w:rPr>
            </w:pPr>
            <w:r>
              <w:rPr>
                <w:lang w:val="en-US"/>
              </w:rPr>
              <w:t>Year</w:t>
            </w:r>
          </w:p>
        </w:tc>
      </w:tr>
      <w:tr w:rsidR="000B13AB" w:rsidRPr="00A44C32" w:rsidTr="005058D3">
        <w:tc>
          <w:tcPr>
            <w:tcW w:w="6096" w:type="dxa"/>
            <w:vMerge/>
            <w:vAlign w:val="center"/>
          </w:tcPr>
          <w:p w:rsidR="000B13AB" w:rsidRPr="00A44C32" w:rsidRDefault="000B13AB" w:rsidP="00965227">
            <w:pPr>
              <w:pStyle w:val="a6"/>
              <w:spacing w:after="0" w:line="240" w:lineRule="auto"/>
              <w:ind w:left="0" w:right="-1"/>
              <w:jc w:val="center"/>
              <w:rPr>
                <w:rFonts w:ascii="Times New Roman KZ" w:hAnsi="Times New Roman KZ"/>
                <w:sz w:val="26"/>
                <w:szCs w:val="26"/>
              </w:rPr>
            </w:pPr>
          </w:p>
        </w:tc>
        <w:tc>
          <w:tcPr>
            <w:tcW w:w="1021" w:type="dxa"/>
            <w:vAlign w:val="center"/>
          </w:tcPr>
          <w:p w:rsidR="000B13AB" w:rsidRPr="00A44C32" w:rsidRDefault="000B13AB" w:rsidP="00965227">
            <w:pPr>
              <w:spacing w:after="0" w:line="240" w:lineRule="auto"/>
              <w:jc w:val="center"/>
            </w:pPr>
            <w:r w:rsidRPr="00A44C32">
              <w:t>2017</w:t>
            </w:r>
          </w:p>
        </w:tc>
        <w:tc>
          <w:tcPr>
            <w:tcW w:w="1134" w:type="dxa"/>
            <w:vAlign w:val="center"/>
          </w:tcPr>
          <w:p w:rsidR="000B13AB" w:rsidRPr="00A44C32" w:rsidRDefault="000B13AB" w:rsidP="00965227">
            <w:pPr>
              <w:spacing w:after="0" w:line="240" w:lineRule="auto"/>
              <w:jc w:val="center"/>
            </w:pPr>
            <w:r w:rsidRPr="00A44C32">
              <w:t>2018</w:t>
            </w:r>
          </w:p>
        </w:tc>
        <w:tc>
          <w:tcPr>
            <w:tcW w:w="1105" w:type="dxa"/>
            <w:vAlign w:val="center"/>
          </w:tcPr>
          <w:p w:rsidR="000B13AB" w:rsidRPr="00A44C32" w:rsidRDefault="000B13AB" w:rsidP="00965227">
            <w:pPr>
              <w:spacing w:after="0" w:line="240" w:lineRule="auto"/>
              <w:jc w:val="center"/>
            </w:pPr>
            <w:r w:rsidRPr="00A44C32">
              <w:t>2019</w:t>
            </w:r>
          </w:p>
        </w:tc>
      </w:tr>
      <w:tr w:rsidR="000B13AB" w:rsidRPr="00A44C32" w:rsidTr="005058D3">
        <w:trPr>
          <w:trHeight w:val="450"/>
        </w:trPr>
        <w:tc>
          <w:tcPr>
            <w:tcW w:w="6096" w:type="dxa"/>
            <w:vAlign w:val="center"/>
          </w:tcPr>
          <w:p w:rsidR="000B13AB" w:rsidRPr="000B13AB" w:rsidRDefault="000B13AB" w:rsidP="000B13AB">
            <w:pPr>
              <w:spacing w:after="0" w:line="240" w:lineRule="auto"/>
              <w:rPr>
                <w:rFonts w:ascii="Times New Roman KZ" w:hAnsi="Times New Roman KZ"/>
                <w:lang w:val="en-US"/>
              </w:rPr>
            </w:pPr>
            <w:r w:rsidRPr="000B13AB">
              <w:rPr>
                <w:lang w:val="en-US"/>
              </w:rPr>
              <w:t xml:space="preserve">Expenses for bachelors and </w:t>
            </w:r>
            <w:r w:rsidRPr="000B13AB">
              <w:rPr>
                <w:rFonts w:ascii="Times New Roman KZ" w:hAnsi="Times New Roman KZ"/>
                <w:lang w:val="en-US"/>
              </w:rPr>
              <w:t xml:space="preserve">master’s degree students </w:t>
            </w:r>
            <w:r w:rsidR="005058D3">
              <w:rPr>
                <w:lang w:val="en-US"/>
              </w:rPr>
              <w:t xml:space="preserve">training, </w:t>
            </w:r>
            <w:r>
              <w:rPr>
                <w:lang w:val="en-US"/>
              </w:rPr>
              <w:t>mln</w:t>
            </w:r>
            <w:r w:rsidRPr="000B13AB">
              <w:rPr>
                <w:lang w:val="en-US"/>
              </w:rPr>
              <w:t xml:space="preserve">. </w:t>
            </w:r>
            <w:r>
              <w:rPr>
                <w:lang w:val="en-US"/>
              </w:rPr>
              <w:t>KZT</w:t>
            </w:r>
          </w:p>
        </w:tc>
        <w:tc>
          <w:tcPr>
            <w:tcW w:w="1021" w:type="dxa"/>
            <w:vAlign w:val="center"/>
          </w:tcPr>
          <w:p w:rsidR="000B13AB" w:rsidRPr="00A44C32" w:rsidRDefault="000B13AB" w:rsidP="00965227">
            <w:pPr>
              <w:spacing w:after="0" w:line="240" w:lineRule="auto"/>
              <w:jc w:val="center"/>
            </w:pPr>
            <w:r>
              <w:t>4</w:t>
            </w:r>
            <w:r>
              <w:rPr>
                <w:lang w:val="en-US"/>
              </w:rPr>
              <w:t>.</w:t>
            </w:r>
            <w:r w:rsidRPr="00A44C32">
              <w:t>50</w:t>
            </w:r>
          </w:p>
        </w:tc>
        <w:tc>
          <w:tcPr>
            <w:tcW w:w="1134" w:type="dxa"/>
            <w:vAlign w:val="center"/>
          </w:tcPr>
          <w:p w:rsidR="000B13AB" w:rsidRPr="00A44C32" w:rsidRDefault="000B13AB" w:rsidP="00965227">
            <w:pPr>
              <w:spacing w:after="0" w:line="240" w:lineRule="auto"/>
              <w:jc w:val="center"/>
            </w:pPr>
            <w:r>
              <w:t>20</w:t>
            </w:r>
            <w:r>
              <w:rPr>
                <w:lang w:val="en-US"/>
              </w:rPr>
              <w:t>.</w:t>
            </w:r>
            <w:r w:rsidRPr="00A44C32">
              <w:t>00</w:t>
            </w:r>
          </w:p>
        </w:tc>
        <w:tc>
          <w:tcPr>
            <w:tcW w:w="1105" w:type="dxa"/>
            <w:vAlign w:val="center"/>
          </w:tcPr>
          <w:p w:rsidR="000B13AB" w:rsidRPr="00A44C32" w:rsidRDefault="000B13AB" w:rsidP="00965227">
            <w:pPr>
              <w:spacing w:after="0" w:line="240" w:lineRule="auto"/>
              <w:jc w:val="center"/>
            </w:pPr>
            <w:r>
              <w:t>11</w:t>
            </w:r>
            <w:r>
              <w:rPr>
                <w:lang w:val="en-US"/>
              </w:rPr>
              <w:t>.</w:t>
            </w:r>
            <w:r w:rsidRPr="00A44C32">
              <w:t>71</w:t>
            </w:r>
          </w:p>
        </w:tc>
      </w:tr>
      <w:tr w:rsidR="000B13AB" w:rsidRPr="00A44C32" w:rsidTr="005058D3">
        <w:trPr>
          <w:trHeight w:val="453"/>
        </w:trPr>
        <w:tc>
          <w:tcPr>
            <w:tcW w:w="6096" w:type="dxa"/>
            <w:vAlign w:val="center"/>
          </w:tcPr>
          <w:p w:rsidR="000B13AB" w:rsidRPr="000B13AB" w:rsidRDefault="000B13AB" w:rsidP="00965227">
            <w:pPr>
              <w:spacing w:after="0" w:line="240" w:lineRule="auto"/>
              <w:rPr>
                <w:rFonts w:ascii="Times New Roman KZ" w:hAnsi="Times New Roman KZ"/>
                <w:lang w:val="en-US"/>
              </w:rPr>
            </w:pPr>
            <w:r>
              <w:rPr>
                <w:lang w:val="en-US"/>
              </w:rPr>
              <w:t>Number of students</w:t>
            </w:r>
            <w:r w:rsidRPr="000B13AB">
              <w:t xml:space="preserve">, </w:t>
            </w:r>
            <w:r w:rsidR="00965227">
              <w:rPr>
                <w:lang w:val="en-US"/>
              </w:rPr>
              <w:t>persons</w:t>
            </w:r>
          </w:p>
        </w:tc>
        <w:tc>
          <w:tcPr>
            <w:tcW w:w="1021" w:type="dxa"/>
            <w:vAlign w:val="center"/>
          </w:tcPr>
          <w:p w:rsidR="000B13AB" w:rsidRPr="00A44C32" w:rsidRDefault="000B13AB" w:rsidP="00965227">
            <w:pPr>
              <w:spacing w:after="0" w:line="240" w:lineRule="auto"/>
              <w:jc w:val="center"/>
            </w:pPr>
            <w:r w:rsidRPr="00A44C32">
              <w:t>9</w:t>
            </w:r>
          </w:p>
        </w:tc>
        <w:tc>
          <w:tcPr>
            <w:tcW w:w="1134" w:type="dxa"/>
            <w:vAlign w:val="center"/>
          </w:tcPr>
          <w:p w:rsidR="000B13AB" w:rsidRPr="00A44C32" w:rsidRDefault="000B13AB" w:rsidP="00965227">
            <w:pPr>
              <w:spacing w:after="0" w:line="240" w:lineRule="auto"/>
              <w:jc w:val="center"/>
            </w:pPr>
            <w:r w:rsidRPr="00A44C32">
              <w:t>21</w:t>
            </w:r>
          </w:p>
        </w:tc>
        <w:tc>
          <w:tcPr>
            <w:tcW w:w="1105" w:type="dxa"/>
            <w:vAlign w:val="center"/>
          </w:tcPr>
          <w:p w:rsidR="000B13AB" w:rsidRPr="00A44C32" w:rsidRDefault="000B13AB" w:rsidP="00965227">
            <w:pPr>
              <w:spacing w:after="0" w:line="240" w:lineRule="auto"/>
              <w:jc w:val="center"/>
            </w:pPr>
            <w:r w:rsidRPr="00A44C32">
              <w:t>17</w:t>
            </w:r>
          </w:p>
        </w:tc>
      </w:tr>
    </w:tbl>
    <w:p w:rsidR="000B13AB" w:rsidRDefault="000B13AB" w:rsidP="0072493A">
      <w:pPr>
        <w:spacing w:after="0" w:line="240" w:lineRule="auto"/>
        <w:rPr>
          <w:rFonts w:ascii="Times New Roman" w:hAnsi="Times New Roman" w:cs="Times New Roman"/>
          <w:sz w:val="26"/>
          <w:szCs w:val="26"/>
          <w:lang w:val="en-US"/>
        </w:rPr>
      </w:pPr>
    </w:p>
    <w:p w:rsidR="000A1027" w:rsidRDefault="000A1027" w:rsidP="00823289">
      <w:pPr>
        <w:jc w:val="both"/>
        <w:rPr>
          <w:rFonts w:ascii="Times New Roman" w:hAnsi="Times New Roman" w:cs="Times New Roman"/>
          <w:sz w:val="26"/>
          <w:szCs w:val="26"/>
          <w:lang w:val="en-US"/>
        </w:rPr>
      </w:pPr>
      <w:r w:rsidRPr="001C6592">
        <w:rPr>
          <w:rFonts w:ascii="Times New Roman" w:hAnsi="Times New Roman" w:cs="Times New Roman"/>
          <w:sz w:val="26"/>
          <w:szCs w:val="26"/>
          <w:lang w:val="en-US"/>
        </w:rPr>
        <w:t xml:space="preserve">The Company carries out comprehensive </w:t>
      </w:r>
      <w:r w:rsidR="00650E53">
        <w:rPr>
          <w:rFonts w:ascii="Times New Roman" w:hAnsi="Times New Roman" w:cs="Times New Roman"/>
          <w:sz w:val="26"/>
          <w:szCs w:val="26"/>
          <w:lang w:val="en-US"/>
        </w:rPr>
        <w:t xml:space="preserve">work on preparation </w:t>
      </w:r>
      <w:r w:rsidRPr="001C6592">
        <w:rPr>
          <w:rFonts w:ascii="Times New Roman" w:hAnsi="Times New Roman" w:cs="Times New Roman"/>
          <w:sz w:val="26"/>
          <w:szCs w:val="26"/>
          <w:lang w:val="en-US"/>
        </w:rPr>
        <w:t xml:space="preserve">of professional </w:t>
      </w:r>
      <w:r w:rsidR="00650E53">
        <w:rPr>
          <w:rFonts w:ascii="Times New Roman" w:hAnsi="Times New Roman" w:cs="Times New Roman"/>
          <w:sz w:val="26"/>
          <w:szCs w:val="26"/>
          <w:lang w:val="en-US"/>
        </w:rPr>
        <w:t>staff</w:t>
      </w:r>
      <w:r w:rsidRPr="001C6592">
        <w:rPr>
          <w:rFonts w:ascii="Times New Roman" w:hAnsi="Times New Roman" w:cs="Times New Roman"/>
          <w:sz w:val="26"/>
          <w:szCs w:val="26"/>
          <w:lang w:val="en-US"/>
        </w:rPr>
        <w:t xml:space="preserve"> through the implementation of a dual training system,</w:t>
      </w:r>
      <w:r w:rsidR="000B13AB">
        <w:rPr>
          <w:rFonts w:ascii="Times New Roman" w:hAnsi="Times New Roman" w:cs="Times New Roman"/>
          <w:sz w:val="26"/>
          <w:szCs w:val="26"/>
          <w:lang w:val="en-US"/>
        </w:rPr>
        <w:t xml:space="preserve"> within the framework of which:</w:t>
      </w:r>
    </w:p>
    <w:p w:rsidR="00C37C09" w:rsidRDefault="00965227" w:rsidP="00EE2CDA">
      <w:pPr>
        <w:pStyle w:val="a6"/>
        <w:numPr>
          <w:ilvl w:val="0"/>
          <w:numId w:val="11"/>
        </w:numPr>
        <w:jc w:val="both"/>
        <w:rPr>
          <w:rFonts w:ascii="Times New Roman" w:hAnsi="Times New Roman"/>
          <w:sz w:val="26"/>
          <w:szCs w:val="26"/>
          <w:lang w:val="en-US"/>
        </w:rPr>
      </w:pPr>
      <w:r w:rsidRPr="00C37C09">
        <w:rPr>
          <w:rFonts w:ascii="Times New Roman" w:hAnsi="Times New Roman"/>
          <w:sz w:val="26"/>
          <w:szCs w:val="26"/>
          <w:lang w:val="en-US"/>
        </w:rPr>
        <w:t xml:space="preserve">The group to the number of 8 persons was composed for training on the line of profession “Operator-Hydrometallurgist” in Municipal Public Institution “Ust-Kamenogorsk </w:t>
      </w:r>
      <w:r w:rsidR="00E9543F">
        <w:rPr>
          <w:rFonts w:ascii="Times New Roman" w:hAnsi="Times New Roman"/>
          <w:sz w:val="26"/>
          <w:szCs w:val="26"/>
          <w:lang w:val="en-US"/>
        </w:rPr>
        <w:t>M</w:t>
      </w:r>
      <w:r w:rsidR="00C37C09" w:rsidRPr="00C37C09">
        <w:rPr>
          <w:rFonts w:ascii="Times New Roman" w:hAnsi="Times New Roman"/>
          <w:sz w:val="26"/>
          <w:szCs w:val="26"/>
          <w:lang w:val="en-US"/>
        </w:rPr>
        <w:t>ulti-</w:t>
      </w:r>
      <w:r w:rsidR="00E9543F">
        <w:rPr>
          <w:rFonts w:ascii="Times New Roman" w:hAnsi="Times New Roman"/>
          <w:sz w:val="26"/>
          <w:szCs w:val="26"/>
          <w:lang w:val="en-US"/>
        </w:rPr>
        <w:t>D</w:t>
      </w:r>
      <w:r w:rsidR="00C37C09" w:rsidRPr="00C37C09">
        <w:rPr>
          <w:rFonts w:ascii="Times New Roman" w:hAnsi="Times New Roman"/>
          <w:sz w:val="26"/>
          <w:szCs w:val="26"/>
          <w:lang w:val="en-US"/>
        </w:rPr>
        <w:t xml:space="preserve">iscipline </w:t>
      </w:r>
      <w:r w:rsidR="00E9543F">
        <w:rPr>
          <w:rFonts w:ascii="Times New Roman" w:hAnsi="Times New Roman"/>
          <w:sz w:val="26"/>
          <w:szCs w:val="26"/>
          <w:lang w:val="en-US"/>
        </w:rPr>
        <w:t>T</w:t>
      </w:r>
      <w:r w:rsidR="00C37C09" w:rsidRPr="00C37C09">
        <w:rPr>
          <w:rFonts w:ascii="Times New Roman" w:hAnsi="Times New Roman"/>
          <w:sz w:val="26"/>
          <w:szCs w:val="26"/>
          <w:lang w:val="en-US"/>
        </w:rPr>
        <w:t xml:space="preserve">echnological </w:t>
      </w:r>
      <w:r w:rsidR="00E9543F">
        <w:rPr>
          <w:rFonts w:ascii="Times New Roman" w:hAnsi="Times New Roman"/>
          <w:sz w:val="26"/>
          <w:szCs w:val="26"/>
          <w:lang w:val="en-US"/>
        </w:rPr>
        <w:t>C</w:t>
      </w:r>
      <w:r w:rsidR="00C37C09" w:rsidRPr="00C37C09">
        <w:rPr>
          <w:rFonts w:ascii="Times New Roman" w:hAnsi="Times New Roman"/>
          <w:sz w:val="26"/>
          <w:szCs w:val="26"/>
          <w:lang w:val="en-US"/>
        </w:rPr>
        <w:t>ollege”.</w:t>
      </w:r>
      <w:r w:rsidRPr="00C37C09">
        <w:rPr>
          <w:rFonts w:ascii="Times New Roman" w:hAnsi="Times New Roman"/>
          <w:sz w:val="26"/>
          <w:szCs w:val="26"/>
          <w:lang w:val="en-US"/>
        </w:rPr>
        <w:t xml:space="preserve">  </w:t>
      </w:r>
    </w:p>
    <w:p w:rsidR="000B13AB" w:rsidRPr="00C37C09" w:rsidRDefault="00E9543F" w:rsidP="00EE2CDA">
      <w:pPr>
        <w:pStyle w:val="a6"/>
        <w:numPr>
          <w:ilvl w:val="0"/>
          <w:numId w:val="11"/>
        </w:numPr>
        <w:jc w:val="both"/>
        <w:rPr>
          <w:rFonts w:ascii="Times New Roman" w:hAnsi="Times New Roman"/>
          <w:sz w:val="26"/>
          <w:szCs w:val="26"/>
          <w:lang w:val="en-US"/>
        </w:rPr>
      </w:pPr>
      <w:r>
        <w:rPr>
          <w:rFonts w:ascii="Times New Roman" w:hAnsi="Times New Roman"/>
          <w:sz w:val="26"/>
          <w:szCs w:val="26"/>
          <w:lang w:val="en-US"/>
        </w:rPr>
        <w:t>C</w:t>
      </w:r>
      <w:r w:rsidRPr="00E9543F">
        <w:rPr>
          <w:rFonts w:ascii="Times New Roman" w:hAnsi="Times New Roman"/>
          <w:sz w:val="26"/>
          <w:szCs w:val="26"/>
          <w:lang w:val="en-US"/>
        </w:rPr>
        <w:t xml:space="preserve">ooperation agreement on the joint training of </w:t>
      </w:r>
      <w:r>
        <w:rPr>
          <w:rFonts w:ascii="Times New Roman" w:hAnsi="Times New Roman"/>
          <w:sz w:val="26"/>
          <w:szCs w:val="26"/>
          <w:lang w:val="en-US"/>
        </w:rPr>
        <w:t>M</w:t>
      </w:r>
      <w:r w:rsidRPr="00E9543F">
        <w:rPr>
          <w:rFonts w:ascii="Times New Roman" w:hAnsi="Times New Roman"/>
          <w:sz w:val="26"/>
          <w:szCs w:val="26"/>
          <w:lang w:val="en-US"/>
        </w:rPr>
        <w:t>etallurgical technicians was concluded with Eastern Technical and Humanitarian College</w:t>
      </w:r>
      <w:r>
        <w:rPr>
          <w:rFonts w:ascii="Times New Roman" w:hAnsi="Times New Roman"/>
          <w:sz w:val="26"/>
          <w:szCs w:val="26"/>
          <w:lang w:val="en-US"/>
        </w:rPr>
        <w:t>.</w:t>
      </w:r>
    </w:p>
    <w:p w:rsidR="00E9543F" w:rsidRDefault="00E9543F" w:rsidP="00823289">
      <w:pPr>
        <w:jc w:val="both"/>
        <w:rPr>
          <w:rFonts w:ascii="Times New Roman" w:hAnsi="Times New Roman" w:cs="Times New Roman"/>
          <w:sz w:val="26"/>
          <w:szCs w:val="26"/>
          <w:lang w:val="en-US"/>
        </w:rPr>
      </w:pPr>
      <w:r>
        <w:rPr>
          <w:rFonts w:ascii="Times New Roman" w:hAnsi="Times New Roman" w:cs="Times New Roman"/>
          <w:sz w:val="26"/>
          <w:szCs w:val="26"/>
          <w:lang w:val="en-US"/>
        </w:rPr>
        <w:t>Expenses for</w:t>
      </w:r>
      <w:r w:rsidRPr="00E9543F">
        <w:rPr>
          <w:rFonts w:ascii="Times New Roman" w:hAnsi="Times New Roman" w:cs="Times New Roman"/>
          <w:sz w:val="26"/>
          <w:szCs w:val="26"/>
          <w:lang w:val="en-US"/>
        </w:rPr>
        <w:t xml:space="preserve"> pa</w:t>
      </w:r>
      <w:r>
        <w:rPr>
          <w:rFonts w:ascii="Times New Roman" w:hAnsi="Times New Roman" w:cs="Times New Roman"/>
          <w:sz w:val="26"/>
          <w:szCs w:val="26"/>
          <w:lang w:val="en-US"/>
        </w:rPr>
        <w:t xml:space="preserve">ying the scholarship as part of </w:t>
      </w:r>
      <w:r w:rsidRPr="00E9543F">
        <w:rPr>
          <w:rFonts w:ascii="Times New Roman" w:hAnsi="Times New Roman" w:cs="Times New Roman"/>
          <w:sz w:val="26"/>
          <w:szCs w:val="26"/>
          <w:lang w:val="en-US"/>
        </w:rPr>
        <w:t xml:space="preserve">implementation of the dual training system in 2019 </w:t>
      </w:r>
      <w:r>
        <w:rPr>
          <w:rFonts w:ascii="Times New Roman" w:hAnsi="Times New Roman" w:cs="Times New Roman"/>
          <w:sz w:val="26"/>
          <w:szCs w:val="26"/>
          <w:lang w:val="en-US"/>
        </w:rPr>
        <w:t xml:space="preserve">were equal </w:t>
      </w:r>
      <w:r w:rsidRPr="00E9543F">
        <w:rPr>
          <w:rFonts w:ascii="Times New Roman" w:hAnsi="Times New Roman" w:cs="Times New Roman"/>
          <w:sz w:val="26"/>
          <w:szCs w:val="26"/>
          <w:lang w:val="en-US"/>
        </w:rPr>
        <w:t xml:space="preserve">to 0.53 </w:t>
      </w:r>
      <w:r>
        <w:rPr>
          <w:rFonts w:ascii="Times New Roman" w:hAnsi="Times New Roman" w:cs="Times New Roman"/>
          <w:sz w:val="26"/>
          <w:szCs w:val="26"/>
          <w:lang w:val="en-US"/>
        </w:rPr>
        <w:t>mln.</w:t>
      </w:r>
      <w:r w:rsidRPr="00E9543F">
        <w:rPr>
          <w:rFonts w:ascii="Times New Roman" w:hAnsi="Times New Roman" w:cs="Times New Roman"/>
          <w:sz w:val="26"/>
          <w:szCs w:val="26"/>
          <w:lang w:val="en-US"/>
        </w:rPr>
        <w:t xml:space="preserve"> </w:t>
      </w:r>
      <w:r>
        <w:rPr>
          <w:rFonts w:ascii="Times New Roman" w:hAnsi="Times New Roman" w:cs="Times New Roman"/>
          <w:sz w:val="26"/>
          <w:szCs w:val="26"/>
          <w:lang w:val="en-US"/>
        </w:rPr>
        <w:t>KZT</w:t>
      </w:r>
      <w:r w:rsidRPr="00E9543F">
        <w:rPr>
          <w:rFonts w:ascii="Times New Roman" w:hAnsi="Times New Roman" w:cs="Times New Roman"/>
          <w:sz w:val="26"/>
          <w:szCs w:val="26"/>
          <w:lang w:val="en-US"/>
        </w:rPr>
        <w:t>.</w:t>
      </w:r>
    </w:p>
    <w:p w:rsidR="009321DA" w:rsidRDefault="009321DA" w:rsidP="00823289">
      <w:pPr>
        <w:jc w:val="both"/>
        <w:rPr>
          <w:rFonts w:ascii="Times New Roman" w:hAnsi="Times New Roman" w:cs="Times New Roman"/>
          <w:sz w:val="26"/>
          <w:szCs w:val="26"/>
          <w:lang w:val="en-US"/>
        </w:rPr>
      </w:pPr>
      <w:r>
        <w:rPr>
          <w:rFonts w:ascii="Times New Roman" w:hAnsi="Times New Roman" w:cs="Times New Roman"/>
          <w:sz w:val="26"/>
          <w:szCs w:val="26"/>
          <w:lang w:val="en-US"/>
        </w:rPr>
        <w:t>D</w:t>
      </w:r>
      <w:r w:rsidRPr="009321DA">
        <w:rPr>
          <w:rFonts w:ascii="Times New Roman" w:hAnsi="Times New Roman" w:cs="Times New Roman"/>
          <w:sz w:val="26"/>
          <w:szCs w:val="26"/>
          <w:lang w:val="en-US"/>
        </w:rPr>
        <w:t xml:space="preserve">ynamics of </w:t>
      </w:r>
      <w:r>
        <w:rPr>
          <w:rFonts w:ascii="Times New Roman" w:hAnsi="Times New Roman" w:cs="Times New Roman"/>
          <w:sz w:val="26"/>
          <w:szCs w:val="26"/>
          <w:lang w:val="en-US"/>
        </w:rPr>
        <w:t>expenses</w:t>
      </w:r>
      <w:r w:rsidRPr="009321DA">
        <w:rPr>
          <w:rFonts w:ascii="Times New Roman" w:hAnsi="Times New Roman" w:cs="Times New Roman"/>
          <w:sz w:val="26"/>
          <w:szCs w:val="26"/>
          <w:lang w:val="en-US"/>
        </w:rPr>
        <w:t xml:space="preserve"> </w:t>
      </w:r>
      <w:r>
        <w:rPr>
          <w:rFonts w:ascii="Times New Roman" w:hAnsi="Times New Roman" w:cs="Times New Roman"/>
          <w:sz w:val="26"/>
          <w:szCs w:val="26"/>
          <w:lang w:val="en-US"/>
        </w:rPr>
        <w:t>for</w:t>
      </w:r>
      <w:r w:rsidRPr="009321DA">
        <w:rPr>
          <w:rFonts w:ascii="Times New Roman" w:hAnsi="Times New Roman" w:cs="Times New Roman"/>
          <w:sz w:val="26"/>
          <w:szCs w:val="26"/>
          <w:lang w:val="en-US"/>
        </w:rPr>
        <w:t xml:space="preserve"> paying </w:t>
      </w:r>
      <w:r>
        <w:rPr>
          <w:rFonts w:ascii="Times New Roman" w:hAnsi="Times New Roman" w:cs="Times New Roman"/>
          <w:sz w:val="26"/>
          <w:szCs w:val="26"/>
          <w:lang w:val="en-US"/>
        </w:rPr>
        <w:t xml:space="preserve">the </w:t>
      </w:r>
      <w:r w:rsidRPr="009321DA">
        <w:rPr>
          <w:rFonts w:ascii="Times New Roman" w:hAnsi="Times New Roman" w:cs="Times New Roman"/>
          <w:sz w:val="26"/>
          <w:szCs w:val="26"/>
          <w:lang w:val="en-US"/>
        </w:rPr>
        <w:t xml:space="preserve">scholarships as part of implementation of the dual training system for these </w:t>
      </w:r>
      <w:r>
        <w:rPr>
          <w:rFonts w:ascii="Times New Roman" w:hAnsi="Times New Roman" w:cs="Times New Roman"/>
          <w:sz w:val="26"/>
          <w:szCs w:val="26"/>
          <w:lang w:val="en-US"/>
        </w:rPr>
        <w:t xml:space="preserve">lines of </w:t>
      </w:r>
      <w:r w:rsidRPr="009321DA">
        <w:rPr>
          <w:rFonts w:ascii="Times New Roman" w:hAnsi="Times New Roman" w:cs="Times New Roman"/>
          <w:sz w:val="26"/>
          <w:szCs w:val="26"/>
          <w:lang w:val="en-US"/>
        </w:rPr>
        <w:t xml:space="preserve">professions for 2017-2019 is presented in the </w:t>
      </w:r>
      <w:r>
        <w:rPr>
          <w:rFonts w:ascii="Times New Roman" w:hAnsi="Times New Roman" w:cs="Times New Roman"/>
          <w:sz w:val="26"/>
          <w:szCs w:val="26"/>
          <w:lang w:val="en-US"/>
        </w:rPr>
        <w:t>T</w:t>
      </w:r>
      <w:r w:rsidRPr="009321DA">
        <w:rPr>
          <w:rFonts w:ascii="Times New Roman" w:hAnsi="Times New Roman" w:cs="Times New Roman"/>
          <w:sz w:val="26"/>
          <w:szCs w:val="26"/>
          <w:lang w:val="en-US"/>
        </w:rPr>
        <w:t>able:</w:t>
      </w:r>
    </w:p>
    <w:tbl>
      <w:tblPr>
        <w:tblStyle w:val="a3"/>
        <w:tblW w:w="9356" w:type="dxa"/>
        <w:tblInd w:w="108" w:type="dxa"/>
        <w:tblLook w:val="04A0" w:firstRow="1" w:lastRow="0" w:firstColumn="1" w:lastColumn="0" w:noHBand="0" w:noVBand="1"/>
      </w:tblPr>
      <w:tblGrid>
        <w:gridCol w:w="6691"/>
        <w:gridCol w:w="851"/>
        <w:gridCol w:w="850"/>
        <w:gridCol w:w="964"/>
      </w:tblGrid>
      <w:tr w:rsidR="009321DA" w:rsidRPr="00A44C32" w:rsidTr="005058D3">
        <w:tc>
          <w:tcPr>
            <w:tcW w:w="6691" w:type="dxa"/>
            <w:vMerge w:val="restart"/>
            <w:vAlign w:val="center"/>
          </w:tcPr>
          <w:p w:rsidR="009321DA" w:rsidRPr="009321DA" w:rsidRDefault="009321DA" w:rsidP="00705F24">
            <w:pPr>
              <w:spacing w:after="0" w:line="240" w:lineRule="auto"/>
              <w:jc w:val="center"/>
              <w:rPr>
                <w:rFonts w:ascii="Times New Roman KZ" w:hAnsi="Times New Roman KZ"/>
                <w:sz w:val="26"/>
                <w:szCs w:val="26"/>
                <w:lang w:val="en-US"/>
              </w:rPr>
            </w:pPr>
            <w:r>
              <w:rPr>
                <w:lang w:val="en-US"/>
              </w:rPr>
              <w:t>Description</w:t>
            </w:r>
          </w:p>
        </w:tc>
        <w:tc>
          <w:tcPr>
            <w:tcW w:w="2665" w:type="dxa"/>
            <w:gridSpan w:val="3"/>
            <w:vAlign w:val="center"/>
          </w:tcPr>
          <w:p w:rsidR="009321DA" w:rsidRPr="009321DA" w:rsidRDefault="009321DA" w:rsidP="00705F24">
            <w:pPr>
              <w:spacing w:after="0" w:line="240" w:lineRule="auto"/>
              <w:jc w:val="center"/>
              <w:rPr>
                <w:lang w:val="en-US"/>
              </w:rPr>
            </w:pPr>
            <w:r>
              <w:rPr>
                <w:lang w:val="en-US"/>
              </w:rPr>
              <w:t>Year</w:t>
            </w:r>
          </w:p>
        </w:tc>
      </w:tr>
      <w:tr w:rsidR="009321DA" w:rsidRPr="00A44C32" w:rsidTr="005058D3">
        <w:tc>
          <w:tcPr>
            <w:tcW w:w="6691" w:type="dxa"/>
            <w:vMerge/>
            <w:vAlign w:val="center"/>
          </w:tcPr>
          <w:p w:rsidR="009321DA" w:rsidRPr="00A44C32" w:rsidRDefault="009321DA" w:rsidP="00705F24">
            <w:pPr>
              <w:pStyle w:val="a6"/>
              <w:spacing w:after="0" w:line="240" w:lineRule="auto"/>
              <w:ind w:left="0" w:right="-1"/>
              <w:jc w:val="center"/>
              <w:rPr>
                <w:rFonts w:ascii="Times New Roman KZ" w:hAnsi="Times New Roman KZ"/>
                <w:sz w:val="26"/>
                <w:szCs w:val="26"/>
              </w:rPr>
            </w:pPr>
          </w:p>
        </w:tc>
        <w:tc>
          <w:tcPr>
            <w:tcW w:w="851" w:type="dxa"/>
            <w:vAlign w:val="center"/>
          </w:tcPr>
          <w:p w:rsidR="009321DA" w:rsidRPr="00A44C32" w:rsidRDefault="009321DA" w:rsidP="00705F24">
            <w:pPr>
              <w:spacing w:after="0" w:line="240" w:lineRule="auto"/>
              <w:jc w:val="center"/>
            </w:pPr>
            <w:r w:rsidRPr="00A44C32">
              <w:t>2017</w:t>
            </w:r>
          </w:p>
        </w:tc>
        <w:tc>
          <w:tcPr>
            <w:tcW w:w="850" w:type="dxa"/>
            <w:vAlign w:val="center"/>
          </w:tcPr>
          <w:p w:rsidR="009321DA" w:rsidRPr="00A44C32" w:rsidRDefault="009321DA" w:rsidP="00705F24">
            <w:pPr>
              <w:spacing w:after="0" w:line="240" w:lineRule="auto"/>
              <w:jc w:val="center"/>
            </w:pPr>
            <w:r w:rsidRPr="00A44C32">
              <w:t>2018</w:t>
            </w:r>
          </w:p>
        </w:tc>
        <w:tc>
          <w:tcPr>
            <w:tcW w:w="964" w:type="dxa"/>
            <w:vAlign w:val="center"/>
          </w:tcPr>
          <w:p w:rsidR="009321DA" w:rsidRPr="00A44C32" w:rsidRDefault="009321DA" w:rsidP="00705F24">
            <w:pPr>
              <w:spacing w:after="0" w:line="240" w:lineRule="auto"/>
              <w:jc w:val="center"/>
            </w:pPr>
            <w:r w:rsidRPr="00A44C32">
              <w:t>2019</w:t>
            </w:r>
          </w:p>
        </w:tc>
      </w:tr>
      <w:tr w:rsidR="009321DA" w:rsidRPr="00A44C32" w:rsidTr="005058D3">
        <w:tc>
          <w:tcPr>
            <w:tcW w:w="6691" w:type="dxa"/>
            <w:vAlign w:val="center"/>
          </w:tcPr>
          <w:p w:rsidR="009321DA" w:rsidRPr="009321DA" w:rsidRDefault="009321DA" w:rsidP="009321DA">
            <w:pPr>
              <w:spacing w:after="0" w:line="240" w:lineRule="auto"/>
              <w:rPr>
                <w:rFonts w:ascii="Times New Roman KZ" w:hAnsi="Times New Roman KZ"/>
                <w:lang w:val="en-US"/>
              </w:rPr>
            </w:pPr>
            <w:r w:rsidRPr="009321DA">
              <w:rPr>
                <w:lang w:val="en-US"/>
              </w:rPr>
              <w:t xml:space="preserve">Expenses for paying the </w:t>
            </w:r>
            <w:r>
              <w:rPr>
                <w:lang w:val="en-US"/>
              </w:rPr>
              <w:t xml:space="preserve">scholarship </w:t>
            </w:r>
            <w:r w:rsidRPr="009321DA">
              <w:rPr>
                <w:lang w:val="en-US"/>
              </w:rPr>
              <w:t xml:space="preserve">as part of implementation of the dual training system, </w:t>
            </w:r>
            <w:r>
              <w:rPr>
                <w:lang w:val="en-US"/>
              </w:rPr>
              <w:t>mln</w:t>
            </w:r>
            <w:r w:rsidRPr="009321DA">
              <w:rPr>
                <w:lang w:val="en-US"/>
              </w:rPr>
              <w:t xml:space="preserve">. </w:t>
            </w:r>
            <w:r>
              <w:rPr>
                <w:lang w:val="en-US"/>
              </w:rPr>
              <w:t>KZT</w:t>
            </w:r>
          </w:p>
        </w:tc>
        <w:tc>
          <w:tcPr>
            <w:tcW w:w="851" w:type="dxa"/>
            <w:vAlign w:val="center"/>
          </w:tcPr>
          <w:p w:rsidR="009321DA" w:rsidRPr="009321DA" w:rsidRDefault="009321DA" w:rsidP="00705F24">
            <w:pPr>
              <w:spacing w:after="0" w:line="240" w:lineRule="auto"/>
              <w:jc w:val="center"/>
            </w:pPr>
            <w:r>
              <w:t>2</w:t>
            </w:r>
            <w:r>
              <w:rPr>
                <w:lang w:val="en-US"/>
              </w:rPr>
              <w:t>.</w:t>
            </w:r>
            <w:r w:rsidRPr="009321DA">
              <w:t>34</w:t>
            </w:r>
          </w:p>
        </w:tc>
        <w:tc>
          <w:tcPr>
            <w:tcW w:w="850" w:type="dxa"/>
            <w:vAlign w:val="center"/>
          </w:tcPr>
          <w:p w:rsidR="009321DA" w:rsidRPr="009321DA" w:rsidRDefault="009321DA" w:rsidP="00705F24">
            <w:pPr>
              <w:spacing w:after="0" w:line="240" w:lineRule="auto"/>
              <w:jc w:val="center"/>
            </w:pPr>
            <w:r>
              <w:t>0</w:t>
            </w:r>
            <w:r>
              <w:rPr>
                <w:lang w:val="en-US"/>
              </w:rPr>
              <w:t>.</w:t>
            </w:r>
            <w:r w:rsidRPr="009321DA">
              <w:t>87</w:t>
            </w:r>
          </w:p>
        </w:tc>
        <w:tc>
          <w:tcPr>
            <w:tcW w:w="964" w:type="dxa"/>
            <w:vAlign w:val="center"/>
          </w:tcPr>
          <w:p w:rsidR="009321DA" w:rsidRPr="009321DA" w:rsidRDefault="009321DA" w:rsidP="00705F24">
            <w:pPr>
              <w:spacing w:after="0" w:line="240" w:lineRule="auto"/>
              <w:jc w:val="center"/>
            </w:pPr>
            <w:r>
              <w:t>0</w:t>
            </w:r>
            <w:r>
              <w:rPr>
                <w:lang w:val="en-US"/>
              </w:rPr>
              <w:t>.</w:t>
            </w:r>
            <w:r w:rsidRPr="009321DA">
              <w:t>53</w:t>
            </w:r>
          </w:p>
        </w:tc>
      </w:tr>
      <w:tr w:rsidR="009321DA" w:rsidRPr="00A44C32" w:rsidTr="005058D3">
        <w:trPr>
          <w:trHeight w:val="513"/>
        </w:trPr>
        <w:tc>
          <w:tcPr>
            <w:tcW w:w="6691" w:type="dxa"/>
            <w:vAlign w:val="center"/>
          </w:tcPr>
          <w:p w:rsidR="009321DA" w:rsidRPr="00A44C32" w:rsidRDefault="009321DA" w:rsidP="00705F24">
            <w:pPr>
              <w:spacing w:after="0" w:line="240" w:lineRule="auto"/>
            </w:pPr>
            <w:r>
              <w:rPr>
                <w:lang w:val="en-US"/>
              </w:rPr>
              <w:t>Number of students</w:t>
            </w:r>
            <w:r w:rsidRPr="000B13AB">
              <w:t xml:space="preserve">, </w:t>
            </w:r>
            <w:r>
              <w:rPr>
                <w:lang w:val="en-US"/>
              </w:rPr>
              <w:t>persons</w:t>
            </w:r>
          </w:p>
        </w:tc>
        <w:tc>
          <w:tcPr>
            <w:tcW w:w="851" w:type="dxa"/>
            <w:vAlign w:val="center"/>
          </w:tcPr>
          <w:p w:rsidR="009321DA" w:rsidRPr="00A44C32" w:rsidRDefault="009321DA" w:rsidP="00705F24">
            <w:pPr>
              <w:spacing w:after="0" w:line="240" w:lineRule="auto"/>
              <w:jc w:val="center"/>
            </w:pPr>
            <w:r w:rsidRPr="00A44C32">
              <w:t>11</w:t>
            </w:r>
          </w:p>
        </w:tc>
        <w:tc>
          <w:tcPr>
            <w:tcW w:w="850" w:type="dxa"/>
            <w:vAlign w:val="center"/>
          </w:tcPr>
          <w:p w:rsidR="009321DA" w:rsidRPr="00A44C32" w:rsidRDefault="009321DA" w:rsidP="00705F24">
            <w:pPr>
              <w:spacing w:after="0" w:line="240" w:lineRule="auto"/>
              <w:jc w:val="center"/>
            </w:pPr>
            <w:r w:rsidRPr="00A44C32">
              <w:t>9</w:t>
            </w:r>
          </w:p>
        </w:tc>
        <w:tc>
          <w:tcPr>
            <w:tcW w:w="964" w:type="dxa"/>
            <w:vAlign w:val="center"/>
          </w:tcPr>
          <w:p w:rsidR="009321DA" w:rsidRPr="00A44C32" w:rsidRDefault="009321DA" w:rsidP="00705F24">
            <w:pPr>
              <w:spacing w:after="0" w:line="240" w:lineRule="auto"/>
              <w:jc w:val="center"/>
            </w:pPr>
            <w:r w:rsidRPr="00A44C32">
              <w:t>9</w:t>
            </w:r>
          </w:p>
        </w:tc>
      </w:tr>
    </w:tbl>
    <w:p w:rsidR="009321DA" w:rsidRPr="00E9543F" w:rsidRDefault="009321DA" w:rsidP="00823289">
      <w:pPr>
        <w:jc w:val="both"/>
        <w:rPr>
          <w:rFonts w:ascii="Times New Roman" w:hAnsi="Times New Roman" w:cs="Times New Roman"/>
          <w:sz w:val="26"/>
          <w:szCs w:val="26"/>
          <w:lang w:val="en-US"/>
        </w:rPr>
      </w:pPr>
      <w:r>
        <w:rPr>
          <w:rFonts w:ascii="Times New Roman" w:hAnsi="Times New Roman" w:cs="Times New Roman"/>
          <w:sz w:val="26"/>
          <w:szCs w:val="26"/>
          <w:lang w:val="en-US"/>
        </w:rPr>
        <w:lastRenderedPageBreak/>
        <w:t>Change</w:t>
      </w:r>
      <w:r w:rsidRPr="009321DA">
        <w:rPr>
          <w:rFonts w:ascii="Times New Roman" w:hAnsi="Times New Roman" w:cs="Times New Roman"/>
          <w:sz w:val="26"/>
          <w:szCs w:val="26"/>
          <w:lang w:val="en-US"/>
        </w:rPr>
        <w:t xml:space="preserve"> </w:t>
      </w:r>
      <w:r>
        <w:rPr>
          <w:rFonts w:ascii="Times New Roman" w:hAnsi="Times New Roman" w:cs="Times New Roman"/>
          <w:sz w:val="26"/>
          <w:szCs w:val="26"/>
          <w:lang w:val="en-US"/>
        </w:rPr>
        <w:t>of</w:t>
      </w:r>
      <w:r w:rsidRPr="009321DA">
        <w:rPr>
          <w:rFonts w:ascii="Times New Roman" w:hAnsi="Times New Roman" w:cs="Times New Roman"/>
          <w:sz w:val="26"/>
          <w:szCs w:val="26"/>
          <w:lang w:val="en-US"/>
        </w:rPr>
        <w:t xml:space="preserve"> </w:t>
      </w:r>
      <w:r>
        <w:rPr>
          <w:rFonts w:ascii="Times New Roman" w:hAnsi="Times New Roman" w:cs="Times New Roman"/>
          <w:sz w:val="26"/>
          <w:szCs w:val="26"/>
          <w:lang w:val="en-US"/>
        </w:rPr>
        <w:t>expenses</w:t>
      </w:r>
      <w:r w:rsidRPr="009321DA">
        <w:rPr>
          <w:rFonts w:ascii="Times New Roman" w:hAnsi="Times New Roman" w:cs="Times New Roman"/>
          <w:sz w:val="26"/>
          <w:szCs w:val="26"/>
          <w:lang w:val="en-US"/>
        </w:rPr>
        <w:t xml:space="preserve"> </w:t>
      </w:r>
      <w:r>
        <w:rPr>
          <w:rFonts w:ascii="Times New Roman" w:hAnsi="Times New Roman" w:cs="Times New Roman"/>
          <w:sz w:val="26"/>
          <w:szCs w:val="26"/>
          <w:lang w:val="en-US"/>
        </w:rPr>
        <w:t>for</w:t>
      </w:r>
      <w:r w:rsidRPr="009321DA">
        <w:rPr>
          <w:rFonts w:ascii="Times New Roman" w:hAnsi="Times New Roman" w:cs="Times New Roman"/>
          <w:sz w:val="26"/>
          <w:szCs w:val="26"/>
          <w:lang w:val="en-US"/>
        </w:rPr>
        <w:t xml:space="preserve"> paying </w:t>
      </w:r>
      <w:r>
        <w:rPr>
          <w:rFonts w:ascii="Times New Roman" w:hAnsi="Times New Roman" w:cs="Times New Roman"/>
          <w:sz w:val="26"/>
          <w:szCs w:val="26"/>
          <w:lang w:val="en-US"/>
        </w:rPr>
        <w:t>the</w:t>
      </w:r>
      <w:r w:rsidRPr="009321DA">
        <w:rPr>
          <w:rFonts w:ascii="Times New Roman" w:hAnsi="Times New Roman" w:cs="Times New Roman"/>
          <w:sz w:val="26"/>
          <w:szCs w:val="26"/>
          <w:lang w:val="en-US"/>
        </w:rPr>
        <w:t xml:space="preserve"> scholarship is due to </w:t>
      </w:r>
      <w:r w:rsidR="008F73DC">
        <w:rPr>
          <w:rFonts w:ascii="Times New Roman" w:hAnsi="Times New Roman" w:cs="Times New Roman"/>
          <w:sz w:val="26"/>
          <w:szCs w:val="26"/>
          <w:lang w:val="en-US"/>
        </w:rPr>
        <w:t>the</w:t>
      </w:r>
      <w:r w:rsidRPr="009321DA">
        <w:rPr>
          <w:rFonts w:ascii="Times New Roman" w:hAnsi="Times New Roman" w:cs="Times New Roman"/>
          <w:sz w:val="26"/>
          <w:szCs w:val="26"/>
          <w:lang w:val="en-US"/>
        </w:rPr>
        <w:t xml:space="preserve"> change </w:t>
      </w:r>
      <w:r w:rsidR="008F73DC" w:rsidRPr="009321DA">
        <w:rPr>
          <w:rFonts w:ascii="Times New Roman" w:hAnsi="Times New Roman" w:cs="Times New Roman"/>
          <w:sz w:val="26"/>
          <w:szCs w:val="26"/>
          <w:lang w:val="en-US"/>
        </w:rPr>
        <w:t xml:space="preserve">by an educational institution </w:t>
      </w:r>
      <w:r w:rsidR="008F73DC">
        <w:rPr>
          <w:rFonts w:ascii="Times New Roman" w:hAnsi="Times New Roman" w:cs="Times New Roman"/>
          <w:sz w:val="26"/>
          <w:szCs w:val="26"/>
          <w:lang w:val="en-US"/>
        </w:rPr>
        <w:t>of</w:t>
      </w:r>
      <w:r w:rsidRPr="009321DA">
        <w:rPr>
          <w:rFonts w:ascii="Times New Roman" w:hAnsi="Times New Roman" w:cs="Times New Roman"/>
          <w:sz w:val="26"/>
          <w:szCs w:val="26"/>
          <w:lang w:val="en-US"/>
        </w:rPr>
        <w:t xml:space="preserve"> </w:t>
      </w:r>
      <w:r w:rsidR="008F73DC">
        <w:rPr>
          <w:rFonts w:ascii="Times New Roman" w:hAnsi="Times New Roman" w:cs="Times New Roman"/>
          <w:sz w:val="26"/>
          <w:szCs w:val="26"/>
          <w:lang w:val="en-US"/>
        </w:rPr>
        <w:t>education program</w:t>
      </w:r>
      <w:r w:rsidRPr="009321DA">
        <w:rPr>
          <w:rFonts w:ascii="Times New Roman" w:hAnsi="Times New Roman" w:cs="Times New Roman"/>
          <w:sz w:val="26"/>
          <w:szCs w:val="26"/>
          <w:lang w:val="en-US"/>
        </w:rPr>
        <w:t xml:space="preserve"> for </w:t>
      </w:r>
      <w:r w:rsidR="008F73DC" w:rsidRPr="009321DA">
        <w:rPr>
          <w:rFonts w:ascii="Times New Roman" w:hAnsi="Times New Roman" w:cs="Times New Roman"/>
          <w:sz w:val="26"/>
          <w:szCs w:val="26"/>
          <w:lang w:val="en-US"/>
        </w:rPr>
        <w:t>students’</w:t>
      </w:r>
      <w:r w:rsidRPr="009321DA">
        <w:rPr>
          <w:rFonts w:ascii="Times New Roman" w:hAnsi="Times New Roman" w:cs="Times New Roman"/>
          <w:sz w:val="26"/>
          <w:szCs w:val="26"/>
          <w:lang w:val="en-US"/>
        </w:rPr>
        <w:t xml:space="preserve"> </w:t>
      </w:r>
      <w:r w:rsidR="008F73DC">
        <w:rPr>
          <w:rFonts w:ascii="Times New Roman" w:hAnsi="Times New Roman" w:cs="Times New Roman"/>
          <w:sz w:val="26"/>
          <w:szCs w:val="26"/>
          <w:lang w:val="en-US"/>
        </w:rPr>
        <w:t xml:space="preserve">preparation </w:t>
      </w:r>
      <w:r w:rsidRPr="009321DA">
        <w:rPr>
          <w:rFonts w:ascii="Times New Roman" w:hAnsi="Times New Roman" w:cs="Times New Roman"/>
          <w:sz w:val="26"/>
          <w:szCs w:val="26"/>
          <w:lang w:val="en-US"/>
        </w:rPr>
        <w:t>and, as a result, reduction in the period of internship with payment of a scholarship, as well as a decrease in the number of students.</w:t>
      </w:r>
    </w:p>
    <w:p w:rsidR="000A1027" w:rsidRPr="00984433" w:rsidRDefault="000A1027" w:rsidP="00823289">
      <w:pPr>
        <w:jc w:val="both"/>
        <w:rPr>
          <w:rFonts w:ascii="Times New Roman" w:hAnsi="Times New Roman" w:cs="Times New Roman"/>
          <w:b/>
          <w:sz w:val="26"/>
          <w:szCs w:val="26"/>
          <w:lang w:val="en-US"/>
        </w:rPr>
      </w:pPr>
      <w:r w:rsidRPr="00984433">
        <w:rPr>
          <w:rFonts w:ascii="Times New Roman" w:hAnsi="Times New Roman" w:cs="Times New Roman"/>
          <w:b/>
          <w:sz w:val="26"/>
          <w:szCs w:val="26"/>
          <w:lang w:val="en-US"/>
        </w:rPr>
        <w:t xml:space="preserve">1.2.5 Cooperation with the public association </w:t>
      </w:r>
      <w:r w:rsidR="00705F24">
        <w:rPr>
          <w:rFonts w:ascii="Times New Roman" w:hAnsi="Times New Roman" w:cs="Times New Roman"/>
          <w:b/>
          <w:sz w:val="26"/>
          <w:szCs w:val="26"/>
          <w:lang w:val="en-US"/>
        </w:rPr>
        <w:t>“</w:t>
      </w:r>
      <w:r w:rsidRPr="00984433">
        <w:rPr>
          <w:rFonts w:ascii="Times New Roman" w:hAnsi="Times New Roman" w:cs="Times New Roman"/>
          <w:b/>
          <w:sz w:val="26"/>
          <w:szCs w:val="26"/>
          <w:lang w:val="en-US"/>
        </w:rPr>
        <w:t>LPR UMP</w:t>
      </w:r>
      <w:r w:rsidR="00705F24">
        <w:rPr>
          <w:rFonts w:ascii="Times New Roman" w:hAnsi="Times New Roman" w:cs="Times New Roman"/>
          <w:b/>
          <w:sz w:val="26"/>
          <w:szCs w:val="26"/>
          <w:lang w:val="en-US"/>
        </w:rPr>
        <w:t xml:space="preserve"> JSC”</w:t>
      </w:r>
      <w:r w:rsidR="00984433" w:rsidRPr="00984433">
        <w:rPr>
          <w:rFonts w:ascii="Times New Roman" w:hAnsi="Times New Roman" w:cs="Times New Roman"/>
          <w:b/>
          <w:sz w:val="26"/>
          <w:szCs w:val="26"/>
          <w:lang w:val="en-US"/>
        </w:rPr>
        <w:t xml:space="preserve"> </w:t>
      </w:r>
      <w:r w:rsidR="00705F24">
        <w:rPr>
          <w:rFonts w:ascii="Times New Roman" w:hAnsi="Times New Roman" w:cs="Times New Roman"/>
          <w:b/>
          <w:sz w:val="26"/>
          <w:szCs w:val="26"/>
          <w:lang w:val="en-US"/>
        </w:rPr>
        <w:t xml:space="preserve">(hereinafter – </w:t>
      </w:r>
      <w:r w:rsidRPr="00984433">
        <w:rPr>
          <w:rFonts w:ascii="Times New Roman" w:hAnsi="Times New Roman" w:cs="Times New Roman"/>
          <w:b/>
          <w:sz w:val="26"/>
          <w:szCs w:val="26"/>
          <w:lang w:val="en-US"/>
        </w:rPr>
        <w:t xml:space="preserve">the Trade Union) and ensuring </w:t>
      </w:r>
      <w:r w:rsidR="00705F24">
        <w:rPr>
          <w:rFonts w:ascii="Times New Roman" w:hAnsi="Times New Roman" w:cs="Times New Roman"/>
          <w:b/>
          <w:sz w:val="26"/>
          <w:szCs w:val="26"/>
          <w:lang w:val="en-US"/>
        </w:rPr>
        <w:t xml:space="preserve">of </w:t>
      </w:r>
      <w:r w:rsidRPr="00984433">
        <w:rPr>
          <w:rFonts w:ascii="Times New Roman" w:hAnsi="Times New Roman" w:cs="Times New Roman"/>
          <w:b/>
          <w:sz w:val="26"/>
          <w:szCs w:val="26"/>
          <w:lang w:val="en-US"/>
        </w:rPr>
        <w:t xml:space="preserve">compliance with </w:t>
      </w:r>
      <w:r w:rsidR="00705F24">
        <w:rPr>
          <w:rFonts w:ascii="Times New Roman" w:hAnsi="Times New Roman" w:cs="Times New Roman"/>
          <w:b/>
          <w:sz w:val="26"/>
          <w:szCs w:val="26"/>
          <w:lang w:val="en-US"/>
        </w:rPr>
        <w:t xml:space="preserve">the </w:t>
      </w:r>
      <w:r w:rsidRPr="00984433">
        <w:rPr>
          <w:rFonts w:ascii="Times New Roman" w:hAnsi="Times New Roman" w:cs="Times New Roman"/>
          <w:b/>
          <w:sz w:val="26"/>
          <w:szCs w:val="26"/>
          <w:lang w:val="en-US"/>
        </w:rPr>
        <w:t xml:space="preserve">mutual obligations of the employer and employees        </w:t>
      </w:r>
    </w:p>
    <w:p w:rsidR="000A1027" w:rsidRPr="00184F27" w:rsidRDefault="000A1027" w:rsidP="00823289">
      <w:pPr>
        <w:jc w:val="both"/>
        <w:rPr>
          <w:rFonts w:ascii="Times New Roman" w:hAnsi="Times New Roman" w:cs="Times New Roman"/>
          <w:sz w:val="26"/>
          <w:szCs w:val="26"/>
          <w:lang w:val="en-US"/>
        </w:rPr>
      </w:pPr>
      <w:r w:rsidRPr="001C6592">
        <w:rPr>
          <w:rFonts w:ascii="Times New Roman" w:hAnsi="Times New Roman" w:cs="Times New Roman"/>
          <w:sz w:val="26"/>
          <w:szCs w:val="26"/>
          <w:lang w:val="en-US"/>
        </w:rPr>
        <w:t xml:space="preserve">One of the important tasks of the Company is to create favorable conditions for the work of employees. The </w:t>
      </w:r>
      <w:r w:rsidR="00984433">
        <w:rPr>
          <w:rFonts w:ascii="Times New Roman" w:hAnsi="Times New Roman" w:cs="Times New Roman"/>
          <w:sz w:val="26"/>
          <w:szCs w:val="26"/>
          <w:lang w:val="en-US"/>
        </w:rPr>
        <w:t>C</w:t>
      </w:r>
      <w:r w:rsidRPr="001C6592">
        <w:rPr>
          <w:rFonts w:ascii="Times New Roman" w:hAnsi="Times New Roman" w:cs="Times New Roman"/>
          <w:sz w:val="26"/>
          <w:szCs w:val="26"/>
          <w:lang w:val="en-US"/>
        </w:rPr>
        <w:t>ompany takes a responsible approach to social security of its employees</w:t>
      </w:r>
      <w:r w:rsidR="000F01C4">
        <w:rPr>
          <w:rFonts w:ascii="Times New Roman" w:hAnsi="Times New Roman" w:cs="Times New Roman"/>
          <w:sz w:val="26"/>
          <w:szCs w:val="26"/>
          <w:lang w:val="en-US"/>
        </w:rPr>
        <w:t xml:space="preserve"> and </w:t>
      </w:r>
      <w:r w:rsidRPr="001C6592">
        <w:rPr>
          <w:rFonts w:ascii="Times New Roman" w:hAnsi="Times New Roman" w:cs="Times New Roman"/>
          <w:sz w:val="26"/>
          <w:szCs w:val="26"/>
          <w:lang w:val="en-US"/>
        </w:rPr>
        <w:t>maintain</w:t>
      </w:r>
      <w:r w:rsidR="000F01C4">
        <w:rPr>
          <w:rFonts w:ascii="Times New Roman" w:hAnsi="Times New Roman" w:cs="Times New Roman"/>
          <w:sz w:val="26"/>
          <w:szCs w:val="26"/>
          <w:lang w:val="en-US"/>
        </w:rPr>
        <w:t>s</w:t>
      </w:r>
      <w:r w:rsidRPr="001C6592">
        <w:rPr>
          <w:rFonts w:ascii="Times New Roman" w:hAnsi="Times New Roman" w:cs="Times New Roman"/>
          <w:sz w:val="26"/>
          <w:szCs w:val="26"/>
          <w:lang w:val="en-US"/>
        </w:rPr>
        <w:t xml:space="preserve"> employee confidence in the future. In order to strengthen social partnership, respect responsibility</w:t>
      </w:r>
      <w:r w:rsidR="000F01C4">
        <w:rPr>
          <w:rFonts w:ascii="Times New Roman" w:hAnsi="Times New Roman" w:cs="Times New Roman"/>
          <w:sz w:val="26"/>
          <w:szCs w:val="26"/>
          <w:lang w:val="en-US"/>
        </w:rPr>
        <w:t xml:space="preserve"> and assure</w:t>
      </w:r>
      <w:r w:rsidRPr="001C6592">
        <w:rPr>
          <w:rFonts w:ascii="Times New Roman" w:hAnsi="Times New Roman" w:cs="Times New Roman"/>
          <w:sz w:val="26"/>
          <w:szCs w:val="26"/>
          <w:lang w:val="en-US"/>
        </w:rPr>
        <w:t xml:space="preserve"> guaranteed benefits and payments to </w:t>
      </w:r>
      <w:r w:rsidR="000F01C4">
        <w:rPr>
          <w:rFonts w:ascii="Times New Roman" w:hAnsi="Times New Roman" w:cs="Times New Roman"/>
          <w:sz w:val="26"/>
          <w:szCs w:val="26"/>
          <w:lang w:val="en-US"/>
        </w:rPr>
        <w:t xml:space="preserve">the </w:t>
      </w:r>
      <w:r w:rsidRPr="001C6592">
        <w:rPr>
          <w:rFonts w:ascii="Times New Roman" w:hAnsi="Times New Roman" w:cs="Times New Roman"/>
          <w:sz w:val="26"/>
          <w:szCs w:val="26"/>
          <w:lang w:val="en-US"/>
        </w:rPr>
        <w:t>employees on February 26</w:t>
      </w:r>
      <w:r w:rsidR="008F73DC">
        <w:rPr>
          <w:rFonts w:ascii="Times New Roman" w:hAnsi="Times New Roman" w:cs="Times New Roman"/>
          <w:sz w:val="26"/>
          <w:szCs w:val="26"/>
          <w:lang w:val="en-US"/>
        </w:rPr>
        <w:t>, 2</w:t>
      </w:r>
      <w:r w:rsidRPr="001C6592">
        <w:rPr>
          <w:rFonts w:ascii="Times New Roman" w:hAnsi="Times New Roman" w:cs="Times New Roman"/>
          <w:sz w:val="26"/>
          <w:szCs w:val="26"/>
          <w:lang w:val="en-US"/>
        </w:rPr>
        <w:t>01</w:t>
      </w:r>
      <w:r w:rsidR="008F73DC">
        <w:rPr>
          <w:rFonts w:ascii="Times New Roman" w:hAnsi="Times New Roman" w:cs="Times New Roman"/>
          <w:sz w:val="26"/>
          <w:szCs w:val="26"/>
          <w:lang w:val="en-US"/>
        </w:rPr>
        <w:t>9</w:t>
      </w:r>
      <w:r w:rsidRPr="001C6592">
        <w:rPr>
          <w:rFonts w:ascii="Times New Roman" w:hAnsi="Times New Roman" w:cs="Times New Roman"/>
          <w:sz w:val="26"/>
          <w:szCs w:val="26"/>
          <w:lang w:val="en-US"/>
        </w:rPr>
        <w:t xml:space="preserve"> the </w:t>
      </w:r>
      <w:r w:rsidR="008F73DC">
        <w:rPr>
          <w:rFonts w:ascii="Times New Roman" w:hAnsi="Times New Roman" w:cs="Times New Roman"/>
          <w:sz w:val="26"/>
          <w:szCs w:val="26"/>
          <w:lang w:val="en-US"/>
        </w:rPr>
        <w:t>Collective Agreement</w:t>
      </w:r>
      <w:r w:rsidR="000F01C4">
        <w:rPr>
          <w:rFonts w:ascii="Times New Roman" w:hAnsi="Times New Roman" w:cs="Times New Roman"/>
          <w:sz w:val="26"/>
          <w:szCs w:val="26"/>
          <w:lang w:val="en-US"/>
        </w:rPr>
        <w:t xml:space="preserve"> </w:t>
      </w:r>
      <w:r w:rsidR="00AC15D9">
        <w:rPr>
          <w:rFonts w:ascii="Times New Roman" w:hAnsi="Times New Roman" w:cs="Times New Roman"/>
          <w:sz w:val="26"/>
          <w:szCs w:val="26"/>
          <w:lang w:val="en-US"/>
        </w:rPr>
        <w:t xml:space="preserve">was concluded for </w:t>
      </w:r>
      <w:r w:rsidRPr="001C6592">
        <w:rPr>
          <w:rFonts w:ascii="Times New Roman" w:hAnsi="Times New Roman" w:cs="Times New Roman"/>
          <w:sz w:val="26"/>
          <w:szCs w:val="26"/>
          <w:lang w:val="en-US"/>
        </w:rPr>
        <w:t>201</w:t>
      </w:r>
      <w:r w:rsidR="008F73DC">
        <w:rPr>
          <w:rFonts w:ascii="Times New Roman" w:hAnsi="Times New Roman" w:cs="Times New Roman"/>
          <w:sz w:val="26"/>
          <w:szCs w:val="26"/>
          <w:lang w:val="en-US"/>
        </w:rPr>
        <w:t>9</w:t>
      </w:r>
      <w:r w:rsidRPr="001C6592">
        <w:rPr>
          <w:rFonts w:ascii="Times New Roman" w:hAnsi="Times New Roman" w:cs="Times New Roman"/>
          <w:sz w:val="26"/>
          <w:szCs w:val="26"/>
          <w:lang w:val="en-US"/>
        </w:rPr>
        <w:t>-20</w:t>
      </w:r>
      <w:r w:rsidR="008F73DC">
        <w:rPr>
          <w:rFonts w:ascii="Times New Roman" w:hAnsi="Times New Roman" w:cs="Times New Roman"/>
          <w:sz w:val="26"/>
          <w:szCs w:val="26"/>
          <w:lang w:val="en-US"/>
        </w:rPr>
        <w:t>22 (hereinafter – Collective Agreement)</w:t>
      </w:r>
      <w:r w:rsidR="00AC15D9">
        <w:rPr>
          <w:rFonts w:ascii="Times New Roman" w:hAnsi="Times New Roman" w:cs="Times New Roman"/>
          <w:sz w:val="26"/>
          <w:szCs w:val="26"/>
          <w:lang w:val="en-US"/>
        </w:rPr>
        <w:t xml:space="preserve">, </w:t>
      </w:r>
      <w:r w:rsidRPr="001C6592">
        <w:rPr>
          <w:rFonts w:ascii="Times New Roman" w:hAnsi="Times New Roman" w:cs="Times New Roman"/>
          <w:sz w:val="26"/>
          <w:szCs w:val="26"/>
          <w:lang w:val="en-US"/>
        </w:rPr>
        <w:t xml:space="preserve">which is a legal act </w:t>
      </w:r>
      <w:r w:rsidR="00AC15D9">
        <w:rPr>
          <w:rFonts w:ascii="Times New Roman" w:hAnsi="Times New Roman" w:cs="Times New Roman"/>
          <w:sz w:val="26"/>
          <w:szCs w:val="26"/>
          <w:lang w:val="en-US"/>
        </w:rPr>
        <w:t xml:space="preserve">to </w:t>
      </w:r>
      <w:r w:rsidRPr="001C6592">
        <w:rPr>
          <w:rFonts w:ascii="Times New Roman" w:hAnsi="Times New Roman" w:cs="Times New Roman"/>
          <w:sz w:val="26"/>
          <w:szCs w:val="26"/>
          <w:lang w:val="en-US"/>
        </w:rPr>
        <w:t>regulat</w:t>
      </w:r>
      <w:r w:rsidR="00AC15D9">
        <w:rPr>
          <w:rFonts w:ascii="Times New Roman" w:hAnsi="Times New Roman" w:cs="Times New Roman"/>
          <w:sz w:val="26"/>
          <w:szCs w:val="26"/>
          <w:lang w:val="en-US"/>
        </w:rPr>
        <w:t>e</w:t>
      </w:r>
      <w:r w:rsidRPr="001C6592">
        <w:rPr>
          <w:rFonts w:ascii="Times New Roman" w:hAnsi="Times New Roman" w:cs="Times New Roman"/>
          <w:sz w:val="26"/>
          <w:szCs w:val="26"/>
          <w:lang w:val="en-US"/>
        </w:rPr>
        <w:t xml:space="preserve"> social and labor relations as well as </w:t>
      </w:r>
      <w:r w:rsidR="00A53B45">
        <w:rPr>
          <w:rFonts w:ascii="Times New Roman" w:hAnsi="Times New Roman" w:cs="Times New Roman"/>
          <w:sz w:val="26"/>
          <w:szCs w:val="26"/>
          <w:lang w:val="en-US"/>
        </w:rPr>
        <w:t>those</w:t>
      </w:r>
      <w:r w:rsidRPr="001C6592">
        <w:rPr>
          <w:rFonts w:ascii="Times New Roman" w:hAnsi="Times New Roman" w:cs="Times New Roman"/>
          <w:sz w:val="26"/>
          <w:szCs w:val="26"/>
          <w:lang w:val="en-US"/>
        </w:rPr>
        <w:t xml:space="preserve"> directly related to labor relations in the Company. The subject of the </w:t>
      </w:r>
      <w:r w:rsidR="00390EED">
        <w:rPr>
          <w:rFonts w:ascii="Times New Roman" w:hAnsi="Times New Roman" w:cs="Times New Roman"/>
          <w:sz w:val="26"/>
          <w:szCs w:val="26"/>
          <w:lang w:val="en-US"/>
        </w:rPr>
        <w:t>Collective Agreement</w:t>
      </w:r>
      <w:r w:rsidR="00390EED" w:rsidRPr="001C6592">
        <w:rPr>
          <w:rFonts w:ascii="Times New Roman" w:hAnsi="Times New Roman" w:cs="Times New Roman"/>
          <w:sz w:val="26"/>
          <w:szCs w:val="26"/>
          <w:lang w:val="en-US"/>
        </w:rPr>
        <w:t xml:space="preserve"> </w:t>
      </w:r>
      <w:r w:rsidRPr="001C6592">
        <w:rPr>
          <w:rFonts w:ascii="Times New Roman" w:hAnsi="Times New Roman" w:cs="Times New Roman"/>
          <w:sz w:val="26"/>
          <w:szCs w:val="26"/>
          <w:lang w:val="en-US"/>
        </w:rPr>
        <w:t>is the establishment of specific mutual obligations in the field of labor between representatives of employees and the employer of the Company based on the legislation of the Republi</w:t>
      </w:r>
      <w:r w:rsidRPr="00A53B45">
        <w:rPr>
          <w:rFonts w:ascii="Times New Roman" w:hAnsi="Times New Roman" w:cs="Times New Roman"/>
          <w:sz w:val="26"/>
          <w:szCs w:val="26"/>
          <w:lang w:val="en-US"/>
        </w:rPr>
        <w:t>c of Kazakhstan.</w:t>
      </w:r>
      <w:r w:rsidR="00184F27" w:rsidRPr="00184F27">
        <w:rPr>
          <w:rFonts w:ascii="Times New Roman" w:hAnsi="Times New Roman" w:cs="Times New Roman"/>
          <w:sz w:val="26"/>
          <w:szCs w:val="26"/>
          <w:lang w:val="en-US"/>
        </w:rPr>
        <w:t xml:space="preserve"> </w:t>
      </w:r>
    </w:p>
    <w:p w:rsidR="00AF0F84" w:rsidRPr="0086225D" w:rsidRDefault="00705F24" w:rsidP="00AF0F84">
      <w:pPr>
        <w:spacing w:after="0" w:line="240" w:lineRule="auto"/>
        <w:ind w:right="-1"/>
        <w:jc w:val="both"/>
        <w:rPr>
          <w:rFonts w:ascii="Times New Roman KZ" w:hAnsi="Times New Roman KZ"/>
          <w:sz w:val="26"/>
          <w:szCs w:val="26"/>
          <w:lang w:val="en-US"/>
        </w:rPr>
      </w:pPr>
      <w:r>
        <w:rPr>
          <w:rFonts w:ascii="Times New Roman KZ" w:hAnsi="Times New Roman KZ"/>
          <w:sz w:val="26"/>
          <w:szCs w:val="26"/>
          <w:lang w:val="en-US"/>
        </w:rPr>
        <w:t xml:space="preserve">Effect of </w:t>
      </w:r>
      <w:r w:rsidR="008F73DC">
        <w:rPr>
          <w:rFonts w:ascii="Times New Roman KZ" w:hAnsi="Times New Roman KZ"/>
          <w:sz w:val="26"/>
          <w:szCs w:val="26"/>
          <w:lang w:val="en-US"/>
        </w:rPr>
        <w:t>Collective Agreement</w:t>
      </w:r>
      <w:r w:rsidR="00AF0F84" w:rsidRPr="00AA64E2">
        <w:rPr>
          <w:rFonts w:ascii="Times New Roman KZ" w:hAnsi="Times New Roman KZ"/>
          <w:sz w:val="26"/>
          <w:szCs w:val="26"/>
          <w:lang w:val="en-US"/>
        </w:rPr>
        <w:t xml:space="preserve"> </w:t>
      </w:r>
      <w:r>
        <w:rPr>
          <w:rFonts w:ascii="Times New Roman KZ" w:hAnsi="Times New Roman KZ"/>
          <w:sz w:val="26"/>
          <w:szCs w:val="26"/>
          <w:lang w:val="en-US"/>
        </w:rPr>
        <w:t xml:space="preserve">with regard to social benefits, guarantees and compensation payments provided at the Company’s expense </w:t>
      </w:r>
      <w:r w:rsidR="00390EED">
        <w:rPr>
          <w:rFonts w:ascii="Times New Roman KZ" w:hAnsi="Times New Roman KZ"/>
          <w:sz w:val="26"/>
          <w:szCs w:val="26"/>
          <w:lang w:val="en-US"/>
        </w:rPr>
        <w:t>shall be apply</w:t>
      </w:r>
      <w:r>
        <w:rPr>
          <w:rFonts w:ascii="Times New Roman KZ" w:hAnsi="Times New Roman KZ"/>
          <w:sz w:val="26"/>
          <w:szCs w:val="26"/>
          <w:lang w:val="en-US"/>
        </w:rPr>
        <w:t xml:space="preserve"> to</w:t>
      </w:r>
      <w:r w:rsidR="00AF0F84" w:rsidRPr="00AA64E2">
        <w:rPr>
          <w:rFonts w:ascii="Times New Roman KZ" w:hAnsi="Times New Roman KZ"/>
          <w:sz w:val="26"/>
          <w:szCs w:val="26"/>
          <w:lang w:val="en-US"/>
        </w:rPr>
        <w:t xml:space="preserve"> all employees of the Company, regardless of </w:t>
      </w:r>
      <w:r>
        <w:rPr>
          <w:rFonts w:ascii="Times New Roman KZ" w:hAnsi="Times New Roman KZ"/>
          <w:sz w:val="26"/>
          <w:szCs w:val="26"/>
          <w:lang w:val="en-US"/>
        </w:rPr>
        <w:t>their membership in</w:t>
      </w:r>
      <w:r w:rsidR="00AF0F84" w:rsidRPr="0030785B">
        <w:rPr>
          <w:rFonts w:ascii="Times New Roman KZ" w:hAnsi="Times New Roman KZ"/>
          <w:sz w:val="26"/>
          <w:szCs w:val="26"/>
          <w:lang w:val="en-US"/>
        </w:rPr>
        <w:t xml:space="preserve"> the Trade Union.</w:t>
      </w:r>
    </w:p>
    <w:p w:rsidR="00AF0F84" w:rsidRPr="0086225D" w:rsidRDefault="00AF0F84" w:rsidP="00AF0F84">
      <w:pPr>
        <w:spacing w:after="0" w:line="240" w:lineRule="auto"/>
        <w:ind w:right="-1"/>
        <w:jc w:val="both"/>
        <w:rPr>
          <w:rFonts w:ascii="Times New Roman KZ" w:hAnsi="Times New Roman KZ"/>
          <w:sz w:val="26"/>
          <w:szCs w:val="26"/>
          <w:lang w:val="en-US"/>
        </w:rPr>
      </w:pPr>
    </w:p>
    <w:p w:rsidR="00AF0F84" w:rsidRDefault="00AF0F84" w:rsidP="005B78DC">
      <w:pPr>
        <w:spacing w:after="0" w:line="240" w:lineRule="auto"/>
        <w:ind w:right="-1"/>
        <w:jc w:val="both"/>
        <w:rPr>
          <w:rFonts w:ascii="Times New Roman KZ" w:hAnsi="Times New Roman KZ"/>
          <w:sz w:val="26"/>
          <w:szCs w:val="26"/>
          <w:lang w:val="en-US"/>
        </w:rPr>
      </w:pPr>
      <w:r w:rsidRPr="0086225D">
        <w:rPr>
          <w:rFonts w:ascii="Times New Roman KZ" w:hAnsi="Times New Roman KZ"/>
          <w:sz w:val="26"/>
          <w:szCs w:val="26"/>
          <w:lang w:val="en-US"/>
        </w:rPr>
        <w:t xml:space="preserve">Committee </w:t>
      </w:r>
      <w:r>
        <w:rPr>
          <w:rFonts w:ascii="Times New Roman KZ" w:hAnsi="Times New Roman KZ"/>
          <w:sz w:val="26"/>
          <w:szCs w:val="26"/>
          <w:lang w:val="en-US"/>
        </w:rPr>
        <w:t xml:space="preserve">for </w:t>
      </w:r>
      <w:r w:rsidRPr="0086225D">
        <w:rPr>
          <w:rFonts w:ascii="Times New Roman KZ" w:hAnsi="Times New Roman KZ"/>
          <w:sz w:val="26"/>
          <w:szCs w:val="26"/>
          <w:lang w:val="en-US"/>
        </w:rPr>
        <w:t>bargaining</w:t>
      </w:r>
      <w:r>
        <w:rPr>
          <w:rFonts w:ascii="Times New Roman KZ" w:hAnsi="Times New Roman KZ"/>
          <w:sz w:val="26"/>
          <w:szCs w:val="26"/>
          <w:lang w:val="en-US"/>
        </w:rPr>
        <w:t xml:space="preserve"> and making up </w:t>
      </w:r>
      <w:r w:rsidR="00DC3E91">
        <w:rPr>
          <w:rFonts w:ascii="Times New Roman KZ" w:hAnsi="Times New Roman KZ"/>
          <w:sz w:val="26"/>
          <w:szCs w:val="26"/>
          <w:lang w:val="en-US"/>
        </w:rPr>
        <w:t>a</w:t>
      </w:r>
      <w:r w:rsidR="00DC3E91" w:rsidRPr="0086225D">
        <w:rPr>
          <w:rFonts w:ascii="Times New Roman KZ" w:hAnsi="Times New Roman KZ"/>
          <w:sz w:val="26"/>
          <w:szCs w:val="26"/>
          <w:lang w:val="en-US"/>
        </w:rPr>
        <w:t xml:space="preserve"> draft </w:t>
      </w:r>
      <w:r w:rsidR="00DC3E91">
        <w:rPr>
          <w:rFonts w:ascii="Times New Roman KZ" w:hAnsi="Times New Roman KZ"/>
          <w:sz w:val="26"/>
          <w:szCs w:val="26"/>
          <w:lang w:val="en-US"/>
        </w:rPr>
        <w:t xml:space="preserve">Collective Agreement (hereinafter referred to as – </w:t>
      </w:r>
      <w:r w:rsidR="00DC3E91" w:rsidRPr="0086225D">
        <w:rPr>
          <w:rFonts w:ascii="Times New Roman KZ" w:hAnsi="Times New Roman KZ"/>
          <w:sz w:val="26"/>
          <w:szCs w:val="26"/>
          <w:lang w:val="en-US"/>
        </w:rPr>
        <w:t xml:space="preserve">the Committee) was established on a parity basis </w:t>
      </w:r>
      <w:r w:rsidR="00DC3E91">
        <w:rPr>
          <w:rFonts w:ascii="Times New Roman KZ" w:hAnsi="Times New Roman KZ"/>
          <w:sz w:val="26"/>
          <w:szCs w:val="26"/>
          <w:lang w:val="en-US"/>
        </w:rPr>
        <w:t>i</w:t>
      </w:r>
      <w:r w:rsidR="00DC3E91" w:rsidRPr="0086225D">
        <w:rPr>
          <w:rFonts w:ascii="Times New Roman KZ" w:hAnsi="Times New Roman KZ"/>
          <w:sz w:val="26"/>
          <w:szCs w:val="26"/>
          <w:lang w:val="en-US"/>
        </w:rPr>
        <w:t xml:space="preserve">n order to maintain collective bargaining, make up a draft </w:t>
      </w:r>
      <w:r w:rsidR="00DC3E91">
        <w:rPr>
          <w:rFonts w:ascii="Times New Roman KZ" w:hAnsi="Times New Roman KZ"/>
          <w:sz w:val="26"/>
          <w:szCs w:val="26"/>
          <w:lang w:val="en-US"/>
        </w:rPr>
        <w:t>Collective Agreement</w:t>
      </w:r>
      <w:r w:rsidR="00DC3E91" w:rsidRPr="0086225D">
        <w:rPr>
          <w:rFonts w:ascii="Times New Roman KZ" w:hAnsi="Times New Roman KZ"/>
          <w:sz w:val="26"/>
          <w:szCs w:val="26"/>
          <w:lang w:val="en-US"/>
        </w:rPr>
        <w:t xml:space="preserve"> and amends</w:t>
      </w:r>
      <w:r w:rsidRPr="0086225D">
        <w:rPr>
          <w:rFonts w:ascii="Times New Roman KZ" w:hAnsi="Times New Roman KZ"/>
          <w:sz w:val="26"/>
          <w:szCs w:val="26"/>
          <w:lang w:val="en-US"/>
        </w:rPr>
        <w:t xml:space="preserve"> it. </w:t>
      </w:r>
      <w:r w:rsidR="005B78DC" w:rsidRPr="005B78DC">
        <w:rPr>
          <w:rFonts w:ascii="Times New Roman KZ" w:hAnsi="Times New Roman KZ"/>
          <w:sz w:val="26"/>
          <w:szCs w:val="26"/>
          <w:lang w:val="en-US"/>
        </w:rPr>
        <w:t xml:space="preserve">In 2019, two meetings of the </w:t>
      </w:r>
      <w:r w:rsidR="005B78DC">
        <w:rPr>
          <w:rFonts w:ascii="Times New Roman KZ" w:hAnsi="Times New Roman KZ"/>
          <w:sz w:val="26"/>
          <w:szCs w:val="26"/>
          <w:lang w:val="en-US"/>
        </w:rPr>
        <w:t>Committee</w:t>
      </w:r>
      <w:r w:rsidR="005B78DC" w:rsidRPr="005B78DC">
        <w:rPr>
          <w:rFonts w:ascii="Times New Roman KZ" w:hAnsi="Times New Roman KZ"/>
          <w:sz w:val="26"/>
          <w:szCs w:val="26"/>
          <w:lang w:val="en-US"/>
        </w:rPr>
        <w:t xml:space="preserve"> were held to discuss the draft </w:t>
      </w:r>
      <w:r w:rsidR="005B78DC">
        <w:rPr>
          <w:rFonts w:ascii="Times New Roman KZ" w:hAnsi="Times New Roman KZ"/>
          <w:sz w:val="26"/>
          <w:szCs w:val="26"/>
          <w:lang w:val="en-US"/>
        </w:rPr>
        <w:t>Collective Agreement for 2019-</w:t>
      </w:r>
      <w:r w:rsidR="005B78DC" w:rsidRPr="005B78DC">
        <w:rPr>
          <w:rFonts w:ascii="Times New Roman KZ" w:hAnsi="Times New Roman KZ"/>
          <w:sz w:val="26"/>
          <w:szCs w:val="26"/>
          <w:lang w:val="en-US"/>
        </w:rPr>
        <w:t xml:space="preserve">2022, increasing the social protection of employees and former employees of the Company. In addition, in 2019, six meetings of the </w:t>
      </w:r>
      <w:r w:rsidR="004420B3">
        <w:rPr>
          <w:rFonts w:ascii="Times New Roman KZ" w:hAnsi="Times New Roman KZ"/>
          <w:sz w:val="26"/>
          <w:szCs w:val="26"/>
          <w:lang w:val="en-US"/>
        </w:rPr>
        <w:t>Committee</w:t>
      </w:r>
      <w:r w:rsidR="005B78DC" w:rsidRPr="005B78DC">
        <w:rPr>
          <w:rFonts w:ascii="Times New Roman KZ" w:hAnsi="Times New Roman KZ"/>
          <w:sz w:val="26"/>
          <w:szCs w:val="26"/>
          <w:lang w:val="en-US"/>
        </w:rPr>
        <w:t xml:space="preserve"> were held, at which amendments to the current Collective Agreement were discussed.</w:t>
      </w:r>
    </w:p>
    <w:p w:rsidR="004420B3" w:rsidRPr="0086225D" w:rsidRDefault="004420B3" w:rsidP="005B78DC">
      <w:pPr>
        <w:spacing w:after="0" w:line="240" w:lineRule="auto"/>
        <w:ind w:right="-1"/>
        <w:jc w:val="both"/>
        <w:rPr>
          <w:rFonts w:ascii="Times New Roman KZ" w:hAnsi="Times New Roman KZ"/>
          <w:sz w:val="26"/>
          <w:szCs w:val="26"/>
          <w:lang w:val="en-US"/>
        </w:rPr>
      </w:pPr>
    </w:p>
    <w:p w:rsidR="00AF0F84" w:rsidRPr="0086225D" w:rsidRDefault="00AF0F84" w:rsidP="00AF0F84">
      <w:pPr>
        <w:spacing w:after="0" w:line="240" w:lineRule="auto"/>
        <w:ind w:right="-1"/>
        <w:jc w:val="both"/>
        <w:rPr>
          <w:rFonts w:ascii="Times New Roman KZ" w:hAnsi="Times New Roman KZ"/>
          <w:sz w:val="26"/>
          <w:szCs w:val="26"/>
          <w:lang w:val="en-US"/>
        </w:rPr>
      </w:pPr>
      <w:r w:rsidRPr="0086225D">
        <w:rPr>
          <w:rFonts w:ascii="Times New Roman KZ" w:hAnsi="Times New Roman KZ"/>
          <w:sz w:val="26"/>
          <w:szCs w:val="26"/>
          <w:lang w:val="en-US"/>
        </w:rPr>
        <w:t xml:space="preserve">Committee for </w:t>
      </w:r>
      <w:r w:rsidR="004420B3">
        <w:rPr>
          <w:rFonts w:ascii="Times New Roman KZ" w:hAnsi="Times New Roman KZ"/>
          <w:sz w:val="26"/>
          <w:szCs w:val="26"/>
          <w:lang w:val="en-US"/>
        </w:rPr>
        <w:t>m</w:t>
      </w:r>
      <w:r w:rsidRPr="0086225D">
        <w:rPr>
          <w:rFonts w:ascii="Times New Roman KZ" w:hAnsi="Times New Roman KZ"/>
          <w:sz w:val="26"/>
          <w:szCs w:val="26"/>
          <w:lang w:val="en-US"/>
        </w:rPr>
        <w:t xml:space="preserve">onitoring the </w:t>
      </w:r>
      <w:r w:rsidR="004420B3">
        <w:rPr>
          <w:rFonts w:ascii="Times New Roman KZ" w:hAnsi="Times New Roman KZ"/>
          <w:sz w:val="26"/>
          <w:szCs w:val="26"/>
          <w:lang w:val="en-US"/>
        </w:rPr>
        <w:t>i</w:t>
      </w:r>
      <w:r w:rsidRPr="0086225D">
        <w:rPr>
          <w:rFonts w:ascii="Times New Roman KZ" w:hAnsi="Times New Roman KZ"/>
          <w:sz w:val="26"/>
          <w:szCs w:val="26"/>
          <w:lang w:val="en-US"/>
        </w:rPr>
        <w:t xml:space="preserve">mplementation of the </w:t>
      </w:r>
      <w:r w:rsidR="004420B3">
        <w:rPr>
          <w:rFonts w:ascii="Times New Roman KZ" w:hAnsi="Times New Roman KZ"/>
          <w:sz w:val="26"/>
          <w:szCs w:val="26"/>
          <w:lang w:val="en-US"/>
        </w:rPr>
        <w:t>Collective Agreement</w:t>
      </w:r>
      <w:r w:rsidRPr="0086225D">
        <w:rPr>
          <w:rFonts w:ascii="Times New Roman KZ" w:hAnsi="Times New Roman KZ"/>
          <w:sz w:val="26"/>
          <w:szCs w:val="26"/>
          <w:lang w:val="en-US"/>
        </w:rPr>
        <w:t xml:space="preserve"> monitored the implementation of the </w:t>
      </w:r>
      <w:r w:rsidR="004420B3">
        <w:rPr>
          <w:rFonts w:ascii="Times New Roman KZ" w:hAnsi="Times New Roman KZ"/>
          <w:sz w:val="26"/>
          <w:szCs w:val="26"/>
          <w:lang w:val="en-US"/>
        </w:rPr>
        <w:t>Collective Agreement</w:t>
      </w:r>
      <w:r w:rsidRPr="0086225D">
        <w:rPr>
          <w:rFonts w:ascii="Times New Roman KZ" w:hAnsi="Times New Roman KZ"/>
          <w:sz w:val="26"/>
          <w:szCs w:val="26"/>
          <w:lang w:val="en-US"/>
        </w:rPr>
        <w:t xml:space="preserve"> terms </w:t>
      </w:r>
      <w:r w:rsidR="004420B3">
        <w:rPr>
          <w:rFonts w:ascii="Times New Roman KZ" w:hAnsi="Times New Roman KZ"/>
          <w:sz w:val="26"/>
          <w:szCs w:val="26"/>
          <w:lang w:val="en-US"/>
        </w:rPr>
        <w:t xml:space="preserve">and conditions </w:t>
      </w:r>
      <w:r w:rsidRPr="0086225D">
        <w:rPr>
          <w:rFonts w:ascii="Times New Roman KZ" w:hAnsi="Times New Roman KZ"/>
          <w:sz w:val="26"/>
          <w:szCs w:val="26"/>
          <w:lang w:val="en-US"/>
        </w:rPr>
        <w:t xml:space="preserve">on a quarterly basis. Mutual obligations of the employer and employees under the </w:t>
      </w:r>
      <w:r w:rsidR="004420B3">
        <w:rPr>
          <w:rFonts w:ascii="Times New Roman KZ" w:hAnsi="Times New Roman KZ"/>
          <w:sz w:val="26"/>
          <w:szCs w:val="26"/>
          <w:lang w:val="en-US"/>
        </w:rPr>
        <w:t>Collective Agreement</w:t>
      </w:r>
      <w:r w:rsidRPr="0086225D">
        <w:rPr>
          <w:rFonts w:ascii="Times New Roman KZ" w:hAnsi="Times New Roman KZ"/>
          <w:sz w:val="26"/>
          <w:szCs w:val="26"/>
          <w:lang w:val="en-US"/>
        </w:rPr>
        <w:t xml:space="preserve"> for 201</w:t>
      </w:r>
      <w:r w:rsidR="004420B3">
        <w:rPr>
          <w:rFonts w:ascii="Times New Roman KZ" w:hAnsi="Times New Roman KZ"/>
          <w:sz w:val="26"/>
          <w:szCs w:val="26"/>
          <w:lang w:val="en-US"/>
        </w:rPr>
        <w:t>9</w:t>
      </w:r>
      <w:r w:rsidRPr="0086225D">
        <w:rPr>
          <w:rFonts w:ascii="Times New Roman KZ" w:hAnsi="Times New Roman KZ"/>
          <w:sz w:val="26"/>
          <w:szCs w:val="26"/>
          <w:lang w:val="en-US"/>
        </w:rPr>
        <w:t xml:space="preserve"> in accordance with the current legislation of the Republic of Kazakhstan (the Labor Code of the RK, the Law of the RK “On Trade Unions”), Company Charter, the Rules of</w:t>
      </w:r>
      <w:r w:rsidR="004420B3">
        <w:rPr>
          <w:rFonts w:ascii="Times New Roman KZ" w:hAnsi="Times New Roman KZ"/>
          <w:sz w:val="26"/>
          <w:szCs w:val="26"/>
          <w:lang w:val="en-US"/>
        </w:rPr>
        <w:t xml:space="preserve"> the Company’s</w:t>
      </w:r>
      <w:r w:rsidRPr="0086225D">
        <w:rPr>
          <w:rFonts w:ascii="Times New Roman KZ" w:hAnsi="Times New Roman KZ"/>
          <w:sz w:val="26"/>
          <w:szCs w:val="26"/>
          <w:lang w:val="en-US"/>
        </w:rPr>
        <w:t xml:space="preserve"> labor schedule and financial plan of the Company are completely fulfilled by employees and the employer.</w:t>
      </w:r>
    </w:p>
    <w:p w:rsidR="00AF0F84" w:rsidRPr="0086225D" w:rsidRDefault="00AF0F84" w:rsidP="00AF0F84">
      <w:pPr>
        <w:spacing w:after="0" w:line="240" w:lineRule="auto"/>
        <w:ind w:right="-1"/>
        <w:jc w:val="both"/>
        <w:rPr>
          <w:rFonts w:ascii="Times New Roman KZ" w:hAnsi="Times New Roman KZ"/>
          <w:sz w:val="26"/>
          <w:szCs w:val="26"/>
          <w:lang w:val="en-US"/>
        </w:rPr>
      </w:pPr>
    </w:p>
    <w:p w:rsidR="00AF0F84" w:rsidRPr="0086225D" w:rsidRDefault="00AF0F84" w:rsidP="00AF0F84">
      <w:pPr>
        <w:spacing w:after="0" w:line="240" w:lineRule="auto"/>
        <w:ind w:right="-1"/>
        <w:jc w:val="both"/>
        <w:rPr>
          <w:rFonts w:ascii="Times New Roman KZ" w:hAnsi="Times New Roman KZ"/>
          <w:sz w:val="26"/>
          <w:szCs w:val="26"/>
          <w:lang w:val="en-US"/>
        </w:rPr>
      </w:pPr>
      <w:r w:rsidRPr="0086225D">
        <w:rPr>
          <w:rFonts w:ascii="Times New Roman KZ" w:hAnsi="Times New Roman KZ"/>
          <w:sz w:val="26"/>
          <w:szCs w:val="26"/>
          <w:lang w:val="en-US"/>
        </w:rPr>
        <w:t xml:space="preserve">Information on </w:t>
      </w:r>
      <w:r w:rsidR="001628CD">
        <w:rPr>
          <w:rFonts w:ascii="Times New Roman KZ" w:hAnsi="Times New Roman KZ"/>
          <w:sz w:val="26"/>
          <w:szCs w:val="26"/>
          <w:lang w:val="en-US"/>
        </w:rPr>
        <w:t>fulfillment</w:t>
      </w:r>
      <w:r w:rsidRPr="0086225D">
        <w:rPr>
          <w:rFonts w:ascii="Times New Roman KZ" w:hAnsi="Times New Roman KZ"/>
          <w:sz w:val="26"/>
          <w:szCs w:val="26"/>
          <w:lang w:val="en-US"/>
        </w:rPr>
        <w:t xml:space="preserve"> the </w:t>
      </w:r>
      <w:r w:rsidR="004420B3">
        <w:rPr>
          <w:rFonts w:ascii="Times New Roman KZ" w:hAnsi="Times New Roman KZ"/>
          <w:sz w:val="26"/>
          <w:szCs w:val="26"/>
          <w:lang w:val="en-US"/>
        </w:rPr>
        <w:t>Collective Agreement</w:t>
      </w:r>
      <w:r w:rsidR="001628CD">
        <w:rPr>
          <w:rFonts w:ascii="Times New Roman KZ" w:hAnsi="Times New Roman KZ"/>
          <w:sz w:val="26"/>
          <w:szCs w:val="26"/>
          <w:lang w:val="en-US"/>
        </w:rPr>
        <w:t xml:space="preserve"> terms and conditions</w:t>
      </w:r>
      <w:r w:rsidRPr="0086225D">
        <w:rPr>
          <w:rFonts w:ascii="Times New Roman KZ" w:hAnsi="Times New Roman KZ"/>
          <w:sz w:val="26"/>
          <w:szCs w:val="26"/>
          <w:lang w:val="en-US"/>
        </w:rPr>
        <w:t xml:space="preserve"> is available on the Company</w:t>
      </w:r>
      <w:r w:rsidR="004420B3">
        <w:rPr>
          <w:rFonts w:ascii="Times New Roman KZ" w:hAnsi="Times New Roman KZ"/>
          <w:sz w:val="26"/>
          <w:szCs w:val="26"/>
          <w:lang w:val="en-US"/>
        </w:rPr>
        <w:t>’s</w:t>
      </w:r>
      <w:r w:rsidRPr="0086225D">
        <w:rPr>
          <w:rFonts w:ascii="Times New Roman KZ" w:hAnsi="Times New Roman KZ"/>
          <w:sz w:val="26"/>
          <w:szCs w:val="26"/>
          <w:lang w:val="en-US"/>
        </w:rPr>
        <w:t xml:space="preserve"> Corporate Portal, and also </w:t>
      </w:r>
      <w:r w:rsidR="001628CD">
        <w:rPr>
          <w:rFonts w:ascii="Times New Roman KZ" w:hAnsi="Times New Roman KZ"/>
          <w:sz w:val="26"/>
          <w:szCs w:val="26"/>
          <w:lang w:val="en-US"/>
        </w:rPr>
        <w:t xml:space="preserve">was distributed </w:t>
      </w:r>
      <w:r w:rsidRPr="0086225D">
        <w:rPr>
          <w:rFonts w:ascii="Times New Roman KZ" w:hAnsi="Times New Roman KZ"/>
          <w:sz w:val="26"/>
          <w:szCs w:val="26"/>
          <w:lang w:val="en-US"/>
        </w:rPr>
        <w:t xml:space="preserve">to employees at </w:t>
      </w:r>
      <w:r w:rsidR="001628CD">
        <w:rPr>
          <w:rFonts w:ascii="Times New Roman KZ" w:hAnsi="Times New Roman KZ"/>
          <w:sz w:val="26"/>
          <w:szCs w:val="26"/>
          <w:lang w:val="en-US"/>
        </w:rPr>
        <w:t xml:space="preserve">the </w:t>
      </w:r>
      <w:r w:rsidRPr="0086225D">
        <w:rPr>
          <w:rFonts w:ascii="Times New Roman KZ" w:hAnsi="Times New Roman KZ"/>
          <w:sz w:val="26"/>
          <w:szCs w:val="26"/>
          <w:lang w:val="en-US"/>
        </w:rPr>
        <w:t xml:space="preserve">quarterly meetings of the </w:t>
      </w:r>
      <w:r w:rsidR="001628CD">
        <w:rPr>
          <w:rFonts w:ascii="Times New Roman KZ" w:hAnsi="Times New Roman KZ"/>
          <w:sz w:val="26"/>
          <w:szCs w:val="26"/>
          <w:lang w:val="en-US"/>
        </w:rPr>
        <w:t xml:space="preserve">Company’s </w:t>
      </w:r>
      <w:r w:rsidRPr="0086225D">
        <w:rPr>
          <w:rFonts w:ascii="Times New Roman KZ" w:hAnsi="Times New Roman KZ"/>
          <w:sz w:val="26"/>
          <w:szCs w:val="26"/>
          <w:lang w:val="en-US"/>
        </w:rPr>
        <w:t>Executive Board Chairman with representatives of the Company staff.</w:t>
      </w:r>
    </w:p>
    <w:p w:rsidR="00AF0F84" w:rsidRPr="0086225D" w:rsidRDefault="00AF0F84" w:rsidP="00AF0F84">
      <w:pPr>
        <w:spacing w:after="0" w:line="240" w:lineRule="auto"/>
        <w:ind w:right="-1"/>
        <w:jc w:val="both"/>
        <w:rPr>
          <w:rFonts w:ascii="Times New Roman KZ" w:hAnsi="Times New Roman KZ"/>
          <w:sz w:val="26"/>
          <w:szCs w:val="26"/>
          <w:lang w:val="en-US"/>
        </w:rPr>
      </w:pPr>
    </w:p>
    <w:p w:rsidR="00AF0F84" w:rsidRPr="0086225D" w:rsidRDefault="00AF0F84" w:rsidP="001628CD">
      <w:pPr>
        <w:spacing w:after="0" w:line="240" w:lineRule="auto"/>
        <w:ind w:right="-1"/>
        <w:jc w:val="both"/>
        <w:rPr>
          <w:rFonts w:ascii="Times New Roman KZ" w:hAnsi="Times New Roman KZ"/>
          <w:sz w:val="26"/>
          <w:szCs w:val="26"/>
          <w:lang w:val="en-US"/>
        </w:rPr>
      </w:pPr>
      <w:r w:rsidRPr="0086225D">
        <w:rPr>
          <w:rFonts w:ascii="Times New Roman KZ" w:hAnsi="Times New Roman KZ"/>
          <w:sz w:val="26"/>
          <w:szCs w:val="26"/>
          <w:lang w:val="en-US"/>
        </w:rPr>
        <w:t>In 201</w:t>
      </w:r>
      <w:r w:rsidR="001628CD">
        <w:rPr>
          <w:rFonts w:ascii="Times New Roman KZ" w:hAnsi="Times New Roman KZ"/>
          <w:sz w:val="26"/>
          <w:szCs w:val="26"/>
          <w:lang w:val="en-US"/>
        </w:rPr>
        <w:t>7-2019</w:t>
      </w:r>
      <w:r w:rsidRPr="0086225D">
        <w:rPr>
          <w:rFonts w:ascii="Times New Roman KZ" w:hAnsi="Times New Roman KZ"/>
          <w:sz w:val="26"/>
          <w:szCs w:val="26"/>
          <w:lang w:val="en-US"/>
        </w:rPr>
        <w:t xml:space="preserve">, the Company allocated funds </w:t>
      </w:r>
      <w:r w:rsidR="001628CD" w:rsidRPr="0086225D">
        <w:rPr>
          <w:rFonts w:ascii="Times New Roman KZ" w:hAnsi="Times New Roman KZ"/>
          <w:sz w:val="26"/>
          <w:szCs w:val="26"/>
          <w:lang w:val="en-US"/>
        </w:rPr>
        <w:t xml:space="preserve">to the Trade Union </w:t>
      </w:r>
      <w:r w:rsidRPr="0086225D">
        <w:rPr>
          <w:rFonts w:ascii="Times New Roman KZ" w:hAnsi="Times New Roman KZ"/>
          <w:sz w:val="26"/>
          <w:szCs w:val="26"/>
          <w:lang w:val="en-US"/>
        </w:rPr>
        <w:t>in the amount of 4</w:t>
      </w:r>
      <w:r w:rsidR="001628CD">
        <w:rPr>
          <w:rFonts w:ascii="Times New Roman KZ" w:hAnsi="Times New Roman KZ"/>
          <w:sz w:val="26"/>
          <w:szCs w:val="26"/>
          <w:lang w:val="en-US"/>
        </w:rPr>
        <w:t>7</w:t>
      </w:r>
      <w:r w:rsidRPr="0086225D">
        <w:rPr>
          <w:rFonts w:ascii="Times New Roman KZ" w:hAnsi="Times New Roman KZ"/>
          <w:sz w:val="26"/>
          <w:szCs w:val="26"/>
          <w:lang w:val="en-US"/>
        </w:rPr>
        <w:t>.</w:t>
      </w:r>
      <w:r w:rsidR="001628CD">
        <w:rPr>
          <w:rFonts w:ascii="Times New Roman KZ" w:hAnsi="Times New Roman KZ"/>
          <w:sz w:val="26"/>
          <w:szCs w:val="26"/>
          <w:lang w:val="en-US"/>
        </w:rPr>
        <w:t>3</w:t>
      </w:r>
      <w:r w:rsidRPr="0086225D">
        <w:rPr>
          <w:rFonts w:ascii="Times New Roman KZ" w:hAnsi="Times New Roman KZ"/>
          <w:sz w:val="26"/>
          <w:szCs w:val="26"/>
          <w:lang w:val="en-US"/>
        </w:rPr>
        <w:t xml:space="preserve"> mln</w:t>
      </w:r>
      <w:r w:rsidR="00DD3E52">
        <w:rPr>
          <w:rFonts w:ascii="Times New Roman KZ" w:hAnsi="Times New Roman KZ"/>
          <w:sz w:val="26"/>
          <w:szCs w:val="26"/>
          <w:lang w:val="en-US"/>
        </w:rPr>
        <w:t>.</w:t>
      </w:r>
      <w:r w:rsidRPr="0086225D">
        <w:rPr>
          <w:rFonts w:ascii="Times New Roman KZ" w:hAnsi="Times New Roman KZ"/>
          <w:sz w:val="26"/>
          <w:szCs w:val="26"/>
          <w:lang w:val="en-US"/>
        </w:rPr>
        <w:t xml:space="preserve"> </w:t>
      </w:r>
      <w:r w:rsidR="001628CD">
        <w:rPr>
          <w:rFonts w:ascii="Times New Roman KZ" w:hAnsi="Times New Roman KZ"/>
          <w:sz w:val="26"/>
          <w:szCs w:val="26"/>
          <w:lang w:val="en-US"/>
        </w:rPr>
        <w:t xml:space="preserve">KZT, 41.9 mln. KZT and 61.5 mln. KZT </w:t>
      </w:r>
      <w:r w:rsidRPr="0086225D">
        <w:rPr>
          <w:rFonts w:ascii="Times New Roman KZ" w:hAnsi="Times New Roman KZ"/>
          <w:sz w:val="26"/>
          <w:szCs w:val="26"/>
          <w:lang w:val="en-US"/>
        </w:rPr>
        <w:t xml:space="preserve">for cultural events, sports and recreational </w:t>
      </w:r>
      <w:r w:rsidRPr="0086225D">
        <w:rPr>
          <w:rFonts w:ascii="Times New Roman KZ" w:hAnsi="Times New Roman KZ"/>
          <w:sz w:val="26"/>
          <w:szCs w:val="26"/>
          <w:lang w:val="en-US"/>
        </w:rPr>
        <w:lastRenderedPageBreak/>
        <w:t>activities for the Company</w:t>
      </w:r>
      <w:r w:rsidR="001628CD">
        <w:rPr>
          <w:rFonts w:ascii="Times New Roman KZ" w:hAnsi="Times New Roman KZ"/>
          <w:sz w:val="26"/>
          <w:szCs w:val="26"/>
          <w:lang w:val="en-US"/>
        </w:rPr>
        <w:t>’s</w:t>
      </w:r>
      <w:r w:rsidRPr="0086225D">
        <w:rPr>
          <w:rFonts w:ascii="Times New Roman KZ" w:hAnsi="Times New Roman KZ"/>
          <w:sz w:val="26"/>
          <w:szCs w:val="26"/>
          <w:lang w:val="en-US"/>
        </w:rPr>
        <w:t xml:space="preserve"> </w:t>
      </w:r>
      <w:r w:rsidR="001628CD">
        <w:rPr>
          <w:rFonts w:ascii="Times New Roman KZ" w:hAnsi="Times New Roman KZ"/>
          <w:sz w:val="26"/>
          <w:szCs w:val="26"/>
          <w:lang w:val="en-US"/>
        </w:rPr>
        <w:t>E</w:t>
      </w:r>
      <w:r w:rsidRPr="0086225D">
        <w:rPr>
          <w:rFonts w:ascii="Times New Roman KZ" w:hAnsi="Times New Roman KZ"/>
          <w:sz w:val="26"/>
          <w:szCs w:val="26"/>
          <w:lang w:val="en-US"/>
        </w:rPr>
        <w:t>mployees.</w:t>
      </w:r>
      <w:r w:rsidR="001628CD" w:rsidRPr="001628CD">
        <w:rPr>
          <w:lang w:val="en-US"/>
        </w:rPr>
        <w:t xml:space="preserve"> </w:t>
      </w:r>
      <w:r w:rsidR="001628CD">
        <w:rPr>
          <w:rFonts w:ascii="Times New Roman KZ" w:hAnsi="Times New Roman KZ"/>
          <w:sz w:val="26"/>
          <w:szCs w:val="26"/>
          <w:lang w:val="en-US"/>
        </w:rPr>
        <w:t>I</w:t>
      </w:r>
      <w:r w:rsidR="001628CD" w:rsidRPr="001628CD">
        <w:rPr>
          <w:rFonts w:ascii="Times New Roman KZ" w:hAnsi="Times New Roman KZ"/>
          <w:sz w:val="26"/>
          <w:szCs w:val="26"/>
          <w:lang w:val="en-US"/>
        </w:rPr>
        <w:t xml:space="preserve">ncrease </w:t>
      </w:r>
      <w:r w:rsidR="00DA0725">
        <w:rPr>
          <w:rFonts w:ascii="Times New Roman KZ" w:hAnsi="Times New Roman KZ"/>
          <w:sz w:val="26"/>
          <w:szCs w:val="26"/>
          <w:lang w:val="en-US"/>
        </w:rPr>
        <w:t>of</w:t>
      </w:r>
      <w:r w:rsidR="001628CD" w:rsidRPr="001628CD">
        <w:rPr>
          <w:rFonts w:ascii="Times New Roman KZ" w:hAnsi="Times New Roman KZ"/>
          <w:sz w:val="26"/>
          <w:szCs w:val="26"/>
          <w:lang w:val="en-US"/>
        </w:rPr>
        <w:t xml:space="preserve"> amount in 2019 is associated with the holding of events dedicated to the </w:t>
      </w:r>
      <w:r w:rsidR="001628CD">
        <w:rPr>
          <w:rFonts w:ascii="Times New Roman KZ" w:hAnsi="Times New Roman KZ"/>
          <w:sz w:val="26"/>
          <w:szCs w:val="26"/>
          <w:lang w:val="en-US"/>
        </w:rPr>
        <w:t xml:space="preserve">Company’s </w:t>
      </w:r>
      <w:r w:rsidR="001628CD" w:rsidRPr="001628CD">
        <w:rPr>
          <w:rFonts w:ascii="Times New Roman KZ" w:hAnsi="Times New Roman KZ"/>
          <w:sz w:val="26"/>
          <w:szCs w:val="26"/>
          <w:lang w:val="en-US"/>
        </w:rPr>
        <w:t>70</w:t>
      </w:r>
      <w:r w:rsidR="001628CD" w:rsidRPr="001628CD">
        <w:rPr>
          <w:rFonts w:ascii="Times New Roman KZ" w:hAnsi="Times New Roman KZ"/>
          <w:sz w:val="26"/>
          <w:szCs w:val="26"/>
          <w:vertAlign w:val="superscript"/>
          <w:lang w:val="en-US"/>
        </w:rPr>
        <w:t>th</w:t>
      </w:r>
      <w:r w:rsidR="001628CD">
        <w:rPr>
          <w:rFonts w:ascii="Times New Roman KZ" w:hAnsi="Times New Roman KZ"/>
          <w:sz w:val="26"/>
          <w:szCs w:val="26"/>
          <w:lang w:val="en-US"/>
        </w:rPr>
        <w:t xml:space="preserve"> </w:t>
      </w:r>
      <w:r w:rsidR="001628CD" w:rsidRPr="001628CD">
        <w:rPr>
          <w:rFonts w:ascii="Times New Roman KZ" w:hAnsi="Times New Roman KZ"/>
          <w:sz w:val="26"/>
          <w:szCs w:val="26"/>
          <w:lang w:val="en-US"/>
        </w:rPr>
        <w:t>anniversary.</w:t>
      </w:r>
    </w:p>
    <w:p w:rsidR="00AF0F84" w:rsidRPr="0086225D" w:rsidRDefault="00AF0F84" w:rsidP="00AF0F84">
      <w:pPr>
        <w:spacing w:after="0" w:line="240" w:lineRule="auto"/>
        <w:ind w:right="-1" w:firstLine="709"/>
        <w:jc w:val="both"/>
        <w:rPr>
          <w:rFonts w:ascii="Times New Roman KZ" w:hAnsi="Times New Roman KZ"/>
          <w:sz w:val="26"/>
          <w:szCs w:val="26"/>
          <w:lang w:val="en-US"/>
        </w:rPr>
      </w:pPr>
    </w:p>
    <w:p w:rsidR="00AF0F84" w:rsidRPr="0086225D" w:rsidRDefault="00AF0F84" w:rsidP="00EE2CDA">
      <w:pPr>
        <w:pStyle w:val="1"/>
        <w:numPr>
          <w:ilvl w:val="2"/>
          <w:numId w:val="1"/>
        </w:numPr>
        <w:spacing w:before="0" w:after="0" w:line="240" w:lineRule="auto"/>
        <w:ind w:right="-1"/>
        <w:jc w:val="both"/>
        <w:rPr>
          <w:rFonts w:ascii="Times New Roman KZ" w:hAnsi="Times New Roman KZ"/>
          <w:sz w:val="26"/>
          <w:szCs w:val="26"/>
          <w:lang w:val="en-US"/>
        </w:rPr>
      </w:pPr>
      <w:bookmarkStart w:id="1" w:name="_Toc499219415"/>
      <w:r w:rsidRPr="0086225D">
        <w:rPr>
          <w:rFonts w:ascii="Times New Roman KZ" w:hAnsi="Times New Roman KZ"/>
          <w:sz w:val="26"/>
          <w:szCs w:val="26"/>
          <w:lang w:val="en-US"/>
        </w:rPr>
        <w:t xml:space="preserve">Developing </w:t>
      </w:r>
      <w:r w:rsidR="00DA0725">
        <w:rPr>
          <w:rFonts w:ascii="Times New Roman KZ" w:hAnsi="Times New Roman KZ"/>
          <w:sz w:val="26"/>
          <w:szCs w:val="26"/>
          <w:lang w:val="en-US"/>
        </w:rPr>
        <w:t xml:space="preserve">of </w:t>
      </w:r>
      <w:r w:rsidRPr="0086225D">
        <w:rPr>
          <w:rFonts w:ascii="Times New Roman KZ" w:hAnsi="Times New Roman KZ"/>
          <w:sz w:val="26"/>
          <w:szCs w:val="26"/>
          <w:lang w:val="en-US"/>
        </w:rPr>
        <w:t>social programs for the employees</w:t>
      </w:r>
      <w:bookmarkEnd w:id="1"/>
      <w:r w:rsidRPr="0086225D">
        <w:rPr>
          <w:rFonts w:ascii="Times New Roman KZ" w:hAnsi="Times New Roman KZ"/>
          <w:sz w:val="26"/>
          <w:szCs w:val="26"/>
          <w:lang w:val="en-US"/>
        </w:rPr>
        <w:t xml:space="preserve"> </w:t>
      </w:r>
    </w:p>
    <w:p w:rsidR="00AF0F84" w:rsidRPr="0086225D" w:rsidRDefault="00AF0F84" w:rsidP="00AF0F84">
      <w:pPr>
        <w:spacing w:after="0" w:line="240" w:lineRule="auto"/>
        <w:ind w:right="-1"/>
        <w:jc w:val="both"/>
        <w:rPr>
          <w:rFonts w:ascii="Times New Roman KZ" w:hAnsi="Times New Roman KZ"/>
          <w:sz w:val="26"/>
          <w:szCs w:val="26"/>
          <w:lang w:val="en-US"/>
        </w:rPr>
      </w:pPr>
    </w:p>
    <w:p w:rsidR="00AF0F84" w:rsidRPr="0086225D" w:rsidRDefault="00AF0F84" w:rsidP="00AF0F84">
      <w:pPr>
        <w:spacing w:after="0" w:line="240" w:lineRule="auto"/>
        <w:ind w:right="-1"/>
        <w:jc w:val="both"/>
        <w:rPr>
          <w:rFonts w:ascii="Times New Roman KZ" w:hAnsi="Times New Roman KZ"/>
          <w:sz w:val="26"/>
          <w:szCs w:val="26"/>
          <w:lang w:val="en-US"/>
        </w:rPr>
      </w:pPr>
      <w:r w:rsidRPr="0086225D">
        <w:rPr>
          <w:rFonts w:ascii="Times New Roman KZ" w:hAnsi="Times New Roman KZ"/>
          <w:sz w:val="26"/>
          <w:szCs w:val="26"/>
          <w:lang w:val="en-US"/>
        </w:rPr>
        <w:t>The Company pays great attention not only to social payments, aimed at creating a healthy working microclimate in t</w:t>
      </w:r>
      <w:r w:rsidR="00ED3384">
        <w:rPr>
          <w:rFonts w:ascii="Times New Roman KZ" w:hAnsi="Times New Roman KZ"/>
          <w:sz w:val="26"/>
          <w:szCs w:val="26"/>
          <w:lang w:val="en-US"/>
        </w:rPr>
        <w:t xml:space="preserve">eams, which allows employees to </w:t>
      </w:r>
      <w:r w:rsidRPr="0086225D">
        <w:rPr>
          <w:rFonts w:ascii="Times New Roman KZ" w:hAnsi="Times New Roman KZ"/>
          <w:sz w:val="26"/>
          <w:szCs w:val="26"/>
          <w:lang w:val="en-US"/>
        </w:rPr>
        <w:t xml:space="preserve">perform </w:t>
      </w:r>
      <w:r w:rsidR="00ED3384" w:rsidRPr="0086225D">
        <w:rPr>
          <w:rFonts w:ascii="Times New Roman KZ" w:hAnsi="Times New Roman KZ"/>
          <w:sz w:val="26"/>
          <w:szCs w:val="26"/>
          <w:lang w:val="en-US"/>
        </w:rPr>
        <w:t xml:space="preserve">successfully </w:t>
      </w:r>
      <w:r w:rsidRPr="0086225D">
        <w:rPr>
          <w:rFonts w:ascii="Times New Roman KZ" w:hAnsi="Times New Roman KZ"/>
          <w:sz w:val="26"/>
          <w:szCs w:val="26"/>
          <w:lang w:val="en-US"/>
        </w:rPr>
        <w:t xml:space="preserve">their duties, but also to the social support </w:t>
      </w:r>
      <w:r w:rsidRPr="00ED3384">
        <w:rPr>
          <w:rFonts w:ascii="Times New Roman KZ" w:hAnsi="Times New Roman KZ"/>
          <w:sz w:val="26"/>
          <w:szCs w:val="26"/>
          <w:lang w:val="en-US"/>
        </w:rPr>
        <w:t>of ex-employees.</w:t>
      </w:r>
    </w:p>
    <w:p w:rsidR="00ED3384" w:rsidRDefault="00ED3384" w:rsidP="00AF0F84">
      <w:pPr>
        <w:spacing w:after="0" w:line="240" w:lineRule="auto"/>
        <w:ind w:right="-1"/>
        <w:jc w:val="both"/>
        <w:rPr>
          <w:rFonts w:ascii="Times New Roman KZ" w:hAnsi="Times New Roman KZ"/>
          <w:sz w:val="26"/>
          <w:szCs w:val="26"/>
          <w:lang w:val="en-US"/>
        </w:rPr>
      </w:pPr>
    </w:p>
    <w:p w:rsidR="00AF0F84" w:rsidRDefault="00ED3384" w:rsidP="00AF0F84">
      <w:pPr>
        <w:spacing w:after="0" w:line="240" w:lineRule="auto"/>
        <w:ind w:right="-1"/>
        <w:jc w:val="both"/>
        <w:rPr>
          <w:rFonts w:ascii="Times New Roman KZ" w:hAnsi="Times New Roman KZ"/>
          <w:sz w:val="26"/>
          <w:szCs w:val="26"/>
          <w:lang w:val="en-US"/>
        </w:rPr>
      </w:pPr>
      <w:r>
        <w:rPr>
          <w:rFonts w:ascii="Times New Roman KZ" w:hAnsi="Times New Roman KZ"/>
          <w:sz w:val="26"/>
          <w:szCs w:val="26"/>
          <w:lang w:val="en-US"/>
        </w:rPr>
        <w:t>D</w:t>
      </w:r>
      <w:r w:rsidR="00336D8D">
        <w:rPr>
          <w:rFonts w:ascii="Times New Roman KZ" w:hAnsi="Times New Roman KZ"/>
          <w:sz w:val="26"/>
          <w:szCs w:val="26"/>
          <w:lang w:val="en-US"/>
        </w:rPr>
        <w:t>ynamics of change</w:t>
      </w:r>
      <w:r w:rsidRPr="00ED3384">
        <w:rPr>
          <w:rFonts w:ascii="Times New Roman KZ" w:hAnsi="Times New Roman KZ"/>
          <w:sz w:val="26"/>
          <w:szCs w:val="26"/>
          <w:lang w:val="en-US"/>
        </w:rPr>
        <w:t xml:space="preserve"> of </w:t>
      </w:r>
      <w:r w:rsidR="00336D8D">
        <w:rPr>
          <w:rFonts w:ascii="Times New Roman KZ" w:hAnsi="Times New Roman KZ"/>
          <w:sz w:val="26"/>
          <w:szCs w:val="26"/>
          <w:lang w:val="en-US"/>
        </w:rPr>
        <w:t xml:space="preserve">the </w:t>
      </w:r>
      <w:r w:rsidRPr="00ED3384">
        <w:rPr>
          <w:rFonts w:ascii="Times New Roman KZ" w:hAnsi="Times New Roman KZ"/>
          <w:sz w:val="26"/>
          <w:szCs w:val="26"/>
          <w:lang w:val="en-US"/>
        </w:rPr>
        <w:t xml:space="preserve">social package </w:t>
      </w:r>
      <w:r w:rsidR="00336D8D">
        <w:rPr>
          <w:rFonts w:ascii="Times New Roman KZ" w:hAnsi="Times New Roman KZ"/>
          <w:sz w:val="26"/>
          <w:szCs w:val="26"/>
          <w:lang w:val="en-US"/>
        </w:rPr>
        <w:t xml:space="preserve">size </w:t>
      </w:r>
      <w:r w:rsidRPr="00ED3384">
        <w:rPr>
          <w:rFonts w:ascii="Times New Roman KZ" w:hAnsi="Times New Roman KZ"/>
          <w:sz w:val="26"/>
          <w:szCs w:val="26"/>
          <w:lang w:val="en-US"/>
        </w:rPr>
        <w:t xml:space="preserve">in 2017-2019 is shown in the </w:t>
      </w:r>
      <w:r w:rsidR="00336D8D">
        <w:rPr>
          <w:rFonts w:ascii="Times New Roman KZ" w:hAnsi="Times New Roman KZ"/>
          <w:sz w:val="26"/>
          <w:szCs w:val="26"/>
          <w:lang w:val="en-US"/>
        </w:rPr>
        <w:t>T</w:t>
      </w:r>
      <w:r w:rsidRPr="00ED3384">
        <w:rPr>
          <w:rFonts w:ascii="Times New Roman KZ" w:hAnsi="Times New Roman KZ"/>
          <w:sz w:val="26"/>
          <w:szCs w:val="26"/>
          <w:lang w:val="en-US"/>
        </w:rPr>
        <w:t>able:</w:t>
      </w:r>
    </w:p>
    <w:p w:rsidR="00336D8D" w:rsidRDefault="00336D8D" w:rsidP="00AF0F84">
      <w:pPr>
        <w:spacing w:after="0" w:line="240" w:lineRule="auto"/>
        <w:ind w:right="-1"/>
        <w:jc w:val="both"/>
        <w:rPr>
          <w:rFonts w:ascii="Times New Roman KZ" w:hAnsi="Times New Roman KZ"/>
          <w:sz w:val="26"/>
          <w:szCs w:val="26"/>
          <w:lang w:val="en-US"/>
        </w:rPr>
      </w:pPr>
    </w:p>
    <w:p w:rsidR="00336D8D" w:rsidRPr="00336D8D" w:rsidRDefault="00336D8D" w:rsidP="00336D8D">
      <w:pPr>
        <w:spacing w:after="0" w:line="240" w:lineRule="auto"/>
        <w:ind w:right="-1" w:firstLine="709"/>
        <w:jc w:val="both"/>
        <w:rPr>
          <w:rFonts w:ascii="Times New Roman KZ" w:hAnsi="Times New Roman KZ"/>
          <w:i/>
          <w:sz w:val="26"/>
          <w:szCs w:val="26"/>
          <w:lang w:val="en-US"/>
        </w:rPr>
      </w:pPr>
      <w:r>
        <w:rPr>
          <w:rFonts w:ascii="Times New Roman KZ" w:hAnsi="Times New Roman KZ"/>
          <w:i/>
          <w:sz w:val="26"/>
          <w:szCs w:val="26"/>
          <w:lang w:val="en-US"/>
        </w:rPr>
        <w:t xml:space="preserve">                                                                                                            </w:t>
      </w:r>
      <w:r w:rsidR="0084727F">
        <w:rPr>
          <w:rFonts w:ascii="Times New Roman KZ" w:hAnsi="Times New Roman KZ"/>
          <w:i/>
          <w:sz w:val="26"/>
          <w:szCs w:val="26"/>
          <w:lang w:val="en-US"/>
        </w:rPr>
        <w:t xml:space="preserve">  </w:t>
      </w:r>
      <w:proofErr w:type="gramStart"/>
      <w:r>
        <w:rPr>
          <w:rFonts w:ascii="Times New Roman KZ" w:hAnsi="Times New Roman KZ"/>
          <w:i/>
          <w:sz w:val="26"/>
          <w:szCs w:val="26"/>
          <w:lang w:val="en-US"/>
        </w:rPr>
        <w:t>thousand</w:t>
      </w:r>
      <w:proofErr w:type="gramEnd"/>
      <w:r w:rsidRPr="00A44C32">
        <w:rPr>
          <w:rFonts w:ascii="Times New Roman KZ" w:hAnsi="Times New Roman KZ"/>
          <w:i/>
          <w:sz w:val="26"/>
          <w:szCs w:val="26"/>
        </w:rPr>
        <w:t xml:space="preserve"> </w:t>
      </w:r>
      <w:r>
        <w:rPr>
          <w:rFonts w:ascii="Times New Roman KZ" w:hAnsi="Times New Roman KZ"/>
          <w:i/>
          <w:sz w:val="26"/>
          <w:szCs w:val="26"/>
          <w:lang w:val="en-US"/>
        </w:rPr>
        <w:t>KZT</w:t>
      </w:r>
    </w:p>
    <w:tbl>
      <w:tblPr>
        <w:tblStyle w:val="a3"/>
        <w:tblW w:w="9453" w:type="dxa"/>
        <w:tblInd w:w="108" w:type="dxa"/>
        <w:tblLook w:val="04A0" w:firstRow="1" w:lastRow="0" w:firstColumn="1" w:lastColumn="0" w:noHBand="0" w:noVBand="1"/>
      </w:tblPr>
      <w:tblGrid>
        <w:gridCol w:w="6124"/>
        <w:gridCol w:w="1061"/>
        <w:gridCol w:w="1134"/>
        <w:gridCol w:w="1134"/>
      </w:tblGrid>
      <w:tr w:rsidR="00336D8D" w:rsidRPr="00A44C32" w:rsidTr="00336D8D">
        <w:trPr>
          <w:trHeight w:val="502"/>
        </w:trPr>
        <w:tc>
          <w:tcPr>
            <w:tcW w:w="6124" w:type="dxa"/>
            <w:vAlign w:val="center"/>
          </w:tcPr>
          <w:p w:rsidR="00336D8D" w:rsidRPr="00336D8D" w:rsidRDefault="00336D8D" w:rsidP="00D41C65">
            <w:pPr>
              <w:spacing w:after="0" w:line="240" w:lineRule="auto"/>
              <w:ind w:right="-1"/>
              <w:jc w:val="center"/>
              <w:rPr>
                <w:rFonts w:ascii="Times New Roman KZ" w:hAnsi="Times New Roman KZ"/>
                <w:sz w:val="24"/>
                <w:szCs w:val="24"/>
                <w:lang w:val="en-US"/>
              </w:rPr>
            </w:pPr>
            <w:r>
              <w:rPr>
                <w:rFonts w:ascii="Times New Roman KZ" w:hAnsi="Times New Roman KZ"/>
                <w:sz w:val="24"/>
                <w:szCs w:val="24"/>
                <w:lang w:val="en-US"/>
              </w:rPr>
              <w:t xml:space="preserve">Description </w:t>
            </w:r>
          </w:p>
        </w:tc>
        <w:tc>
          <w:tcPr>
            <w:tcW w:w="1061" w:type="dxa"/>
            <w:vAlign w:val="center"/>
          </w:tcPr>
          <w:p w:rsidR="00336D8D" w:rsidRPr="00A44C32" w:rsidRDefault="00336D8D" w:rsidP="00D41C65">
            <w:pPr>
              <w:spacing w:after="0" w:line="240" w:lineRule="auto"/>
              <w:ind w:right="-1"/>
              <w:jc w:val="center"/>
              <w:rPr>
                <w:rFonts w:ascii="Times New Roman KZ" w:hAnsi="Times New Roman KZ"/>
                <w:sz w:val="24"/>
                <w:szCs w:val="24"/>
              </w:rPr>
            </w:pPr>
            <w:r w:rsidRPr="00A44C32">
              <w:rPr>
                <w:rFonts w:ascii="Times New Roman KZ" w:hAnsi="Times New Roman KZ"/>
                <w:sz w:val="24"/>
                <w:szCs w:val="24"/>
              </w:rPr>
              <w:t>2017</w:t>
            </w:r>
          </w:p>
        </w:tc>
        <w:tc>
          <w:tcPr>
            <w:tcW w:w="1134" w:type="dxa"/>
            <w:vAlign w:val="center"/>
          </w:tcPr>
          <w:p w:rsidR="00336D8D" w:rsidRPr="00A44C32" w:rsidRDefault="00336D8D" w:rsidP="00D41C65">
            <w:pPr>
              <w:spacing w:after="0" w:line="240" w:lineRule="auto"/>
              <w:ind w:right="-1"/>
              <w:jc w:val="center"/>
              <w:rPr>
                <w:rFonts w:ascii="Times New Roman KZ" w:hAnsi="Times New Roman KZ"/>
                <w:sz w:val="24"/>
                <w:szCs w:val="24"/>
              </w:rPr>
            </w:pPr>
            <w:r w:rsidRPr="00A44C32">
              <w:rPr>
                <w:rFonts w:ascii="Times New Roman KZ" w:hAnsi="Times New Roman KZ"/>
                <w:sz w:val="24"/>
                <w:szCs w:val="24"/>
              </w:rPr>
              <w:t>2018</w:t>
            </w:r>
          </w:p>
        </w:tc>
        <w:tc>
          <w:tcPr>
            <w:tcW w:w="1134" w:type="dxa"/>
            <w:vAlign w:val="center"/>
          </w:tcPr>
          <w:p w:rsidR="00336D8D" w:rsidRPr="00A44C32" w:rsidRDefault="00336D8D" w:rsidP="00D41C65">
            <w:pPr>
              <w:spacing w:after="0" w:line="240" w:lineRule="auto"/>
              <w:ind w:right="-1"/>
              <w:jc w:val="center"/>
              <w:rPr>
                <w:rFonts w:ascii="Times New Roman KZ" w:hAnsi="Times New Roman KZ"/>
                <w:sz w:val="24"/>
                <w:szCs w:val="24"/>
              </w:rPr>
            </w:pPr>
            <w:r w:rsidRPr="00A44C32">
              <w:rPr>
                <w:rFonts w:ascii="Times New Roman KZ" w:hAnsi="Times New Roman KZ"/>
                <w:sz w:val="24"/>
                <w:szCs w:val="24"/>
              </w:rPr>
              <w:t>2019</w:t>
            </w:r>
          </w:p>
        </w:tc>
      </w:tr>
      <w:tr w:rsidR="00336D8D" w:rsidRPr="00A44C32" w:rsidTr="00336D8D">
        <w:trPr>
          <w:trHeight w:val="411"/>
        </w:trPr>
        <w:tc>
          <w:tcPr>
            <w:tcW w:w="6124" w:type="dxa"/>
            <w:vAlign w:val="center"/>
          </w:tcPr>
          <w:p w:rsidR="00336D8D" w:rsidRPr="00336D8D" w:rsidRDefault="00336D8D" w:rsidP="00336D8D">
            <w:pPr>
              <w:spacing w:after="0" w:line="240" w:lineRule="auto"/>
              <w:ind w:right="-1"/>
              <w:rPr>
                <w:rFonts w:ascii="Times New Roman KZ" w:hAnsi="Times New Roman KZ"/>
                <w:sz w:val="24"/>
                <w:szCs w:val="24"/>
                <w:lang w:val="en-US"/>
              </w:rPr>
            </w:pPr>
            <w:r>
              <w:rPr>
                <w:rFonts w:ascii="Times New Roman KZ" w:hAnsi="Times New Roman KZ"/>
                <w:sz w:val="24"/>
                <w:szCs w:val="24"/>
                <w:lang w:val="en-US"/>
              </w:rPr>
              <w:t>Social</w:t>
            </w:r>
            <w:r w:rsidRPr="00336D8D">
              <w:rPr>
                <w:rFonts w:ascii="Times New Roman KZ" w:hAnsi="Times New Roman KZ"/>
                <w:sz w:val="24"/>
                <w:szCs w:val="24"/>
                <w:lang w:val="en-US"/>
              </w:rPr>
              <w:t xml:space="preserve"> </w:t>
            </w:r>
            <w:r>
              <w:rPr>
                <w:rFonts w:ascii="Times New Roman KZ" w:hAnsi="Times New Roman KZ"/>
                <w:sz w:val="24"/>
                <w:szCs w:val="24"/>
                <w:lang w:val="en-US"/>
              </w:rPr>
              <w:t>package</w:t>
            </w:r>
            <w:r w:rsidRPr="00336D8D">
              <w:rPr>
                <w:rFonts w:ascii="Times New Roman KZ" w:hAnsi="Times New Roman KZ"/>
                <w:sz w:val="24"/>
                <w:szCs w:val="24"/>
                <w:lang w:val="en-US"/>
              </w:rPr>
              <w:t xml:space="preserve"> </w:t>
            </w:r>
            <w:r>
              <w:rPr>
                <w:rFonts w:ascii="Times New Roman KZ" w:hAnsi="Times New Roman KZ"/>
                <w:sz w:val="24"/>
                <w:szCs w:val="24"/>
                <w:lang w:val="en-US"/>
              </w:rPr>
              <w:t>size</w:t>
            </w:r>
            <w:r w:rsidRPr="00336D8D">
              <w:rPr>
                <w:rFonts w:ascii="Times New Roman KZ" w:hAnsi="Times New Roman KZ"/>
                <w:sz w:val="24"/>
                <w:szCs w:val="24"/>
                <w:lang w:val="en-US"/>
              </w:rPr>
              <w:t xml:space="preserve"> </w:t>
            </w:r>
            <w:r>
              <w:rPr>
                <w:rFonts w:ascii="Times New Roman KZ" w:hAnsi="Times New Roman KZ"/>
                <w:sz w:val="24"/>
                <w:szCs w:val="24"/>
                <w:lang w:val="en-US"/>
              </w:rPr>
              <w:t>for</w:t>
            </w:r>
            <w:r w:rsidRPr="00336D8D">
              <w:rPr>
                <w:rFonts w:ascii="Times New Roman KZ" w:hAnsi="Times New Roman KZ"/>
                <w:sz w:val="24"/>
                <w:szCs w:val="24"/>
                <w:lang w:val="en-US"/>
              </w:rPr>
              <w:t xml:space="preserve"> </w:t>
            </w:r>
            <w:r>
              <w:rPr>
                <w:rFonts w:ascii="Times New Roman KZ" w:hAnsi="Times New Roman KZ"/>
                <w:sz w:val="24"/>
                <w:szCs w:val="24"/>
                <w:lang w:val="en-US"/>
              </w:rPr>
              <w:t>one</w:t>
            </w:r>
            <w:r w:rsidRPr="00336D8D">
              <w:rPr>
                <w:rFonts w:ascii="Times New Roman KZ" w:hAnsi="Times New Roman KZ"/>
                <w:sz w:val="24"/>
                <w:szCs w:val="24"/>
                <w:lang w:val="en-US"/>
              </w:rPr>
              <w:t xml:space="preserve"> </w:t>
            </w:r>
            <w:r>
              <w:rPr>
                <w:rFonts w:ascii="Times New Roman KZ" w:hAnsi="Times New Roman KZ"/>
                <w:sz w:val="24"/>
                <w:szCs w:val="24"/>
                <w:lang w:val="en-US"/>
              </w:rPr>
              <w:t>employee</w:t>
            </w:r>
            <w:r w:rsidRPr="00336D8D">
              <w:rPr>
                <w:rFonts w:ascii="Times New Roman KZ" w:hAnsi="Times New Roman KZ"/>
                <w:sz w:val="24"/>
                <w:szCs w:val="24"/>
                <w:lang w:val="en-US"/>
              </w:rPr>
              <w:t xml:space="preserve"> </w:t>
            </w:r>
          </w:p>
        </w:tc>
        <w:tc>
          <w:tcPr>
            <w:tcW w:w="1061" w:type="dxa"/>
            <w:vAlign w:val="center"/>
          </w:tcPr>
          <w:p w:rsidR="00336D8D" w:rsidRPr="00A44C32" w:rsidRDefault="00336D8D" w:rsidP="00336D8D">
            <w:pPr>
              <w:spacing w:after="0" w:line="240" w:lineRule="auto"/>
              <w:ind w:right="-1"/>
              <w:jc w:val="center"/>
              <w:rPr>
                <w:rFonts w:ascii="Times New Roman KZ" w:hAnsi="Times New Roman KZ"/>
                <w:sz w:val="24"/>
                <w:szCs w:val="24"/>
              </w:rPr>
            </w:pPr>
            <w:r w:rsidRPr="00A44C32">
              <w:rPr>
                <w:rFonts w:ascii="Times New Roman KZ" w:hAnsi="Times New Roman KZ"/>
                <w:sz w:val="24"/>
                <w:szCs w:val="24"/>
              </w:rPr>
              <w:t>69</w:t>
            </w:r>
            <w:r>
              <w:rPr>
                <w:rFonts w:ascii="Times New Roman KZ" w:hAnsi="Times New Roman KZ"/>
                <w:sz w:val="24"/>
                <w:szCs w:val="24"/>
                <w:lang w:val="en-US"/>
              </w:rPr>
              <w:t>.</w:t>
            </w:r>
            <w:r w:rsidRPr="00A44C32">
              <w:rPr>
                <w:rFonts w:ascii="Times New Roman KZ" w:hAnsi="Times New Roman KZ"/>
                <w:sz w:val="24"/>
                <w:szCs w:val="24"/>
              </w:rPr>
              <w:t>4</w:t>
            </w:r>
          </w:p>
        </w:tc>
        <w:tc>
          <w:tcPr>
            <w:tcW w:w="1134" w:type="dxa"/>
            <w:vAlign w:val="center"/>
          </w:tcPr>
          <w:p w:rsidR="00336D8D" w:rsidRPr="00A44C32" w:rsidRDefault="00336D8D" w:rsidP="00336D8D">
            <w:pPr>
              <w:spacing w:after="0" w:line="240" w:lineRule="auto"/>
              <w:ind w:right="-1"/>
              <w:jc w:val="center"/>
              <w:rPr>
                <w:rFonts w:ascii="Times New Roman KZ" w:hAnsi="Times New Roman KZ"/>
                <w:sz w:val="24"/>
                <w:szCs w:val="24"/>
              </w:rPr>
            </w:pPr>
            <w:r w:rsidRPr="00A44C32">
              <w:rPr>
                <w:rFonts w:ascii="Times New Roman KZ" w:hAnsi="Times New Roman KZ"/>
                <w:sz w:val="24"/>
                <w:szCs w:val="24"/>
              </w:rPr>
              <w:t>35</w:t>
            </w:r>
            <w:r>
              <w:rPr>
                <w:rFonts w:ascii="Times New Roman KZ" w:hAnsi="Times New Roman KZ"/>
                <w:sz w:val="24"/>
                <w:szCs w:val="24"/>
                <w:lang w:val="en-US"/>
              </w:rPr>
              <w:t>.</w:t>
            </w:r>
            <w:r w:rsidRPr="00A44C32">
              <w:rPr>
                <w:rFonts w:ascii="Times New Roman KZ" w:hAnsi="Times New Roman KZ"/>
                <w:sz w:val="24"/>
                <w:szCs w:val="24"/>
              </w:rPr>
              <w:t>6*</w:t>
            </w:r>
          </w:p>
        </w:tc>
        <w:tc>
          <w:tcPr>
            <w:tcW w:w="1134" w:type="dxa"/>
            <w:vAlign w:val="center"/>
          </w:tcPr>
          <w:p w:rsidR="00336D8D" w:rsidRPr="00A44C32" w:rsidRDefault="00336D8D" w:rsidP="00336D8D">
            <w:pPr>
              <w:spacing w:after="0" w:line="240" w:lineRule="auto"/>
              <w:ind w:right="-1"/>
              <w:jc w:val="center"/>
              <w:rPr>
                <w:rFonts w:ascii="Times New Roman KZ" w:hAnsi="Times New Roman KZ"/>
                <w:sz w:val="24"/>
                <w:szCs w:val="24"/>
              </w:rPr>
            </w:pPr>
            <w:r w:rsidRPr="00A44C32">
              <w:rPr>
                <w:rFonts w:ascii="Times New Roman KZ" w:hAnsi="Times New Roman KZ"/>
                <w:sz w:val="24"/>
                <w:szCs w:val="24"/>
              </w:rPr>
              <w:t>74</w:t>
            </w:r>
            <w:r>
              <w:rPr>
                <w:rFonts w:ascii="Times New Roman KZ" w:hAnsi="Times New Roman KZ"/>
                <w:sz w:val="24"/>
                <w:szCs w:val="24"/>
                <w:lang w:val="en-US"/>
              </w:rPr>
              <w:t>.</w:t>
            </w:r>
            <w:r w:rsidRPr="00A44C32">
              <w:rPr>
                <w:rFonts w:ascii="Times New Roman KZ" w:hAnsi="Times New Roman KZ"/>
                <w:sz w:val="24"/>
                <w:szCs w:val="24"/>
              </w:rPr>
              <w:t>4</w:t>
            </w:r>
          </w:p>
        </w:tc>
      </w:tr>
      <w:tr w:rsidR="00336D8D" w:rsidRPr="00A44C32" w:rsidTr="00336D8D">
        <w:trPr>
          <w:trHeight w:val="417"/>
        </w:trPr>
        <w:tc>
          <w:tcPr>
            <w:tcW w:w="6124" w:type="dxa"/>
            <w:vAlign w:val="center"/>
          </w:tcPr>
          <w:p w:rsidR="00336D8D" w:rsidRPr="00336D8D" w:rsidRDefault="00336D8D" w:rsidP="00336D8D">
            <w:pPr>
              <w:spacing w:after="0" w:line="240" w:lineRule="auto"/>
              <w:ind w:right="-1"/>
              <w:rPr>
                <w:rFonts w:ascii="Times New Roman KZ" w:hAnsi="Times New Roman KZ"/>
                <w:sz w:val="24"/>
                <w:szCs w:val="24"/>
                <w:lang w:val="en-US"/>
              </w:rPr>
            </w:pPr>
            <w:r>
              <w:rPr>
                <w:rFonts w:ascii="Times New Roman KZ" w:hAnsi="Times New Roman KZ"/>
                <w:sz w:val="24"/>
                <w:szCs w:val="24"/>
                <w:lang w:val="en-US"/>
              </w:rPr>
              <w:t>Social</w:t>
            </w:r>
            <w:r w:rsidRPr="00336D8D">
              <w:rPr>
                <w:rFonts w:ascii="Times New Roman KZ" w:hAnsi="Times New Roman KZ"/>
                <w:sz w:val="24"/>
                <w:szCs w:val="24"/>
                <w:lang w:val="en-US"/>
              </w:rPr>
              <w:t xml:space="preserve"> </w:t>
            </w:r>
            <w:r>
              <w:rPr>
                <w:rFonts w:ascii="Times New Roman KZ" w:hAnsi="Times New Roman KZ"/>
                <w:sz w:val="24"/>
                <w:szCs w:val="24"/>
                <w:lang w:val="en-US"/>
              </w:rPr>
              <w:t>package</w:t>
            </w:r>
            <w:r w:rsidRPr="00336D8D">
              <w:rPr>
                <w:rFonts w:ascii="Times New Roman KZ" w:hAnsi="Times New Roman KZ"/>
                <w:sz w:val="24"/>
                <w:szCs w:val="24"/>
                <w:lang w:val="en-US"/>
              </w:rPr>
              <w:t xml:space="preserve"> </w:t>
            </w:r>
            <w:r>
              <w:rPr>
                <w:rFonts w:ascii="Times New Roman KZ" w:hAnsi="Times New Roman KZ"/>
                <w:sz w:val="24"/>
                <w:szCs w:val="24"/>
                <w:lang w:val="en-US"/>
              </w:rPr>
              <w:t>size</w:t>
            </w:r>
            <w:r w:rsidRPr="00336D8D">
              <w:rPr>
                <w:rFonts w:ascii="Times New Roman KZ" w:hAnsi="Times New Roman KZ"/>
                <w:sz w:val="24"/>
                <w:szCs w:val="24"/>
                <w:lang w:val="en-US"/>
              </w:rPr>
              <w:t xml:space="preserve"> </w:t>
            </w:r>
            <w:r>
              <w:rPr>
                <w:rFonts w:ascii="Times New Roman KZ" w:hAnsi="Times New Roman KZ"/>
                <w:sz w:val="24"/>
                <w:szCs w:val="24"/>
                <w:lang w:val="en-US"/>
              </w:rPr>
              <w:t>for</w:t>
            </w:r>
            <w:r w:rsidRPr="00336D8D">
              <w:rPr>
                <w:rFonts w:ascii="Times New Roman KZ" w:hAnsi="Times New Roman KZ"/>
                <w:sz w:val="24"/>
                <w:szCs w:val="24"/>
                <w:lang w:val="en-US"/>
              </w:rPr>
              <w:t xml:space="preserve"> </w:t>
            </w:r>
            <w:r>
              <w:rPr>
                <w:rFonts w:ascii="Times New Roman KZ" w:hAnsi="Times New Roman KZ"/>
                <w:sz w:val="24"/>
                <w:szCs w:val="24"/>
                <w:lang w:val="en-US"/>
              </w:rPr>
              <w:t>one</w:t>
            </w:r>
            <w:r w:rsidRPr="00336D8D">
              <w:rPr>
                <w:rFonts w:ascii="Times New Roman KZ" w:hAnsi="Times New Roman KZ"/>
                <w:sz w:val="24"/>
                <w:szCs w:val="24"/>
                <w:lang w:val="en-US"/>
              </w:rPr>
              <w:t xml:space="preserve"> ex-</w:t>
            </w:r>
            <w:r>
              <w:rPr>
                <w:rFonts w:ascii="Times New Roman KZ" w:hAnsi="Times New Roman KZ"/>
                <w:sz w:val="24"/>
                <w:szCs w:val="24"/>
                <w:lang w:val="en-US"/>
              </w:rPr>
              <w:t>employee</w:t>
            </w:r>
            <w:r w:rsidRPr="00336D8D">
              <w:rPr>
                <w:rFonts w:ascii="Times New Roman KZ" w:hAnsi="Times New Roman KZ"/>
                <w:sz w:val="24"/>
                <w:szCs w:val="24"/>
                <w:lang w:val="en-US"/>
              </w:rPr>
              <w:t xml:space="preserve"> </w:t>
            </w:r>
          </w:p>
        </w:tc>
        <w:tc>
          <w:tcPr>
            <w:tcW w:w="1061" w:type="dxa"/>
            <w:vAlign w:val="center"/>
          </w:tcPr>
          <w:p w:rsidR="00336D8D" w:rsidRPr="00A44C32" w:rsidRDefault="00336D8D" w:rsidP="00336D8D">
            <w:pPr>
              <w:spacing w:after="0" w:line="240" w:lineRule="auto"/>
              <w:ind w:right="-1"/>
              <w:jc w:val="center"/>
              <w:rPr>
                <w:rFonts w:ascii="Times New Roman KZ" w:hAnsi="Times New Roman KZ"/>
                <w:sz w:val="24"/>
                <w:szCs w:val="24"/>
              </w:rPr>
            </w:pPr>
            <w:r w:rsidRPr="00A44C32">
              <w:rPr>
                <w:rFonts w:ascii="Times New Roman KZ" w:hAnsi="Times New Roman KZ"/>
                <w:sz w:val="24"/>
                <w:szCs w:val="24"/>
              </w:rPr>
              <w:t>13</w:t>
            </w:r>
            <w:r>
              <w:rPr>
                <w:rFonts w:ascii="Times New Roman KZ" w:hAnsi="Times New Roman KZ"/>
                <w:sz w:val="24"/>
                <w:szCs w:val="24"/>
                <w:lang w:val="en-US"/>
              </w:rPr>
              <w:t>.</w:t>
            </w:r>
            <w:r w:rsidRPr="00A44C32">
              <w:rPr>
                <w:rFonts w:ascii="Times New Roman KZ" w:hAnsi="Times New Roman KZ"/>
                <w:sz w:val="24"/>
                <w:szCs w:val="24"/>
              </w:rPr>
              <w:t>7</w:t>
            </w:r>
          </w:p>
        </w:tc>
        <w:tc>
          <w:tcPr>
            <w:tcW w:w="1134" w:type="dxa"/>
            <w:vAlign w:val="center"/>
          </w:tcPr>
          <w:p w:rsidR="00336D8D" w:rsidRPr="00A44C32" w:rsidRDefault="00336D8D" w:rsidP="00336D8D">
            <w:pPr>
              <w:spacing w:after="0" w:line="240" w:lineRule="auto"/>
              <w:ind w:right="-1"/>
              <w:jc w:val="center"/>
              <w:rPr>
                <w:rFonts w:ascii="Times New Roman KZ" w:hAnsi="Times New Roman KZ"/>
                <w:sz w:val="24"/>
                <w:szCs w:val="24"/>
              </w:rPr>
            </w:pPr>
            <w:r w:rsidRPr="00A44C32">
              <w:rPr>
                <w:rFonts w:ascii="Times New Roman KZ" w:hAnsi="Times New Roman KZ"/>
                <w:sz w:val="24"/>
                <w:szCs w:val="24"/>
              </w:rPr>
              <w:t>12</w:t>
            </w:r>
            <w:r>
              <w:rPr>
                <w:rFonts w:ascii="Times New Roman KZ" w:hAnsi="Times New Roman KZ"/>
                <w:sz w:val="24"/>
                <w:szCs w:val="24"/>
                <w:lang w:val="en-US"/>
              </w:rPr>
              <w:t>.</w:t>
            </w:r>
            <w:r w:rsidRPr="00A44C32">
              <w:rPr>
                <w:rFonts w:ascii="Times New Roman KZ" w:hAnsi="Times New Roman KZ"/>
                <w:sz w:val="24"/>
                <w:szCs w:val="24"/>
              </w:rPr>
              <w:t>4</w:t>
            </w:r>
          </w:p>
        </w:tc>
        <w:tc>
          <w:tcPr>
            <w:tcW w:w="1134" w:type="dxa"/>
            <w:vAlign w:val="center"/>
          </w:tcPr>
          <w:p w:rsidR="00336D8D" w:rsidRPr="00A44C32" w:rsidRDefault="00336D8D" w:rsidP="00336D8D">
            <w:pPr>
              <w:spacing w:after="0" w:line="240" w:lineRule="auto"/>
              <w:ind w:right="-1"/>
              <w:jc w:val="center"/>
              <w:rPr>
                <w:rFonts w:ascii="Times New Roman KZ" w:hAnsi="Times New Roman KZ"/>
                <w:sz w:val="24"/>
                <w:szCs w:val="24"/>
              </w:rPr>
            </w:pPr>
            <w:r w:rsidRPr="00A44C32">
              <w:rPr>
                <w:rFonts w:ascii="Times New Roman KZ" w:hAnsi="Times New Roman KZ"/>
                <w:sz w:val="24"/>
                <w:szCs w:val="24"/>
              </w:rPr>
              <w:t>16</w:t>
            </w:r>
            <w:r>
              <w:rPr>
                <w:rFonts w:ascii="Times New Roman KZ" w:hAnsi="Times New Roman KZ"/>
                <w:sz w:val="24"/>
                <w:szCs w:val="24"/>
                <w:lang w:val="en-US"/>
              </w:rPr>
              <w:t>.</w:t>
            </w:r>
            <w:r w:rsidRPr="00A44C32">
              <w:rPr>
                <w:rFonts w:ascii="Times New Roman KZ" w:hAnsi="Times New Roman KZ"/>
                <w:sz w:val="24"/>
                <w:szCs w:val="24"/>
              </w:rPr>
              <w:t>4</w:t>
            </w:r>
          </w:p>
        </w:tc>
      </w:tr>
    </w:tbl>
    <w:p w:rsidR="00ED3384" w:rsidRDefault="00336D8D" w:rsidP="00AF0F84">
      <w:pPr>
        <w:spacing w:after="0" w:line="240" w:lineRule="auto"/>
        <w:ind w:right="-1"/>
        <w:jc w:val="both"/>
        <w:rPr>
          <w:rFonts w:ascii="Times New Roman KZ" w:hAnsi="Times New Roman KZ"/>
          <w:sz w:val="26"/>
          <w:szCs w:val="26"/>
          <w:lang w:val="en-US"/>
        </w:rPr>
      </w:pPr>
      <w:r w:rsidRPr="00336D8D">
        <w:rPr>
          <w:rFonts w:ascii="Times New Roman KZ" w:hAnsi="Times New Roman KZ"/>
          <w:sz w:val="26"/>
          <w:szCs w:val="26"/>
          <w:lang w:val="en-US"/>
        </w:rPr>
        <w:t xml:space="preserve">* - decrease of the social package </w:t>
      </w:r>
      <w:r>
        <w:rPr>
          <w:rFonts w:ascii="Times New Roman KZ" w:hAnsi="Times New Roman KZ"/>
          <w:sz w:val="26"/>
          <w:szCs w:val="26"/>
          <w:lang w:val="en-US"/>
        </w:rPr>
        <w:t>size for one</w:t>
      </w:r>
      <w:r w:rsidRPr="00336D8D">
        <w:rPr>
          <w:rFonts w:ascii="Times New Roman KZ" w:hAnsi="Times New Roman KZ"/>
          <w:sz w:val="26"/>
          <w:szCs w:val="26"/>
          <w:lang w:val="en-US"/>
        </w:rPr>
        <w:t xml:space="preserve"> employee in 2018 is due to the lack of </w:t>
      </w:r>
      <w:r>
        <w:rPr>
          <w:rFonts w:ascii="Times New Roman KZ" w:hAnsi="Times New Roman KZ"/>
          <w:sz w:val="26"/>
          <w:szCs w:val="26"/>
          <w:lang w:val="en-US"/>
        </w:rPr>
        <w:t xml:space="preserve">the Company’s </w:t>
      </w:r>
      <w:r w:rsidRPr="00336D8D">
        <w:rPr>
          <w:rFonts w:ascii="Times New Roman KZ" w:hAnsi="Times New Roman KZ"/>
          <w:sz w:val="26"/>
          <w:szCs w:val="26"/>
          <w:lang w:val="en-US"/>
        </w:rPr>
        <w:t>expenses for voluntary medical insurance of employees in case of illness.</w:t>
      </w:r>
    </w:p>
    <w:p w:rsidR="00336D8D" w:rsidRPr="0086225D" w:rsidRDefault="00336D8D" w:rsidP="00AF0F84">
      <w:pPr>
        <w:spacing w:after="0" w:line="240" w:lineRule="auto"/>
        <w:ind w:right="-1"/>
        <w:jc w:val="both"/>
        <w:rPr>
          <w:rFonts w:ascii="Times New Roman KZ" w:hAnsi="Times New Roman KZ"/>
          <w:sz w:val="26"/>
          <w:szCs w:val="26"/>
          <w:lang w:val="en-US"/>
        </w:rPr>
      </w:pPr>
    </w:p>
    <w:p w:rsidR="00336D8D" w:rsidRPr="00200D9D" w:rsidRDefault="00200D9D" w:rsidP="00200D9D">
      <w:pPr>
        <w:spacing w:after="0" w:line="240" w:lineRule="auto"/>
        <w:ind w:right="-1" w:firstLine="709"/>
        <w:jc w:val="center"/>
        <w:rPr>
          <w:rFonts w:ascii="Times New Roman KZ" w:hAnsi="Times New Roman KZ"/>
          <w:sz w:val="26"/>
          <w:szCs w:val="26"/>
          <w:lang w:val="en-US"/>
        </w:rPr>
      </w:pPr>
      <w:r>
        <w:rPr>
          <w:rFonts w:ascii="Times New Roman KZ" w:hAnsi="Times New Roman KZ"/>
          <w:sz w:val="26"/>
          <w:szCs w:val="26"/>
          <w:lang w:val="en-US"/>
        </w:rPr>
        <w:t>F</w:t>
      </w:r>
      <w:r w:rsidR="00336D8D">
        <w:rPr>
          <w:rFonts w:ascii="Times New Roman KZ" w:hAnsi="Times New Roman KZ"/>
          <w:sz w:val="26"/>
          <w:szCs w:val="26"/>
          <w:lang w:val="en-US"/>
        </w:rPr>
        <w:t>or</w:t>
      </w:r>
      <w:r w:rsidR="00336D8D" w:rsidRPr="00200D9D">
        <w:rPr>
          <w:rFonts w:ascii="Times New Roman KZ" w:hAnsi="Times New Roman KZ"/>
          <w:sz w:val="26"/>
          <w:szCs w:val="26"/>
          <w:lang w:val="en-US"/>
        </w:rPr>
        <w:t xml:space="preserve"> </w:t>
      </w:r>
      <w:r w:rsidR="00336D8D">
        <w:rPr>
          <w:rFonts w:ascii="Times New Roman KZ" w:hAnsi="Times New Roman KZ"/>
          <w:sz w:val="26"/>
          <w:szCs w:val="26"/>
          <w:lang w:val="en-US"/>
        </w:rPr>
        <w:t>the</w:t>
      </w:r>
      <w:r w:rsidR="00336D8D" w:rsidRPr="00200D9D">
        <w:rPr>
          <w:rFonts w:ascii="Times New Roman KZ" w:hAnsi="Times New Roman KZ"/>
          <w:sz w:val="26"/>
          <w:szCs w:val="26"/>
          <w:lang w:val="en-US"/>
        </w:rPr>
        <w:t xml:space="preserve"> </w:t>
      </w:r>
      <w:r w:rsidR="00336D8D">
        <w:rPr>
          <w:rFonts w:ascii="Times New Roman KZ" w:hAnsi="Times New Roman KZ"/>
          <w:sz w:val="26"/>
          <w:szCs w:val="26"/>
          <w:lang w:val="en-US"/>
        </w:rPr>
        <w:t>period</w:t>
      </w:r>
      <w:r w:rsidR="00336D8D" w:rsidRPr="00200D9D">
        <w:rPr>
          <w:rFonts w:ascii="Times New Roman KZ" w:hAnsi="Times New Roman KZ"/>
          <w:sz w:val="26"/>
          <w:szCs w:val="26"/>
          <w:lang w:val="en-US"/>
        </w:rPr>
        <w:t xml:space="preserve"> 2017-2019 </w:t>
      </w:r>
      <w:r>
        <w:rPr>
          <w:rFonts w:ascii="Times New Roman KZ" w:hAnsi="Times New Roman KZ"/>
          <w:sz w:val="26"/>
          <w:szCs w:val="26"/>
          <w:lang w:val="en-US"/>
        </w:rPr>
        <w:t>for these purposes were</w:t>
      </w:r>
      <w:r w:rsidRPr="00200D9D">
        <w:rPr>
          <w:rFonts w:ascii="Times New Roman KZ" w:hAnsi="Times New Roman KZ"/>
          <w:sz w:val="26"/>
          <w:szCs w:val="26"/>
          <w:lang w:val="en-US"/>
        </w:rPr>
        <w:t xml:space="preserve"> </w:t>
      </w:r>
      <w:r>
        <w:rPr>
          <w:rFonts w:ascii="Times New Roman KZ" w:hAnsi="Times New Roman KZ"/>
          <w:sz w:val="26"/>
          <w:szCs w:val="26"/>
          <w:lang w:val="en-US"/>
        </w:rPr>
        <w:t>spent</w:t>
      </w:r>
      <w:r w:rsidRPr="00200D9D">
        <w:rPr>
          <w:rFonts w:ascii="Times New Roman KZ" w:hAnsi="Times New Roman KZ"/>
          <w:sz w:val="26"/>
          <w:szCs w:val="26"/>
          <w:lang w:val="en-US"/>
        </w:rPr>
        <w:t xml:space="preserve"> </w:t>
      </w:r>
      <w:r>
        <w:rPr>
          <w:rFonts w:ascii="Times New Roman KZ" w:hAnsi="Times New Roman KZ"/>
          <w:sz w:val="26"/>
          <w:szCs w:val="26"/>
          <w:lang w:val="en-US"/>
        </w:rPr>
        <w:t>in total</w:t>
      </w:r>
      <w:r w:rsidR="00336D8D" w:rsidRPr="00200D9D">
        <w:rPr>
          <w:rFonts w:ascii="Times New Roman KZ" w:hAnsi="Times New Roman KZ"/>
          <w:sz w:val="26"/>
          <w:szCs w:val="26"/>
          <w:lang w:val="en-US"/>
        </w:rPr>
        <w:t>:</w:t>
      </w:r>
    </w:p>
    <w:p w:rsidR="00336D8D" w:rsidRPr="00200D9D" w:rsidRDefault="00336D8D" w:rsidP="00336D8D">
      <w:pPr>
        <w:spacing w:after="0" w:line="240" w:lineRule="auto"/>
        <w:ind w:right="-1" w:firstLine="709"/>
        <w:jc w:val="both"/>
        <w:rPr>
          <w:rFonts w:ascii="Times New Roman KZ" w:hAnsi="Times New Roman KZ"/>
          <w:i/>
          <w:sz w:val="26"/>
          <w:szCs w:val="26"/>
          <w:lang w:val="en-US"/>
        </w:rPr>
      </w:pPr>
      <w:r w:rsidRPr="00200D9D">
        <w:rPr>
          <w:rFonts w:ascii="Times New Roman KZ" w:hAnsi="Times New Roman KZ"/>
          <w:sz w:val="26"/>
          <w:szCs w:val="26"/>
          <w:lang w:val="en-US"/>
        </w:rPr>
        <w:tab/>
      </w:r>
      <w:r w:rsidRPr="00200D9D">
        <w:rPr>
          <w:rFonts w:ascii="Times New Roman KZ" w:hAnsi="Times New Roman KZ"/>
          <w:sz w:val="26"/>
          <w:szCs w:val="26"/>
          <w:lang w:val="en-US"/>
        </w:rPr>
        <w:tab/>
      </w:r>
      <w:r w:rsidRPr="00200D9D">
        <w:rPr>
          <w:rFonts w:ascii="Times New Roman KZ" w:hAnsi="Times New Roman KZ"/>
          <w:sz w:val="26"/>
          <w:szCs w:val="26"/>
          <w:lang w:val="en-US"/>
        </w:rPr>
        <w:tab/>
      </w:r>
      <w:r w:rsidRPr="00200D9D">
        <w:rPr>
          <w:rFonts w:ascii="Times New Roman KZ" w:hAnsi="Times New Roman KZ"/>
          <w:sz w:val="26"/>
          <w:szCs w:val="26"/>
          <w:lang w:val="en-US"/>
        </w:rPr>
        <w:tab/>
      </w:r>
      <w:r w:rsidRPr="00200D9D">
        <w:rPr>
          <w:rFonts w:ascii="Times New Roman KZ" w:hAnsi="Times New Roman KZ"/>
          <w:sz w:val="26"/>
          <w:szCs w:val="26"/>
          <w:lang w:val="en-US"/>
        </w:rPr>
        <w:tab/>
      </w:r>
      <w:r w:rsidRPr="00200D9D">
        <w:rPr>
          <w:rFonts w:ascii="Times New Roman KZ" w:hAnsi="Times New Roman KZ"/>
          <w:sz w:val="26"/>
          <w:szCs w:val="26"/>
          <w:lang w:val="en-US"/>
        </w:rPr>
        <w:tab/>
      </w:r>
      <w:r w:rsidRPr="00200D9D">
        <w:rPr>
          <w:rFonts w:ascii="Times New Roman KZ" w:hAnsi="Times New Roman KZ"/>
          <w:sz w:val="26"/>
          <w:szCs w:val="26"/>
          <w:lang w:val="en-US"/>
        </w:rPr>
        <w:tab/>
      </w:r>
      <w:r w:rsidRPr="00200D9D">
        <w:rPr>
          <w:rFonts w:ascii="Times New Roman KZ" w:hAnsi="Times New Roman KZ"/>
          <w:sz w:val="26"/>
          <w:szCs w:val="26"/>
          <w:lang w:val="en-US"/>
        </w:rPr>
        <w:tab/>
      </w:r>
      <w:r w:rsidRPr="00200D9D">
        <w:rPr>
          <w:rFonts w:ascii="Times New Roman KZ" w:hAnsi="Times New Roman KZ"/>
          <w:sz w:val="26"/>
          <w:szCs w:val="26"/>
          <w:lang w:val="en-US"/>
        </w:rPr>
        <w:tab/>
      </w:r>
      <w:r w:rsidRPr="00200D9D">
        <w:rPr>
          <w:rFonts w:ascii="Times New Roman KZ" w:hAnsi="Times New Roman KZ"/>
          <w:sz w:val="26"/>
          <w:szCs w:val="26"/>
          <w:lang w:val="en-US"/>
        </w:rPr>
        <w:tab/>
      </w:r>
      <w:r w:rsidR="0084727F">
        <w:rPr>
          <w:rFonts w:ascii="Times New Roman KZ" w:hAnsi="Times New Roman KZ"/>
          <w:sz w:val="26"/>
          <w:szCs w:val="26"/>
          <w:lang w:val="en-US"/>
        </w:rPr>
        <w:t xml:space="preserve">         </w:t>
      </w:r>
      <w:proofErr w:type="gramStart"/>
      <w:r w:rsidR="00200D9D">
        <w:rPr>
          <w:rFonts w:ascii="Times New Roman KZ" w:hAnsi="Times New Roman KZ"/>
          <w:i/>
          <w:sz w:val="26"/>
          <w:szCs w:val="26"/>
          <w:lang w:val="en-US"/>
        </w:rPr>
        <w:t>mln</w:t>
      </w:r>
      <w:proofErr w:type="gramEnd"/>
      <w:r w:rsidRPr="00A44C32">
        <w:rPr>
          <w:rFonts w:ascii="Times New Roman KZ" w:hAnsi="Times New Roman KZ"/>
          <w:i/>
          <w:sz w:val="26"/>
          <w:szCs w:val="26"/>
        </w:rPr>
        <w:t xml:space="preserve">. </w:t>
      </w:r>
      <w:r w:rsidR="00200D9D">
        <w:rPr>
          <w:rFonts w:ascii="Times New Roman KZ" w:hAnsi="Times New Roman KZ"/>
          <w:i/>
          <w:sz w:val="26"/>
          <w:szCs w:val="26"/>
          <w:lang w:val="en-US"/>
        </w:rPr>
        <w:t>KZT</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57"/>
        <w:gridCol w:w="1276"/>
        <w:gridCol w:w="1276"/>
        <w:gridCol w:w="1276"/>
      </w:tblGrid>
      <w:tr w:rsidR="00336D8D" w:rsidRPr="00A44C32" w:rsidTr="005058D3">
        <w:trPr>
          <w:trHeight w:val="619"/>
        </w:trPr>
        <w:tc>
          <w:tcPr>
            <w:tcW w:w="5557" w:type="dxa"/>
            <w:shd w:val="clear" w:color="auto" w:fill="auto"/>
            <w:vAlign w:val="center"/>
          </w:tcPr>
          <w:p w:rsidR="00336D8D" w:rsidRPr="00200D9D" w:rsidRDefault="00200D9D" w:rsidP="00D41C65">
            <w:pPr>
              <w:tabs>
                <w:tab w:val="left" w:pos="1310"/>
              </w:tabs>
              <w:autoSpaceDE w:val="0"/>
              <w:autoSpaceDN w:val="0"/>
              <w:adjustRightInd w:val="0"/>
              <w:spacing w:after="0" w:line="240" w:lineRule="auto"/>
              <w:ind w:right="-1"/>
              <w:jc w:val="center"/>
              <w:rPr>
                <w:rFonts w:ascii="Times New Roman KZ" w:hAnsi="Times New Roman KZ" w:cs="Arial-BoldMT"/>
                <w:bCs/>
                <w:sz w:val="24"/>
                <w:szCs w:val="24"/>
                <w:lang w:val="en-US"/>
              </w:rPr>
            </w:pPr>
            <w:r>
              <w:rPr>
                <w:rFonts w:ascii="Times New Roman KZ" w:hAnsi="Times New Roman KZ" w:cs="Arial-BoldMT"/>
                <w:bCs/>
                <w:sz w:val="24"/>
                <w:szCs w:val="24"/>
                <w:lang w:val="en-US"/>
              </w:rPr>
              <w:t xml:space="preserve">Description </w:t>
            </w:r>
          </w:p>
        </w:tc>
        <w:tc>
          <w:tcPr>
            <w:tcW w:w="1276" w:type="dxa"/>
            <w:vAlign w:val="center"/>
          </w:tcPr>
          <w:p w:rsidR="00336D8D" w:rsidRPr="00A44C32" w:rsidRDefault="00336D8D" w:rsidP="00D41C65">
            <w:pPr>
              <w:tabs>
                <w:tab w:val="left" w:pos="1310"/>
              </w:tabs>
              <w:autoSpaceDE w:val="0"/>
              <w:autoSpaceDN w:val="0"/>
              <w:adjustRightInd w:val="0"/>
              <w:spacing w:after="0" w:line="240" w:lineRule="auto"/>
              <w:ind w:left="34" w:right="-1"/>
              <w:jc w:val="center"/>
              <w:rPr>
                <w:rFonts w:ascii="Times New Roman KZ" w:hAnsi="Times New Roman KZ" w:cs="Arial-BoldMT"/>
                <w:bCs/>
                <w:sz w:val="24"/>
                <w:szCs w:val="24"/>
              </w:rPr>
            </w:pPr>
            <w:r w:rsidRPr="00A44C32">
              <w:rPr>
                <w:rFonts w:ascii="Times New Roman KZ" w:hAnsi="Times New Roman KZ" w:cs="Arial-BoldMT"/>
                <w:bCs/>
                <w:sz w:val="24"/>
                <w:szCs w:val="24"/>
              </w:rPr>
              <w:t>2017</w:t>
            </w:r>
          </w:p>
        </w:tc>
        <w:tc>
          <w:tcPr>
            <w:tcW w:w="1276" w:type="dxa"/>
            <w:vAlign w:val="center"/>
          </w:tcPr>
          <w:p w:rsidR="00336D8D" w:rsidRPr="00A44C32" w:rsidRDefault="00336D8D" w:rsidP="00D41C65">
            <w:pPr>
              <w:tabs>
                <w:tab w:val="left" w:pos="1310"/>
              </w:tabs>
              <w:autoSpaceDE w:val="0"/>
              <w:autoSpaceDN w:val="0"/>
              <w:adjustRightInd w:val="0"/>
              <w:spacing w:after="0" w:line="240" w:lineRule="auto"/>
              <w:ind w:left="34" w:right="-1"/>
              <w:jc w:val="center"/>
              <w:rPr>
                <w:rFonts w:ascii="Times New Roman KZ" w:hAnsi="Times New Roman KZ" w:cs="Arial-BoldMT"/>
                <w:bCs/>
                <w:sz w:val="24"/>
                <w:szCs w:val="24"/>
              </w:rPr>
            </w:pPr>
            <w:r w:rsidRPr="00A44C32">
              <w:rPr>
                <w:rFonts w:ascii="Times New Roman KZ" w:hAnsi="Times New Roman KZ" w:cs="Arial-BoldMT"/>
                <w:bCs/>
                <w:sz w:val="24"/>
                <w:szCs w:val="24"/>
              </w:rPr>
              <w:t>2018</w:t>
            </w:r>
          </w:p>
        </w:tc>
        <w:tc>
          <w:tcPr>
            <w:tcW w:w="1276" w:type="dxa"/>
            <w:vAlign w:val="center"/>
          </w:tcPr>
          <w:p w:rsidR="00336D8D" w:rsidRPr="00A44C32" w:rsidRDefault="00336D8D" w:rsidP="00D41C65">
            <w:pPr>
              <w:tabs>
                <w:tab w:val="left" w:pos="1310"/>
              </w:tabs>
              <w:autoSpaceDE w:val="0"/>
              <w:autoSpaceDN w:val="0"/>
              <w:adjustRightInd w:val="0"/>
              <w:spacing w:after="0" w:line="240" w:lineRule="auto"/>
              <w:ind w:left="34" w:right="-1"/>
              <w:jc w:val="center"/>
              <w:rPr>
                <w:rFonts w:ascii="Times New Roman KZ" w:hAnsi="Times New Roman KZ" w:cs="Arial-BoldMT"/>
                <w:bCs/>
                <w:sz w:val="24"/>
                <w:szCs w:val="24"/>
              </w:rPr>
            </w:pPr>
            <w:r w:rsidRPr="00A44C32">
              <w:rPr>
                <w:rFonts w:ascii="Times New Roman KZ" w:hAnsi="Times New Roman KZ" w:cs="Arial-BoldMT"/>
                <w:bCs/>
                <w:sz w:val="24"/>
                <w:szCs w:val="24"/>
              </w:rPr>
              <w:t>2019</w:t>
            </w:r>
          </w:p>
        </w:tc>
      </w:tr>
      <w:tr w:rsidR="00336D8D" w:rsidRPr="00A44C32" w:rsidTr="005058D3">
        <w:trPr>
          <w:trHeight w:val="689"/>
        </w:trPr>
        <w:tc>
          <w:tcPr>
            <w:tcW w:w="5557" w:type="dxa"/>
            <w:shd w:val="clear" w:color="auto" w:fill="auto"/>
            <w:vAlign w:val="center"/>
          </w:tcPr>
          <w:p w:rsidR="00336D8D" w:rsidRPr="00200D9D" w:rsidRDefault="00200D9D" w:rsidP="00D41C65">
            <w:pPr>
              <w:tabs>
                <w:tab w:val="left" w:pos="1310"/>
              </w:tabs>
              <w:autoSpaceDE w:val="0"/>
              <w:autoSpaceDN w:val="0"/>
              <w:adjustRightInd w:val="0"/>
              <w:spacing w:after="0" w:line="240" w:lineRule="auto"/>
              <w:ind w:right="-1"/>
              <w:rPr>
                <w:rFonts w:ascii="Times New Roman KZ" w:hAnsi="Times New Roman KZ"/>
                <w:sz w:val="24"/>
                <w:szCs w:val="24"/>
                <w:lang w:val="en-US"/>
              </w:rPr>
            </w:pPr>
            <w:r>
              <w:rPr>
                <w:rFonts w:ascii="Times New Roman KZ" w:hAnsi="Times New Roman KZ" w:cs="Arial-BoldMT"/>
                <w:bCs/>
                <w:sz w:val="24"/>
                <w:szCs w:val="24"/>
                <w:lang w:val="en-US"/>
              </w:rPr>
              <w:t>Material aid to the employees</w:t>
            </w:r>
            <w:r w:rsidR="00336D8D" w:rsidRPr="00200D9D">
              <w:rPr>
                <w:rFonts w:ascii="Times New Roman KZ" w:hAnsi="Times New Roman KZ" w:cs="Arial-BoldMT"/>
                <w:bCs/>
                <w:sz w:val="24"/>
                <w:szCs w:val="24"/>
                <w:lang w:val="en-US"/>
              </w:rPr>
              <w:t xml:space="preserve"> </w:t>
            </w:r>
          </w:p>
        </w:tc>
        <w:tc>
          <w:tcPr>
            <w:tcW w:w="1276" w:type="dxa"/>
            <w:vAlign w:val="center"/>
          </w:tcPr>
          <w:p w:rsidR="00336D8D" w:rsidRPr="00A44C32" w:rsidRDefault="00336D8D" w:rsidP="00200D9D">
            <w:pPr>
              <w:tabs>
                <w:tab w:val="left" w:pos="1310"/>
              </w:tabs>
              <w:autoSpaceDE w:val="0"/>
              <w:autoSpaceDN w:val="0"/>
              <w:adjustRightInd w:val="0"/>
              <w:spacing w:after="0" w:line="240" w:lineRule="auto"/>
              <w:ind w:left="34" w:right="-1"/>
              <w:jc w:val="center"/>
              <w:rPr>
                <w:rFonts w:ascii="Times New Roman KZ" w:hAnsi="Times New Roman KZ" w:cs="Arial-BoldMT"/>
                <w:bCs/>
                <w:sz w:val="24"/>
                <w:szCs w:val="24"/>
              </w:rPr>
            </w:pPr>
            <w:r w:rsidRPr="00A44C32">
              <w:rPr>
                <w:rFonts w:ascii="Times New Roman KZ" w:hAnsi="Times New Roman KZ" w:cs="Arial-BoldMT"/>
                <w:bCs/>
                <w:sz w:val="24"/>
                <w:szCs w:val="24"/>
              </w:rPr>
              <w:t>67</w:t>
            </w:r>
            <w:r w:rsidR="00200D9D">
              <w:rPr>
                <w:rFonts w:ascii="Times New Roman KZ" w:hAnsi="Times New Roman KZ" w:cs="Arial-BoldMT"/>
                <w:bCs/>
                <w:sz w:val="24"/>
                <w:szCs w:val="24"/>
                <w:lang w:val="en-US"/>
              </w:rPr>
              <w:t>.</w:t>
            </w:r>
            <w:r w:rsidRPr="00A44C32">
              <w:rPr>
                <w:rFonts w:ascii="Times New Roman KZ" w:hAnsi="Times New Roman KZ" w:cs="Arial-BoldMT"/>
                <w:bCs/>
                <w:sz w:val="24"/>
                <w:szCs w:val="24"/>
              </w:rPr>
              <w:t>7</w:t>
            </w:r>
          </w:p>
        </w:tc>
        <w:tc>
          <w:tcPr>
            <w:tcW w:w="1276" w:type="dxa"/>
            <w:vAlign w:val="center"/>
          </w:tcPr>
          <w:p w:rsidR="00336D8D" w:rsidRPr="00A44C32" w:rsidRDefault="00336D8D" w:rsidP="00200D9D">
            <w:pPr>
              <w:tabs>
                <w:tab w:val="left" w:pos="1310"/>
              </w:tabs>
              <w:autoSpaceDE w:val="0"/>
              <w:autoSpaceDN w:val="0"/>
              <w:adjustRightInd w:val="0"/>
              <w:spacing w:after="0" w:line="240" w:lineRule="auto"/>
              <w:ind w:left="34" w:right="-1"/>
              <w:jc w:val="center"/>
              <w:rPr>
                <w:rFonts w:ascii="Times New Roman KZ" w:hAnsi="Times New Roman KZ" w:cs="Arial-BoldMT"/>
                <w:bCs/>
                <w:sz w:val="24"/>
                <w:szCs w:val="24"/>
              </w:rPr>
            </w:pPr>
            <w:r w:rsidRPr="00A44C32">
              <w:rPr>
                <w:rFonts w:ascii="Times New Roman KZ" w:hAnsi="Times New Roman KZ" w:cs="Arial-BoldMT"/>
                <w:bCs/>
                <w:sz w:val="24"/>
                <w:szCs w:val="24"/>
              </w:rPr>
              <w:t>65</w:t>
            </w:r>
            <w:r w:rsidR="00200D9D">
              <w:rPr>
                <w:rFonts w:ascii="Times New Roman KZ" w:hAnsi="Times New Roman KZ" w:cs="Arial-BoldMT"/>
                <w:bCs/>
                <w:sz w:val="24"/>
                <w:szCs w:val="24"/>
                <w:lang w:val="en-US"/>
              </w:rPr>
              <w:t>.</w:t>
            </w:r>
            <w:r w:rsidRPr="00A44C32">
              <w:rPr>
                <w:rFonts w:ascii="Times New Roman KZ" w:hAnsi="Times New Roman KZ" w:cs="Arial-BoldMT"/>
                <w:bCs/>
                <w:sz w:val="24"/>
                <w:szCs w:val="24"/>
              </w:rPr>
              <w:t>7</w:t>
            </w:r>
          </w:p>
        </w:tc>
        <w:tc>
          <w:tcPr>
            <w:tcW w:w="1276" w:type="dxa"/>
            <w:vAlign w:val="center"/>
          </w:tcPr>
          <w:p w:rsidR="00336D8D" w:rsidRPr="00A44C32" w:rsidRDefault="00336D8D" w:rsidP="00200D9D">
            <w:pPr>
              <w:tabs>
                <w:tab w:val="left" w:pos="1310"/>
              </w:tabs>
              <w:autoSpaceDE w:val="0"/>
              <w:autoSpaceDN w:val="0"/>
              <w:adjustRightInd w:val="0"/>
              <w:spacing w:after="0" w:line="240" w:lineRule="auto"/>
              <w:ind w:left="34" w:right="-1"/>
              <w:jc w:val="center"/>
              <w:rPr>
                <w:rFonts w:ascii="Times New Roman KZ" w:hAnsi="Times New Roman KZ" w:cs="Arial-BoldMT"/>
                <w:bCs/>
                <w:sz w:val="24"/>
                <w:szCs w:val="24"/>
              </w:rPr>
            </w:pPr>
            <w:r w:rsidRPr="00A44C32">
              <w:rPr>
                <w:rFonts w:ascii="Times New Roman KZ" w:hAnsi="Times New Roman KZ" w:cs="Arial-BoldMT"/>
                <w:bCs/>
                <w:sz w:val="24"/>
                <w:szCs w:val="24"/>
              </w:rPr>
              <w:t>57</w:t>
            </w:r>
            <w:r w:rsidR="00200D9D">
              <w:rPr>
                <w:rFonts w:ascii="Times New Roman KZ" w:hAnsi="Times New Roman KZ" w:cs="Arial-BoldMT"/>
                <w:bCs/>
                <w:sz w:val="24"/>
                <w:szCs w:val="24"/>
                <w:lang w:val="en-US"/>
              </w:rPr>
              <w:t>.</w:t>
            </w:r>
            <w:r w:rsidRPr="00A44C32">
              <w:rPr>
                <w:rFonts w:ascii="Times New Roman KZ" w:hAnsi="Times New Roman KZ" w:cs="Arial-BoldMT"/>
                <w:bCs/>
                <w:sz w:val="24"/>
                <w:szCs w:val="24"/>
              </w:rPr>
              <w:t>2</w:t>
            </w:r>
          </w:p>
        </w:tc>
      </w:tr>
      <w:tr w:rsidR="00336D8D" w:rsidRPr="00A44C32" w:rsidTr="005058D3">
        <w:trPr>
          <w:trHeight w:val="268"/>
        </w:trPr>
        <w:tc>
          <w:tcPr>
            <w:tcW w:w="5557" w:type="dxa"/>
            <w:shd w:val="clear" w:color="auto" w:fill="auto"/>
            <w:vAlign w:val="center"/>
          </w:tcPr>
          <w:p w:rsidR="00336D8D" w:rsidRPr="00200D9D" w:rsidRDefault="00200D9D" w:rsidP="00B74F8D">
            <w:pPr>
              <w:tabs>
                <w:tab w:val="left" w:pos="1310"/>
              </w:tabs>
              <w:autoSpaceDE w:val="0"/>
              <w:autoSpaceDN w:val="0"/>
              <w:adjustRightInd w:val="0"/>
              <w:spacing w:after="0" w:line="240" w:lineRule="auto"/>
              <w:ind w:right="-1"/>
              <w:rPr>
                <w:rFonts w:ascii="Times New Roman KZ" w:hAnsi="Times New Roman KZ"/>
                <w:sz w:val="24"/>
                <w:szCs w:val="24"/>
                <w:lang w:val="en-US"/>
              </w:rPr>
            </w:pPr>
            <w:r w:rsidRPr="00200D9D">
              <w:rPr>
                <w:rFonts w:ascii="Times New Roman KZ" w:hAnsi="Times New Roman KZ" w:cs="Arial-BoldMT"/>
                <w:bCs/>
                <w:sz w:val="24"/>
                <w:szCs w:val="24"/>
                <w:lang w:val="en-US"/>
              </w:rPr>
              <w:t xml:space="preserve">Social </w:t>
            </w:r>
            <w:r w:rsidR="00B74F8D">
              <w:rPr>
                <w:rFonts w:ascii="Times New Roman KZ" w:hAnsi="Times New Roman KZ" w:cs="Arial-BoldMT"/>
                <w:bCs/>
                <w:sz w:val="24"/>
                <w:szCs w:val="24"/>
                <w:lang w:val="en-US"/>
              </w:rPr>
              <w:t>support to the</w:t>
            </w:r>
            <w:r w:rsidRPr="00200D9D">
              <w:rPr>
                <w:rFonts w:ascii="Times New Roman KZ" w:hAnsi="Times New Roman KZ" w:cs="Arial-BoldMT"/>
                <w:bCs/>
                <w:sz w:val="24"/>
                <w:szCs w:val="24"/>
                <w:lang w:val="en-US"/>
              </w:rPr>
              <w:t xml:space="preserve"> Company’s ex-employees </w:t>
            </w:r>
          </w:p>
        </w:tc>
        <w:tc>
          <w:tcPr>
            <w:tcW w:w="1276" w:type="dxa"/>
            <w:vAlign w:val="center"/>
          </w:tcPr>
          <w:p w:rsidR="00336D8D" w:rsidRPr="00A44C32" w:rsidRDefault="00336D8D" w:rsidP="00200D9D">
            <w:pPr>
              <w:tabs>
                <w:tab w:val="left" w:pos="1310"/>
              </w:tabs>
              <w:autoSpaceDE w:val="0"/>
              <w:autoSpaceDN w:val="0"/>
              <w:adjustRightInd w:val="0"/>
              <w:spacing w:after="0" w:line="240" w:lineRule="auto"/>
              <w:ind w:left="34" w:right="-1" w:hanging="34"/>
              <w:jc w:val="center"/>
              <w:rPr>
                <w:rFonts w:ascii="Times New Roman KZ" w:hAnsi="Times New Roman KZ" w:cs="Arial-BoldMT"/>
                <w:bCs/>
                <w:sz w:val="24"/>
                <w:szCs w:val="24"/>
              </w:rPr>
            </w:pPr>
            <w:r w:rsidRPr="00A44C32">
              <w:rPr>
                <w:rFonts w:ascii="Times New Roman KZ" w:hAnsi="Times New Roman KZ" w:cs="Arial-BoldMT"/>
                <w:bCs/>
                <w:sz w:val="24"/>
                <w:szCs w:val="24"/>
              </w:rPr>
              <w:t>13</w:t>
            </w:r>
            <w:r w:rsidR="00200D9D">
              <w:rPr>
                <w:rFonts w:ascii="Times New Roman KZ" w:hAnsi="Times New Roman KZ" w:cs="Arial-BoldMT"/>
                <w:bCs/>
                <w:sz w:val="24"/>
                <w:szCs w:val="24"/>
                <w:lang w:val="en-US"/>
              </w:rPr>
              <w:t>.</w:t>
            </w:r>
            <w:r w:rsidRPr="00A44C32">
              <w:rPr>
                <w:rFonts w:ascii="Times New Roman KZ" w:hAnsi="Times New Roman KZ" w:cs="Arial-BoldMT"/>
                <w:bCs/>
                <w:sz w:val="24"/>
                <w:szCs w:val="24"/>
              </w:rPr>
              <w:t>6</w:t>
            </w:r>
          </w:p>
        </w:tc>
        <w:tc>
          <w:tcPr>
            <w:tcW w:w="1276" w:type="dxa"/>
            <w:vAlign w:val="center"/>
          </w:tcPr>
          <w:p w:rsidR="00336D8D" w:rsidRPr="00A44C32" w:rsidRDefault="00336D8D" w:rsidP="00200D9D">
            <w:pPr>
              <w:tabs>
                <w:tab w:val="left" w:pos="1310"/>
              </w:tabs>
              <w:autoSpaceDE w:val="0"/>
              <w:autoSpaceDN w:val="0"/>
              <w:adjustRightInd w:val="0"/>
              <w:spacing w:after="0" w:line="240" w:lineRule="auto"/>
              <w:ind w:left="34" w:right="-1"/>
              <w:jc w:val="center"/>
              <w:rPr>
                <w:rFonts w:ascii="Times New Roman KZ" w:hAnsi="Times New Roman KZ" w:cs="Arial-BoldMT"/>
                <w:bCs/>
                <w:sz w:val="24"/>
                <w:szCs w:val="24"/>
              </w:rPr>
            </w:pPr>
            <w:r w:rsidRPr="00A44C32">
              <w:rPr>
                <w:rFonts w:ascii="Times New Roman KZ" w:hAnsi="Times New Roman KZ" w:cs="Arial-BoldMT"/>
                <w:bCs/>
                <w:sz w:val="24"/>
                <w:szCs w:val="24"/>
              </w:rPr>
              <w:t>12</w:t>
            </w:r>
            <w:r w:rsidR="00200D9D">
              <w:rPr>
                <w:rFonts w:ascii="Times New Roman KZ" w:hAnsi="Times New Roman KZ" w:cs="Arial-BoldMT"/>
                <w:bCs/>
                <w:sz w:val="24"/>
                <w:szCs w:val="24"/>
                <w:lang w:val="en-US"/>
              </w:rPr>
              <w:t>.</w:t>
            </w:r>
            <w:r w:rsidRPr="00A44C32">
              <w:rPr>
                <w:rFonts w:ascii="Times New Roman KZ" w:hAnsi="Times New Roman KZ" w:cs="Arial-BoldMT"/>
                <w:bCs/>
                <w:sz w:val="24"/>
                <w:szCs w:val="24"/>
              </w:rPr>
              <w:t>4</w:t>
            </w:r>
          </w:p>
        </w:tc>
        <w:tc>
          <w:tcPr>
            <w:tcW w:w="1276" w:type="dxa"/>
            <w:vAlign w:val="center"/>
          </w:tcPr>
          <w:p w:rsidR="00336D8D" w:rsidRPr="00A44C32" w:rsidRDefault="00336D8D" w:rsidP="00200D9D">
            <w:pPr>
              <w:tabs>
                <w:tab w:val="left" w:pos="1310"/>
              </w:tabs>
              <w:autoSpaceDE w:val="0"/>
              <w:autoSpaceDN w:val="0"/>
              <w:adjustRightInd w:val="0"/>
              <w:spacing w:after="0" w:line="240" w:lineRule="auto"/>
              <w:ind w:left="34" w:right="-1"/>
              <w:jc w:val="center"/>
              <w:rPr>
                <w:rFonts w:ascii="Times New Roman KZ" w:hAnsi="Times New Roman KZ" w:cs="Arial-BoldMT"/>
                <w:bCs/>
                <w:sz w:val="24"/>
                <w:szCs w:val="24"/>
              </w:rPr>
            </w:pPr>
            <w:r w:rsidRPr="00A44C32">
              <w:rPr>
                <w:rFonts w:ascii="Times New Roman KZ" w:hAnsi="Times New Roman KZ" w:cs="Arial-BoldMT"/>
                <w:bCs/>
                <w:sz w:val="24"/>
                <w:szCs w:val="24"/>
              </w:rPr>
              <w:t>34</w:t>
            </w:r>
            <w:r w:rsidR="00200D9D">
              <w:rPr>
                <w:rFonts w:ascii="Times New Roman KZ" w:hAnsi="Times New Roman KZ" w:cs="Arial-BoldMT"/>
                <w:bCs/>
                <w:sz w:val="24"/>
                <w:szCs w:val="24"/>
                <w:lang w:val="en-US"/>
              </w:rPr>
              <w:t>.</w:t>
            </w:r>
            <w:r w:rsidRPr="00A44C32">
              <w:rPr>
                <w:rFonts w:ascii="Times New Roman KZ" w:hAnsi="Times New Roman KZ" w:cs="Arial-BoldMT"/>
                <w:bCs/>
                <w:sz w:val="24"/>
                <w:szCs w:val="24"/>
              </w:rPr>
              <w:t>5</w:t>
            </w:r>
          </w:p>
        </w:tc>
      </w:tr>
      <w:tr w:rsidR="00336D8D" w:rsidRPr="00A44C32" w:rsidTr="005058D3">
        <w:trPr>
          <w:trHeight w:val="523"/>
        </w:trPr>
        <w:tc>
          <w:tcPr>
            <w:tcW w:w="5557" w:type="dxa"/>
            <w:shd w:val="clear" w:color="auto" w:fill="auto"/>
            <w:vAlign w:val="center"/>
          </w:tcPr>
          <w:p w:rsidR="00336D8D" w:rsidRPr="00200D9D" w:rsidRDefault="00200D9D" w:rsidP="00200D9D">
            <w:pPr>
              <w:tabs>
                <w:tab w:val="left" w:pos="1310"/>
              </w:tabs>
              <w:autoSpaceDE w:val="0"/>
              <w:autoSpaceDN w:val="0"/>
              <w:adjustRightInd w:val="0"/>
              <w:spacing w:after="0" w:line="240" w:lineRule="auto"/>
              <w:ind w:right="-1"/>
              <w:rPr>
                <w:rFonts w:ascii="Times New Roman KZ" w:hAnsi="Times New Roman KZ" w:cs="Arial-BoldMT"/>
                <w:bCs/>
                <w:sz w:val="24"/>
                <w:szCs w:val="24"/>
                <w:lang w:val="en-US"/>
              </w:rPr>
            </w:pPr>
            <w:r>
              <w:rPr>
                <w:rFonts w:ascii="Times New Roman KZ" w:hAnsi="Times New Roman KZ"/>
                <w:sz w:val="24"/>
                <w:szCs w:val="24"/>
                <w:lang w:val="en-US"/>
              </w:rPr>
              <w:t>V</w:t>
            </w:r>
            <w:r w:rsidRPr="00200D9D">
              <w:rPr>
                <w:rFonts w:ascii="Times New Roman KZ" w:hAnsi="Times New Roman KZ"/>
                <w:sz w:val="24"/>
                <w:szCs w:val="24"/>
                <w:lang w:val="en-US"/>
              </w:rPr>
              <w:t xml:space="preserve">oluntary insurance of </w:t>
            </w:r>
            <w:r>
              <w:rPr>
                <w:rFonts w:ascii="Times New Roman KZ" w:hAnsi="Times New Roman KZ"/>
                <w:sz w:val="24"/>
                <w:szCs w:val="24"/>
                <w:lang w:val="en-US"/>
              </w:rPr>
              <w:t xml:space="preserve">the Company’s </w:t>
            </w:r>
            <w:r w:rsidRPr="00200D9D">
              <w:rPr>
                <w:rFonts w:ascii="Times New Roman KZ" w:hAnsi="Times New Roman KZ"/>
                <w:sz w:val="24"/>
                <w:szCs w:val="24"/>
                <w:lang w:val="en-US"/>
              </w:rPr>
              <w:t>employees in case of illness</w:t>
            </w:r>
          </w:p>
        </w:tc>
        <w:tc>
          <w:tcPr>
            <w:tcW w:w="1276" w:type="dxa"/>
            <w:vAlign w:val="center"/>
          </w:tcPr>
          <w:p w:rsidR="00336D8D" w:rsidRPr="00A44C32" w:rsidRDefault="00200D9D" w:rsidP="00D41C65">
            <w:pPr>
              <w:tabs>
                <w:tab w:val="left" w:pos="1310"/>
              </w:tabs>
              <w:autoSpaceDE w:val="0"/>
              <w:autoSpaceDN w:val="0"/>
              <w:adjustRightInd w:val="0"/>
              <w:spacing w:after="0" w:line="240" w:lineRule="auto"/>
              <w:ind w:left="34" w:right="-1" w:hanging="34"/>
              <w:jc w:val="center"/>
              <w:rPr>
                <w:rFonts w:ascii="Times New Roman KZ" w:hAnsi="Times New Roman KZ"/>
                <w:sz w:val="24"/>
                <w:szCs w:val="24"/>
              </w:rPr>
            </w:pPr>
            <w:r>
              <w:rPr>
                <w:rFonts w:ascii="Times New Roman KZ" w:hAnsi="Times New Roman KZ"/>
                <w:sz w:val="24"/>
                <w:szCs w:val="24"/>
              </w:rPr>
              <w:t>68</w:t>
            </w:r>
            <w:r>
              <w:rPr>
                <w:rFonts w:ascii="Times New Roman KZ" w:hAnsi="Times New Roman KZ"/>
                <w:sz w:val="24"/>
                <w:szCs w:val="24"/>
                <w:lang w:val="en-US"/>
              </w:rPr>
              <w:t>.</w:t>
            </w:r>
            <w:r w:rsidR="00336D8D" w:rsidRPr="00A44C32">
              <w:rPr>
                <w:rFonts w:ascii="Times New Roman KZ" w:hAnsi="Times New Roman KZ"/>
                <w:sz w:val="24"/>
                <w:szCs w:val="24"/>
              </w:rPr>
              <w:t>2</w:t>
            </w:r>
          </w:p>
        </w:tc>
        <w:tc>
          <w:tcPr>
            <w:tcW w:w="1276" w:type="dxa"/>
            <w:vAlign w:val="center"/>
          </w:tcPr>
          <w:p w:rsidR="00336D8D" w:rsidRPr="00A44C32" w:rsidRDefault="00336D8D" w:rsidP="00D41C65">
            <w:pPr>
              <w:tabs>
                <w:tab w:val="left" w:pos="1310"/>
              </w:tabs>
              <w:autoSpaceDE w:val="0"/>
              <w:autoSpaceDN w:val="0"/>
              <w:adjustRightInd w:val="0"/>
              <w:spacing w:after="0" w:line="240" w:lineRule="auto"/>
              <w:ind w:left="34" w:right="-1"/>
              <w:jc w:val="center"/>
              <w:rPr>
                <w:rFonts w:ascii="Times New Roman KZ" w:hAnsi="Times New Roman KZ"/>
                <w:sz w:val="24"/>
                <w:szCs w:val="24"/>
              </w:rPr>
            </w:pPr>
            <w:r w:rsidRPr="00A44C32">
              <w:rPr>
                <w:rFonts w:ascii="Times New Roman KZ" w:hAnsi="Times New Roman KZ"/>
                <w:sz w:val="24"/>
                <w:szCs w:val="24"/>
              </w:rPr>
              <w:t>0</w:t>
            </w:r>
          </w:p>
        </w:tc>
        <w:tc>
          <w:tcPr>
            <w:tcW w:w="1276" w:type="dxa"/>
            <w:vAlign w:val="center"/>
          </w:tcPr>
          <w:p w:rsidR="00336D8D" w:rsidRPr="00A44C32" w:rsidRDefault="00336D8D" w:rsidP="00200D9D">
            <w:pPr>
              <w:tabs>
                <w:tab w:val="left" w:pos="1310"/>
              </w:tabs>
              <w:autoSpaceDE w:val="0"/>
              <w:autoSpaceDN w:val="0"/>
              <w:adjustRightInd w:val="0"/>
              <w:spacing w:after="0" w:line="240" w:lineRule="auto"/>
              <w:ind w:left="34" w:right="-1"/>
              <w:jc w:val="center"/>
              <w:rPr>
                <w:rFonts w:ascii="Times New Roman KZ" w:hAnsi="Times New Roman KZ"/>
                <w:sz w:val="24"/>
                <w:szCs w:val="24"/>
              </w:rPr>
            </w:pPr>
            <w:r w:rsidRPr="00A44C32">
              <w:rPr>
                <w:rFonts w:ascii="Times New Roman KZ" w:hAnsi="Times New Roman KZ"/>
                <w:sz w:val="24"/>
                <w:szCs w:val="24"/>
              </w:rPr>
              <w:t>77</w:t>
            </w:r>
            <w:r w:rsidR="00200D9D">
              <w:rPr>
                <w:rFonts w:ascii="Times New Roman KZ" w:hAnsi="Times New Roman KZ"/>
                <w:sz w:val="24"/>
                <w:szCs w:val="24"/>
                <w:lang w:val="en-US"/>
              </w:rPr>
              <w:t>.</w:t>
            </w:r>
            <w:r w:rsidRPr="00A44C32">
              <w:rPr>
                <w:rFonts w:ascii="Times New Roman KZ" w:hAnsi="Times New Roman KZ"/>
                <w:sz w:val="24"/>
                <w:szCs w:val="24"/>
              </w:rPr>
              <w:t>3</w:t>
            </w:r>
          </w:p>
        </w:tc>
      </w:tr>
      <w:tr w:rsidR="00336D8D" w:rsidRPr="00A44C32" w:rsidTr="005058D3">
        <w:trPr>
          <w:trHeight w:val="169"/>
        </w:trPr>
        <w:tc>
          <w:tcPr>
            <w:tcW w:w="5557" w:type="dxa"/>
            <w:shd w:val="clear" w:color="auto" w:fill="auto"/>
            <w:vAlign w:val="center"/>
          </w:tcPr>
          <w:p w:rsidR="00336D8D" w:rsidRPr="00B74F8D" w:rsidRDefault="00B74F8D" w:rsidP="00B74F8D">
            <w:pPr>
              <w:tabs>
                <w:tab w:val="left" w:pos="1310"/>
              </w:tabs>
              <w:autoSpaceDE w:val="0"/>
              <w:autoSpaceDN w:val="0"/>
              <w:adjustRightInd w:val="0"/>
              <w:spacing w:after="0" w:line="240" w:lineRule="auto"/>
              <w:ind w:right="-1"/>
              <w:rPr>
                <w:rFonts w:ascii="Times New Roman KZ" w:hAnsi="Times New Roman KZ"/>
                <w:sz w:val="24"/>
                <w:szCs w:val="24"/>
                <w:lang w:val="en-US"/>
              </w:rPr>
            </w:pPr>
            <w:r>
              <w:rPr>
                <w:rFonts w:ascii="Times New Roman KZ" w:hAnsi="Times New Roman KZ" w:cs="Arial-BoldMT"/>
                <w:bCs/>
                <w:sz w:val="24"/>
                <w:szCs w:val="24"/>
                <w:lang w:val="en-US"/>
              </w:rPr>
              <w:t>Medical services of the Company’s employees and ex-employees</w:t>
            </w:r>
            <w:r w:rsidR="00336D8D" w:rsidRPr="00B74F8D">
              <w:rPr>
                <w:rFonts w:ascii="Times New Roman KZ" w:hAnsi="Times New Roman KZ" w:cs="Arial-BoldMT"/>
                <w:bCs/>
                <w:sz w:val="24"/>
                <w:szCs w:val="24"/>
                <w:lang w:val="en-US"/>
              </w:rPr>
              <w:t xml:space="preserve"> </w:t>
            </w:r>
          </w:p>
        </w:tc>
        <w:tc>
          <w:tcPr>
            <w:tcW w:w="1276" w:type="dxa"/>
            <w:vAlign w:val="center"/>
          </w:tcPr>
          <w:p w:rsidR="00336D8D" w:rsidRPr="00A44C32" w:rsidRDefault="00336D8D" w:rsidP="00D41C65">
            <w:pPr>
              <w:tabs>
                <w:tab w:val="left" w:pos="1310"/>
              </w:tabs>
              <w:autoSpaceDE w:val="0"/>
              <w:autoSpaceDN w:val="0"/>
              <w:adjustRightInd w:val="0"/>
              <w:spacing w:after="0" w:line="240" w:lineRule="auto"/>
              <w:ind w:left="34" w:right="-1" w:hanging="34"/>
              <w:jc w:val="center"/>
              <w:rPr>
                <w:rFonts w:ascii="Times New Roman KZ" w:hAnsi="Times New Roman KZ" w:cs="Arial-BoldMT"/>
                <w:bCs/>
                <w:sz w:val="24"/>
                <w:szCs w:val="24"/>
              </w:rPr>
            </w:pPr>
            <w:r w:rsidRPr="00A44C32">
              <w:rPr>
                <w:rFonts w:ascii="Times New Roman KZ" w:hAnsi="Times New Roman KZ" w:cs="Arial-BoldMT"/>
                <w:bCs/>
                <w:sz w:val="24"/>
                <w:szCs w:val="24"/>
              </w:rPr>
              <w:t>98</w:t>
            </w:r>
          </w:p>
        </w:tc>
        <w:tc>
          <w:tcPr>
            <w:tcW w:w="1276" w:type="dxa"/>
            <w:vAlign w:val="center"/>
          </w:tcPr>
          <w:p w:rsidR="00336D8D" w:rsidRPr="00A44C32" w:rsidRDefault="00336D8D" w:rsidP="00D41C65">
            <w:pPr>
              <w:tabs>
                <w:tab w:val="left" w:pos="1310"/>
              </w:tabs>
              <w:autoSpaceDE w:val="0"/>
              <w:autoSpaceDN w:val="0"/>
              <w:adjustRightInd w:val="0"/>
              <w:spacing w:after="0" w:line="240" w:lineRule="auto"/>
              <w:ind w:left="34" w:right="-1"/>
              <w:jc w:val="center"/>
              <w:rPr>
                <w:rFonts w:ascii="Times New Roman KZ" w:hAnsi="Times New Roman KZ" w:cs="Arial-BoldMT"/>
                <w:bCs/>
                <w:sz w:val="24"/>
                <w:szCs w:val="24"/>
              </w:rPr>
            </w:pPr>
            <w:r w:rsidRPr="00A44C32">
              <w:rPr>
                <w:rFonts w:ascii="Times New Roman KZ" w:hAnsi="Times New Roman KZ" w:cs="Arial-BoldMT"/>
                <w:bCs/>
                <w:sz w:val="24"/>
                <w:szCs w:val="24"/>
              </w:rPr>
              <w:t>91</w:t>
            </w:r>
          </w:p>
        </w:tc>
        <w:tc>
          <w:tcPr>
            <w:tcW w:w="1276" w:type="dxa"/>
            <w:vAlign w:val="center"/>
          </w:tcPr>
          <w:p w:rsidR="00336D8D" w:rsidRPr="00A44C32" w:rsidRDefault="00336D8D" w:rsidP="00B74F8D">
            <w:pPr>
              <w:tabs>
                <w:tab w:val="left" w:pos="1310"/>
              </w:tabs>
              <w:autoSpaceDE w:val="0"/>
              <w:autoSpaceDN w:val="0"/>
              <w:adjustRightInd w:val="0"/>
              <w:spacing w:after="0" w:line="240" w:lineRule="auto"/>
              <w:ind w:left="34" w:right="-1"/>
              <w:jc w:val="center"/>
              <w:rPr>
                <w:rFonts w:ascii="Times New Roman KZ" w:hAnsi="Times New Roman KZ" w:cs="Arial-BoldMT"/>
                <w:bCs/>
                <w:sz w:val="24"/>
                <w:szCs w:val="24"/>
              </w:rPr>
            </w:pPr>
            <w:r w:rsidRPr="00A44C32">
              <w:rPr>
                <w:rFonts w:ascii="Times New Roman KZ" w:hAnsi="Times New Roman KZ" w:cs="Arial-BoldMT"/>
                <w:bCs/>
                <w:sz w:val="24"/>
                <w:szCs w:val="24"/>
              </w:rPr>
              <w:t>90</w:t>
            </w:r>
            <w:r w:rsidR="00B74F8D">
              <w:rPr>
                <w:rFonts w:ascii="Times New Roman KZ" w:hAnsi="Times New Roman KZ" w:cs="Arial-BoldMT"/>
                <w:bCs/>
                <w:sz w:val="24"/>
                <w:szCs w:val="24"/>
                <w:lang w:val="en-US"/>
              </w:rPr>
              <w:t>.</w:t>
            </w:r>
            <w:r w:rsidRPr="00A44C32">
              <w:rPr>
                <w:rFonts w:ascii="Times New Roman KZ" w:hAnsi="Times New Roman KZ" w:cs="Arial-BoldMT"/>
                <w:bCs/>
                <w:sz w:val="24"/>
                <w:szCs w:val="24"/>
              </w:rPr>
              <w:t>3</w:t>
            </w:r>
          </w:p>
        </w:tc>
      </w:tr>
      <w:tr w:rsidR="00336D8D" w:rsidRPr="00A44C32" w:rsidTr="005058D3">
        <w:trPr>
          <w:trHeight w:val="169"/>
        </w:trPr>
        <w:tc>
          <w:tcPr>
            <w:tcW w:w="5557" w:type="dxa"/>
            <w:shd w:val="clear" w:color="auto" w:fill="auto"/>
            <w:vAlign w:val="center"/>
          </w:tcPr>
          <w:p w:rsidR="00336D8D" w:rsidRPr="00A44C32" w:rsidRDefault="00B74F8D" w:rsidP="00D41C65">
            <w:pPr>
              <w:tabs>
                <w:tab w:val="left" w:pos="1310"/>
              </w:tabs>
              <w:autoSpaceDE w:val="0"/>
              <w:autoSpaceDN w:val="0"/>
              <w:adjustRightInd w:val="0"/>
              <w:spacing w:after="0" w:line="240" w:lineRule="auto"/>
              <w:ind w:right="-1"/>
              <w:rPr>
                <w:rFonts w:ascii="Times New Roman KZ" w:hAnsi="Times New Roman KZ" w:cs="Arial-BoldMT"/>
                <w:bCs/>
                <w:sz w:val="24"/>
                <w:szCs w:val="24"/>
              </w:rPr>
            </w:pPr>
            <w:r>
              <w:rPr>
                <w:rFonts w:ascii="Times New Roman KZ" w:hAnsi="Times New Roman KZ" w:cs="Arial-BoldMT"/>
                <w:bCs/>
                <w:sz w:val="24"/>
                <w:szCs w:val="24"/>
                <w:lang w:val="en-US"/>
              </w:rPr>
              <w:t>TOTAL</w:t>
            </w:r>
            <w:r w:rsidR="00336D8D" w:rsidRPr="00A44C32">
              <w:rPr>
                <w:rFonts w:ascii="Times New Roman KZ" w:hAnsi="Times New Roman KZ" w:cs="Arial-BoldMT"/>
                <w:bCs/>
                <w:sz w:val="24"/>
                <w:szCs w:val="24"/>
              </w:rPr>
              <w:t>:</w:t>
            </w:r>
          </w:p>
        </w:tc>
        <w:tc>
          <w:tcPr>
            <w:tcW w:w="1276" w:type="dxa"/>
            <w:vAlign w:val="center"/>
          </w:tcPr>
          <w:p w:rsidR="00336D8D" w:rsidRPr="00A44C32" w:rsidRDefault="00336D8D" w:rsidP="00B74F8D">
            <w:pPr>
              <w:tabs>
                <w:tab w:val="left" w:pos="1310"/>
              </w:tabs>
              <w:autoSpaceDE w:val="0"/>
              <w:autoSpaceDN w:val="0"/>
              <w:adjustRightInd w:val="0"/>
              <w:spacing w:after="0" w:line="240" w:lineRule="auto"/>
              <w:ind w:left="34" w:right="-1" w:hanging="34"/>
              <w:jc w:val="center"/>
              <w:rPr>
                <w:rFonts w:ascii="Times New Roman KZ" w:hAnsi="Times New Roman KZ" w:cs="Arial-BoldMT"/>
                <w:bCs/>
                <w:sz w:val="24"/>
                <w:szCs w:val="24"/>
              </w:rPr>
            </w:pPr>
            <w:r w:rsidRPr="00A44C32">
              <w:rPr>
                <w:rFonts w:ascii="Times New Roman KZ" w:hAnsi="Times New Roman KZ" w:cs="Arial-BoldMT"/>
                <w:bCs/>
                <w:sz w:val="24"/>
                <w:szCs w:val="24"/>
              </w:rPr>
              <w:t>247</w:t>
            </w:r>
            <w:r w:rsidR="00B74F8D">
              <w:rPr>
                <w:rFonts w:ascii="Times New Roman KZ" w:hAnsi="Times New Roman KZ" w:cs="Arial-BoldMT"/>
                <w:bCs/>
                <w:sz w:val="24"/>
                <w:szCs w:val="24"/>
                <w:lang w:val="en-US"/>
              </w:rPr>
              <w:t>.</w:t>
            </w:r>
            <w:r w:rsidRPr="00A44C32">
              <w:rPr>
                <w:rFonts w:ascii="Times New Roman KZ" w:hAnsi="Times New Roman KZ" w:cs="Arial-BoldMT"/>
                <w:bCs/>
                <w:sz w:val="24"/>
                <w:szCs w:val="24"/>
              </w:rPr>
              <w:t>5</w:t>
            </w:r>
          </w:p>
        </w:tc>
        <w:tc>
          <w:tcPr>
            <w:tcW w:w="1276" w:type="dxa"/>
            <w:vAlign w:val="center"/>
          </w:tcPr>
          <w:p w:rsidR="00336D8D" w:rsidRPr="00A44C32" w:rsidRDefault="00336D8D" w:rsidP="00B74F8D">
            <w:pPr>
              <w:tabs>
                <w:tab w:val="left" w:pos="1310"/>
              </w:tabs>
              <w:autoSpaceDE w:val="0"/>
              <w:autoSpaceDN w:val="0"/>
              <w:adjustRightInd w:val="0"/>
              <w:spacing w:after="0" w:line="240" w:lineRule="auto"/>
              <w:ind w:left="34" w:right="-1"/>
              <w:jc w:val="center"/>
              <w:rPr>
                <w:rFonts w:ascii="Times New Roman KZ" w:hAnsi="Times New Roman KZ" w:cs="Arial-BoldMT"/>
                <w:bCs/>
                <w:sz w:val="24"/>
                <w:szCs w:val="24"/>
              </w:rPr>
            </w:pPr>
            <w:r w:rsidRPr="00A44C32">
              <w:rPr>
                <w:rFonts w:ascii="Times New Roman KZ" w:hAnsi="Times New Roman KZ" w:cs="Arial-BoldMT"/>
                <w:bCs/>
                <w:sz w:val="24"/>
                <w:szCs w:val="24"/>
              </w:rPr>
              <w:t>169</w:t>
            </w:r>
            <w:r w:rsidR="00B74F8D">
              <w:rPr>
                <w:rFonts w:ascii="Times New Roman KZ" w:hAnsi="Times New Roman KZ" w:cs="Arial-BoldMT"/>
                <w:bCs/>
                <w:sz w:val="24"/>
                <w:szCs w:val="24"/>
                <w:lang w:val="en-US"/>
              </w:rPr>
              <w:t>.</w:t>
            </w:r>
            <w:r w:rsidRPr="00A44C32">
              <w:rPr>
                <w:rFonts w:ascii="Times New Roman KZ" w:hAnsi="Times New Roman KZ" w:cs="Arial-BoldMT"/>
                <w:bCs/>
                <w:sz w:val="24"/>
                <w:szCs w:val="24"/>
              </w:rPr>
              <w:t>1</w:t>
            </w:r>
          </w:p>
        </w:tc>
        <w:tc>
          <w:tcPr>
            <w:tcW w:w="1276" w:type="dxa"/>
            <w:vAlign w:val="center"/>
          </w:tcPr>
          <w:p w:rsidR="00336D8D" w:rsidRPr="00A44C32" w:rsidRDefault="00336D8D" w:rsidP="00B74F8D">
            <w:pPr>
              <w:tabs>
                <w:tab w:val="left" w:pos="1310"/>
              </w:tabs>
              <w:autoSpaceDE w:val="0"/>
              <w:autoSpaceDN w:val="0"/>
              <w:adjustRightInd w:val="0"/>
              <w:spacing w:after="0" w:line="240" w:lineRule="auto"/>
              <w:ind w:left="34" w:right="-1"/>
              <w:jc w:val="center"/>
              <w:rPr>
                <w:rFonts w:ascii="Times New Roman KZ" w:hAnsi="Times New Roman KZ" w:cs="Arial-BoldMT"/>
                <w:bCs/>
                <w:sz w:val="24"/>
                <w:szCs w:val="24"/>
              </w:rPr>
            </w:pPr>
            <w:r w:rsidRPr="00A44C32">
              <w:rPr>
                <w:rFonts w:ascii="Times New Roman KZ" w:hAnsi="Times New Roman KZ" w:cs="Arial-BoldMT"/>
                <w:bCs/>
                <w:sz w:val="24"/>
                <w:szCs w:val="24"/>
              </w:rPr>
              <w:t>259</w:t>
            </w:r>
            <w:r w:rsidR="00B74F8D">
              <w:rPr>
                <w:rFonts w:ascii="Times New Roman KZ" w:hAnsi="Times New Roman KZ" w:cs="Arial-BoldMT"/>
                <w:bCs/>
                <w:sz w:val="24"/>
                <w:szCs w:val="24"/>
                <w:lang w:val="en-US"/>
              </w:rPr>
              <w:t>.</w:t>
            </w:r>
            <w:r w:rsidRPr="00A44C32">
              <w:rPr>
                <w:rFonts w:ascii="Times New Roman KZ" w:hAnsi="Times New Roman KZ" w:cs="Arial-BoldMT"/>
                <w:bCs/>
                <w:sz w:val="24"/>
                <w:szCs w:val="24"/>
              </w:rPr>
              <w:t>3</w:t>
            </w:r>
          </w:p>
        </w:tc>
      </w:tr>
    </w:tbl>
    <w:p w:rsidR="00AF0F84" w:rsidRPr="0086225D" w:rsidRDefault="00AF0F84" w:rsidP="00AF0F84">
      <w:pPr>
        <w:tabs>
          <w:tab w:val="left" w:pos="1310"/>
        </w:tabs>
        <w:autoSpaceDE w:val="0"/>
        <w:autoSpaceDN w:val="0"/>
        <w:adjustRightInd w:val="0"/>
        <w:spacing w:after="0" w:line="240" w:lineRule="auto"/>
        <w:ind w:right="-1"/>
        <w:jc w:val="both"/>
        <w:rPr>
          <w:rFonts w:ascii="Times New Roman KZ" w:hAnsi="Times New Roman KZ"/>
          <w:sz w:val="26"/>
          <w:szCs w:val="26"/>
          <w:lang w:val="en-US"/>
        </w:rPr>
      </w:pPr>
    </w:p>
    <w:p w:rsidR="00AF0F84" w:rsidRDefault="00AF0F84" w:rsidP="00B74F8D">
      <w:pPr>
        <w:spacing w:after="0" w:line="240" w:lineRule="auto"/>
        <w:ind w:right="-1"/>
        <w:jc w:val="both"/>
        <w:rPr>
          <w:rFonts w:ascii="Times New Roman KZ" w:hAnsi="Times New Roman KZ"/>
          <w:sz w:val="26"/>
          <w:szCs w:val="26"/>
          <w:lang w:val="en-US"/>
        </w:rPr>
      </w:pPr>
      <w:r w:rsidRPr="0086225D">
        <w:rPr>
          <w:rFonts w:ascii="Times New Roman KZ" w:hAnsi="Times New Roman KZ"/>
          <w:sz w:val="26"/>
          <w:szCs w:val="26"/>
          <w:lang w:val="en-US"/>
        </w:rPr>
        <w:t>In order to provide social support to the employees for housing improvement, the Company has a Regulation “</w:t>
      </w:r>
      <w:r w:rsidR="00B74F8D">
        <w:rPr>
          <w:rFonts w:ascii="Times New Roman KZ" w:hAnsi="Times New Roman KZ"/>
          <w:sz w:val="26"/>
          <w:szCs w:val="26"/>
          <w:lang w:val="en-US"/>
        </w:rPr>
        <w:t>O</w:t>
      </w:r>
      <w:r w:rsidRPr="0086225D">
        <w:rPr>
          <w:rFonts w:ascii="Times New Roman KZ" w:hAnsi="Times New Roman KZ"/>
          <w:sz w:val="26"/>
          <w:szCs w:val="26"/>
          <w:lang w:val="en-US"/>
        </w:rPr>
        <w:t xml:space="preserve">n the Procedure for Processing Applications for Long-Term Loans to UMP JSC </w:t>
      </w:r>
      <w:r w:rsidR="00B74F8D">
        <w:rPr>
          <w:rFonts w:ascii="Times New Roman KZ" w:hAnsi="Times New Roman KZ"/>
          <w:sz w:val="26"/>
          <w:szCs w:val="26"/>
          <w:lang w:val="en-US"/>
        </w:rPr>
        <w:t>e</w:t>
      </w:r>
      <w:r w:rsidRPr="0086225D">
        <w:rPr>
          <w:rFonts w:ascii="Times New Roman KZ" w:hAnsi="Times New Roman KZ"/>
          <w:sz w:val="26"/>
          <w:szCs w:val="26"/>
          <w:lang w:val="en-US"/>
        </w:rPr>
        <w:t xml:space="preserve">mployees”. </w:t>
      </w:r>
      <w:r w:rsidR="00B74F8D" w:rsidRPr="00B74F8D">
        <w:rPr>
          <w:rFonts w:ascii="Times New Roman KZ" w:hAnsi="Times New Roman KZ"/>
          <w:sz w:val="26"/>
          <w:szCs w:val="26"/>
          <w:lang w:val="en-US"/>
        </w:rPr>
        <w:t xml:space="preserve">Funds in the amount of 50 </w:t>
      </w:r>
      <w:r w:rsidR="00B74F8D">
        <w:rPr>
          <w:rFonts w:ascii="Times New Roman KZ" w:hAnsi="Times New Roman KZ"/>
          <w:sz w:val="26"/>
          <w:szCs w:val="26"/>
          <w:lang w:val="en-US"/>
        </w:rPr>
        <w:t>mln. KZT are</w:t>
      </w:r>
      <w:r w:rsidR="00B74F8D" w:rsidRPr="00B74F8D">
        <w:rPr>
          <w:rFonts w:ascii="Times New Roman KZ" w:hAnsi="Times New Roman KZ"/>
          <w:sz w:val="26"/>
          <w:szCs w:val="26"/>
          <w:lang w:val="en-US"/>
        </w:rPr>
        <w:t xml:space="preserve"> annually</w:t>
      </w:r>
      <w:r w:rsidR="00B74F8D">
        <w:rPr>
          <w:rFonts w:ascii="Times New Roman KZ" w:hAnsi="Times New Roman KZ"/>
          <w:sz w:val="26"/>
          <w:szCs w:val="26"/>
          <w:lang w:val="en-US"/>
        </w:rPr>
        <w:t xml:space="preserve"> allocated for housing improvement</w:t>
      </w:r>
      <w:r w:rsidR="00B74F8D" w:rsidRPr="00B74F8D">
        <w:rPr>
          <w:rFonts w:ascii="Times New Roman KZ" w:hAnsi="Times New Roman KZ"/>
          <w:sz w:val="26"/>
          <w:szCs w:val="26"/>
          <w:lang w:val="en-US"/>
        </w:rPr>
        <w:t>. 32 employees of the Company</w:t>
      </w:r>
      <w:r w:rsidR="00B74F8D">
        <w:rPr>
          <w:rFonts w:ascii="Times New Roman KZ" w:hAnsi="Times New Roman KZ"/>
          <w:sz w:val="26"/>
          <w:szCs w:val="26"/>
          <w:lang w:val="en-US"/>
        </w:rPr>
        <w:t xml:space="preserve"> are improved their housing conditions for the period 2017-2019</w:t>
      </w:r>
      <w:r w:rsidR="00B74F8D" w:rsidRPr="00B74F8D">
        <w:rPr>
          <w:rFonts w:ascii="Times New Roman KZ" w:hAnsi="Times New Roman KZ"/>
          <w:sz w:val="26"/>
          <w:szCs w:val="26"/>
          <w:lang w:val="en-US"/>
        </w:rPr>
        <w:t>:</w:t>
      </w:r>
    </w:p>
    <w:p w:rsidR="005058D3" w:rsidRPr="00D41CD7" w:rsidRDefault="005058D3" w:rsidP="00B74F8D">
      <w:pPr>
        <w:spacing w:after="0" w:line="240" w:lineRule="auto"/>
        <w:ind w:right="-1"/>
        <w:jc w:val="both"/>
        <w:rPr>
          <w:rFonts w:ascii="Times New Roman KZ" w:hAnsi="Times New Roman KZ"/>
          <w:sz w:val="26"/>
          <w:szCs w:val="26"/>
          <w:lang w:val="en-US"/>
        </w:rPr>
      </w:pP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23"/>
        <w:gridCol w:w="1529"/>
        <w:gridCol w:w="1111"/>
        <w:gridCol w:w="1111"/>
        <w:gridCol w:w="1111"/>
      </w:tblGrid>
      <w:tr w:rsidR="005058D3" w:rsidRPr="00A44C32" w:rsidTr="005058D3">
        <w:trPr>
          <w:trHeight w:val="619"/>
        </w:trPr>
        <w:tc>
          <w:tcPr>
            <w:tcW w:w="4707" w:type="dxa"/>
            <w:shd w:val="clear" w:color="auto" w:fill="auto"/>
            <w:vAlign w:val="center"/>
          </w:tcPr>
          <w:p w:rsidR="005058D3" w:rsidRPr="005058D3" w:rsidRDefault="005058D3" w:rsidP="00D41C65">
            <w:pPr>
              <w:tabs>
                <w:tab w:val="left" w:pos="1310"/>
              </w:tabs>
              <w:autoSpaceDE w:val="0"/>
              <w:autoSpaceDN w:val="0"/>
              <w:adjustRightInd w:val="0"/>
              <w:spacing w:after="0" w:line="240" w:lineRule="auto"/>
              <w:ind w:right="-1"/>
              <w:jc w:val="center"/>
              <w:rPr>
                <w:rFonts w:ascii="Times New Roman KZ" w:hAnsi="Times New Roman KZ" w:cs="Arial-BoldMT"/>
                <w:bCs/>
                <w:sz w:val="24"/>
                <w:szCs w:val="24"/>
                <w:lang w:val="en-US"/>
              </w:rPr>
            </w:pPr>
            <w:bookmarkStart w:id="2" w:name="_Toc499219416"/>
            <w:r>
              <w:rPr>
                <w:rFonts w:ascii="Times New Roman KZ" w:hAnsi="Times New Roman KZ" w:cs="Arial-BoldMT"/>
                <w:bCs/>
                <w:sz w:val="24"/>
                <w:szCs w:val="24"/>
                <w:lang w:val="en-US"/>
              </w:rPr>
              <w:t xml:space="preserve">Description </w:t>
            </w:r>
          </w:p>
        </w:tc>
        <w:tc>
          <w:tcPr>
            <w:tcW w:w="1276" w:type="dxa"/>
            <w:vAlign w:val="center"/>
          </w:tcPr>
          <w:p w:rsidR="005058D3" w:rsidRPr="005058D3" w:rsidRDefault="005058D3" w:rsidP="00D41C65">
            <w:pPr>
              <w:tabs>
                <w:tab w:val="left" w:pos="1310"/>
              </w:tabs>
              <w:autoSpaceDE w:val="0"/>
              <w:autoSpaceDN w:val="0"/>
              <w:adjustRightInd w:val="0"/>
              <w:spacing w:after="0" w:line="240" w:lineRule="auto"/>
              <w:ind w:left="34" w:right="-1"/>
              <w:jc w:val="center"/>
              <w:rPr>
                <w:rFonts w:ascii="Times New Roman KZ" w:hAnsi="Times New Roman KZ" w:cs="Arial-BoldMT"/>
                <w:bCs/>
                <w:sz w:val="24"/>
                <w:szCs w:val="24"/>
                <w:lang w:val="en-US"/>
              </w:rPr>
            </w:pPr>
            <w:r>
              <w:rPr>
                <w:rFonts w:ascii="Times New Roman KZ" w:hAnsi="Times New Roman KZ" w:cs="Arial-BoldMT"/>
                <w:bCs/>
                <w:sz w:val="24"/>
                <w:szCs w:val="24"/>
                <w:lang w:val="en-US"/>
              </w:rPr>
              <w:t>Unit of measurement</w:t>
            </w:r>
          </w:p>
        </w:tc>
        <w:tc>
          <w:tcPr>
            <w:tcW w:w="1134" w:type="dxa"/>
            <w:vAlign w:val="center"/>
          </w:tcPr>
          <w:p w:rsidR="005058D3" w:rsidRPr="00A44C32" w:rsidRDefault="005058D3" w:rsidP="00D41C65">
            <w:pPr>
              <w:tabs>
                <w:tab w:val="left" w:pos="1310"/>
              </w:tabs>
              <w:autoSpaceDE w:val="0"/>
              <w:autoSpaceDN w:val="0"/>
              <w:adjustRightInd w:val="0"/>
              <w:spacing w:after="0" w:line="240" w:lineRule="auto"/>
              <w:ind w:left="34" w:right="-1"/>
              <w:jc w:val="center"/>
              <w:rPr>
                <w:rFonts w:ascii="Times New Roman KZ" w:hAnsi="Times New Roman KZ" w:cs="Arial-BoldMT"/>
                <w:bCs/>
                <w:sz w:val="24"/>
                <w:szCs w:val="24"/>
              </w:rPr>
            </w:pPr>
            <w:r w:rsidRPr="00A44C32">
              <w:rPr>
                <w:rFonts w:ascii="Times New Roman KZ" w:hAnsi="Times New Roman KZ" w:cs="Arial-BoldMT"/>
                <w:bCs/>
                <w:sz w:val="24"/>
                <w:szCs w:val="24"/>
              </w:rPr>
              <w:t>2017</w:t>
            </w:r>
          </w:p>
        </w:tc>
        <w:tc>
          <w:tcPr>
            <w:tcW w:w="1134" w:type="dxa"/>
            <w:vAlign w:val="center"/>
          </w:tcPr>
          <w:p w:rsidR="005058D3" w:rsidRPr="00A44C32" w:rsidRDefault="005058D3" w:rsidP="00D41C65">
            <w:pPr>
              <w:tabs>
                <w:tab w:val="left" w:pos="1310"/>
              </w:tabs>
              <w:autoSpaceDE w:val="0"/>
              <w:autoSpaceDN w:val="0"/>
              <w:adjustRightInd w:val="0"/>
              <w:spacing w:after="0" w:line="240" w:lineRule="auto"/>
              <w:ind w:left="34" w:right="-1"/>
              <w:jc w:val="center"/>
              <w:rPr>
                <w:rFonts w:ascii="Times New Roman KZ" w:hAnsi="Times New Roman KZ" w:cs="Arial-BoldMT"/>
                <w:bCs/>
                <w:sz w:val="24"/>
                <w:szCs w:val="24"/>
              </w:rPr>
            </w:pPr>
            <w:r w:rsidRPr="00A44C32">
              <w:rPr>
                <w:rFonts w:ascii="Times New Roman KZ" w:hAnsi="Times New Roman KZ" w:cs="Arial-BoldMT"/>
                <w:bCs/>
                <w:sz w:val="24"/>
                <w:szCs w:val="24"/>
              </w:rPr>
              <w:t>2018</w:t>
            </w:r>
          </w:p>
        </w:tc>
        <w:tc>
          <w:tcPr>
            <w:tcW w:w="1134" w:type="dxa"/>
            <w:vAlign w:val="center"/>
          </w:tcPr>
          <w:p w:rsidR="005058D3" w:rsidRPr="00A44C32" w:rsidRDefault="005058D3" w:rsidP="00D41C65">
            <w:pPr>
              <w:tabs>
                <w:tab w:val="left" w:pos="1310"/>
              </w:tabs>
              <w:autoSpaceDE w:val="0"/>
              <w:autoSpaceDN w:val="0"/>
              <w:adjustRightInd w:val="0"/>
              <w:spacing w:after="0" w:line="240" w:lineRule="auto"/>
              <w:ind w:left="34" w:right="-1"/>
              <w:jc w:val="center"/>
              <w:rPr>
                <w:rFonts w:ascii="Times New Roman KZ" w:hAnsi="Times New Roman KZ" w:cs="Arial-BoldMT"/>
                <w:bCs/>
                <w:sz w:val="24"/>
                <w:szCs w:val="24"/>
              </w:rPr>
            </w:pPr>
            <w:r w:rsidRPr="00A44C32">
              <w:rPr>
                <w:rFonts w:ascii="Times New Roman KZ" w:hAnsi="Times New Roman KZ" w:cs="Arial-BoldMT"/>
                <w:bCs/>
                <w:sz w:val="24"/>
                <w:szCs w:val="24"/>
              </w:rPr>
              <w:t>2019</w:t>
            </w:r>
          </w:p>
        </w:tc>
      </w:tr>
      <w:tr w:rsidR="005058D3" w:rsidRPr="00A44C32" w:rsidTr="005058D3">
        <w:trPr>
          <w:trHeight w:val="689"/>
        </w:trPr>
        <w:tc>
          <w:tcPr>
            <w:tcW w:w="4707" w:type="dxa"/>
            <w:shd w:val="clear" w:color="auto" w:fill="auto"/>
            <w:vAlign w:val="center"/>
          </w:tcPr>
          <w:p w:rsidR="005058D3" w:rsidRPr="005058D3" w:rsidRDefault="005058D3" w:rsidP="005058D3">
            <w:pPr>
              <w:tabs>
                <w:tab w:val="left" w:pos="1310"/>
              </w:tabs>
              <w:autoSpaceDE w:val="0"/>
              <w:autoSpaceDN w:val="0"/>
              <w:adjustRightInd w:val="0"/>
              <w:spacing w:after="0" w:line="240" w:lineRule="auto"/>
              <w:ind w:right="-1"/>
              <w:rPr>
                <w:rFonts w:ascii="Times New Roman KZ" w:hAnsi="Times New Roman KZ"/>
                <w:sz w:val="24"/>
                <w:szCs w:val="24"/>
                <w:lang w:val="en-US"/>
              </w:rPr>
            </w:pPr>
            <w:r>
              <w:rPr>
                <w:rFonts w:ascii="Times New Roman KZ" w:hAnsi="Times New Roman KZ"/>
                <w:sz w:val="24"/>
                <w:szCs w:val="24"/>
                <w:lang w:val="en-US"/>
              </w:rPr>
              <w:t>Amount of funds for housing improvement</w:t>
            </w:r>
            <w:r w:rsidRPr="005058D3">
              <w:rPr>
                <w:rFonts w:ascii="Times New Roman KZ" w:hAnsi="Times New Roman KZ"/>
                <w:sz w:val="24"/>
                <w:szCs w:val="24"/>
                <w:lang w:val="en-US"/>
              </w:rPr>
              <w:t xml:space="preserve"> </w:t>
            </w:r>
          </w:p>
        </w:tc>
        <w:tc>
          <w:tcPr>
            <w:tcW w:w="1276" w:type="dxa"/>
            <w:vAlign w:val="center"/>
          </w:tcPr>
          <w:p w:rsidR="005058D3" w:rsidRPr="005058D3" w:rsidRDefault="005058D3" w:rsidP="00D41C65">
            <w:pPr>
              <w:tabs>
                <w:tab w:val="left" w:pos="1310"/>
              </w:tabs>
              <w:autoSpaceDE w:val="0"/>
              <w:autoSpaceDN w:val="0"/>
              <w:adjustRightInd w:val="0"/>
              <w:spacing w:after="0" w:line="240" w:lineRule="auto"/>
              <w:ind w:left="34" w:right="-1"/>
              <w:jc w:val="center"/>
              <w:rPr>
                <w:rFonts w:ascii="Times New Roman KZ" w:hAnsi="Times New Roman KZ" w:cs="Arial-BoldMT"/>
                <w:bCs/>
                <w:sz w:val="24"/>
                <w:szCs w:val="24"/>
                <w:lang w:val="en-US"/>
              </w:rPr>
            </w:pPr>
            <w:r>
              <w:rPr>
                <w:rFonts w:ascii="Times New Roman KZ" w:hAnsi="Times New Roman KZ" w:cs="Arial-BoldMT"/>
                <w:bCs/>
                <w:sz w:val="24"/>
                <w:szCs w:val="24"/>
                <w:lang w:val="en-US"/>
              </w:rPr>
              <w:t>mln</w:t>
            </w:r>
            <w:r w:rsidRPr="005058D3">
              <w:rPr>
                <w:rFonts w:ascii="Times New Roman KZ" w:hAnsi="Times New Roman KZ" w:cs="Arial-BoldMT"/>
                <w:bCs/>
                <w:sz w:val="24"/>
                <w:szCs w:val="24"/>
              </w:rPr>
              <w:t xml:space="preserve">. </w:t>
            </w:r>
            <w:r>
              <w:rPr>
                <w:rFonts w:ascii="Times New Roman KZ" w:hAnsi="Times New Roman KZ" w:cs="Arial-BoldMT"/>
                <w:bCs/>
                <w:sz w:val="24"/>
                <w:szCs w:val="24"/>
                <w:lang w:val="en-US"/>
              </w:rPr>
              <w:t>KZT</w:t>
            </w:r>
          </w:p>
        </w:tc>
        <w:tc>
          <w:tcPr>
            <w:tcW w:w="1134" w:type="dxa"/>
            <w:vAlign w:val="center"/>
          </w:tcPr>
          <w:p w:rsidR="005058D3" w:rsidRPr="00A44C32" w:rsidRDefault="005058D3" w:rsidP="005058D3">
            <w:pPr>
              <w:tabs>
                <w:tab w:val="left" w:pos="1310"/>
              </w:tabs>
              <w:autoSpaceDE w:val="0"/>
              <w:autoSpaceDN w:val="0"/>
              <w:adjustRightInd w:val="0"/>
              <w:spacing w:after="0" w:line="240" w:lineRule="auto"/>
              <w:ind w:left="34" w:right="-1"/>
              <w:jc w:val="center"/>
              <w:rPr>
                <w:rFonts w:ascii="Times New Roman KZ" w:hAnsi="Times New Roman KZ" w:cs="Arial-BoldMT"/>
                <w:bCs/>
                <w:sz w:val="24"/>
                <w:szCs w:val="24"/>
              </w:rPr>
            </w:pPr>
            <w:r w:rsidRPr="00A44C32">
              <w:rPr>
                <w:rFonts w:ascii="Times New Roman KZ" w:hAnsi="Times New Roman KZ" w:cs="Arial-BoldMT"/>
                <w:bCs/>
                <w:sz w:val="24"/>
                <w:szCs w:val="24"/>
              </w:rPr>
              <w:t>49</w:t>
            </w:r>
            <w:r>
              <w:rPr>
                <w:rFonts w:ascii="Times New Roman KZ" w:hAnsi="Times New Roman KZ" w:cs="Arial-BoldMT"/>
                <w:bCs/>
                <w:sz w:val="24"/>
                <w:szCs w:val="24"/>
                <w:lang w:val="en-US"/>
              </w:rPr>
              <w:t>.</w:t>
            </w:r>
            <w:r w:rsidRPr="00A44C32">
              <w:rPr>
                <w:rFonts w:ascii="Times New Roman KZ" w:hAnsi="Times New Roman KZ" w:cs="Arial-BoldMT"/>
                <w:bCs/>
                <w:sz w:val="24"/>
                <w:szCs w:val="24"/>
              </w:rPr>
              <w:t>2</w:t>
            </w:r>
          </w:p>
        </w:tc>
        <w:tc>
          <w:tcPr>
            <w:tcW w:w="1134" w:type="dxa"/>
            <w:vAlign w:val="center"/>
          </w:tcPr>
          <w:p w:rsidR="005058D3" w:rsidRPr="00A44C32" w:rsidRDefault="005058D3" w:rsidP="005058D3">
            <w:pPr>
              <w:tabs>
                <w:tab w:val="left" w:pos="1310"/>
              </w:tabs>
              <w:autoSpaceDE w:val="0"/>
              <w:autoSpaceDN w:val="0"/>
              <w:adjustRightInd w:val="0"/>
              <w:spacing w:after="0" w:line="240" w:lineRule="auto"/>
              <w:ind w:left="34" w:right="-1"/>
              <w:jc w:val="center"/>
              <w:rPr>
                <w:rFonts w:ascii="Times New Roman KZ" w:hAnsi="Times New Roman KZ" w:cs="Arial-BoldMT"/>
                <w:bCs/>
                <w:sz w:val="24"/>
                <w:szCs w:val="24"/>
              </w:rPr>
            </w:pPr>
            <w:r w:rsidRPr="00A44C32">
              <w:rPr>
                <w:rFonts w:ascii="Times New Roman KZ" w:hAnsi="Times New Roman KZ" w:cs="Arial-BoldMT"/>
                <w:bCs/>
                <w:sz w:val="24"/>
                <w:szCs w:val="24"/>
              </w:rPr>
              <w:t>48</w:t>
            </w:r>
            <w:r>
              <w:rPr>
                <w:rFonts w:ascii="Times New Roman KZ" w:hAnsi="Times New Roman KZ" w:cs="Arial-BoldMT"/>
                <w:bCs/>
                <w:sz w:val="24"/>
                <w:szCs w:val="24"/>
                <w:lang w:val="en-US"/>
              </w:rPr>
              <w:t>.</w:t>
            </w:r>
            <w:r w:rsidRPr="00A44C32">
              <w:rPr>
                <w:rFonts w:ascii="Times New Roman KZ" w:hAnsi="Times New Roman KZ" w:cs="Arial-BoldMT"/>
                <w:bCs/>
                <w:sz w:val="24"/>
                <w:szCs w:val="24"/>
              </w:rPr>
              <w:t>6</w:t>
            </w:r>
          </w:p>
        </w:tc>
        <w:tc>
          <w:tcPr>
            <w:tcW w:w="1134" w:type="dxa"/>
            <w:vAlign w:val="center"/>
          </w:tcPr>
          <w:p w:rsidR="005058D3" w:rsidRPr="00A44C32" w:rsidRDefault="005058D3" w:rsidP="005058D3">
            <w:pPr>
              <w:tabs>
                <w:tab w:val="left" w:pos="1310"/>
              </w:tabs>
              <w:autoSpaceDE w:val="0"/>
              <w:autoSpaceDN w:val="0"/>
              <w:adjustRightInd w:val="0"/>
              <w:spacing w:after="0" w:line="240" w:lineRule="auto"/>
              <w:ind w:left="34" w:right="-1"/>
              <w:jc w:val="center"/>
              <w:rPr>
                <w:rFonts w:ascii="Times New Roman KZ" w:hAnsi="Times New Roman KZ" w:cs="Arial-BoldMT"/>
                <w:bCs/>
                <w:sz w:val="24"/>
                <w:szCs w:val="24"/>
              </w:rPr>
            </w:pPr>
            <w:r w:rsidRPr="00A44C32">
              <w:rPr>
                <w:rFonts w:ascii="Times New Roman KZ" w:hAnsi="Times New Roman KZ" w:cs="Arial-BoldMT"/>
                <w:bCs/>
                <w:sz w:val="24"/>
                <w:szCs w:val="24"/>
              </w:rPr>
              <w:t>41</w:t>
            </w:r>
            <w:r>
              <w:rPr>
                <w:rFonts w:ascii="Times New Roman KZ" w:hAnsi="Times New Roman KZ" w:cs="Arial-BoldMT"/>
                <w:bCs/>
                <w:sz w:val="24"/>
                <w:szCs w:val="24"/>
                <w:lang w:val="en-US"/>
              </w:rPr>
              <w:t>.</w:t>
            </w:r>
            <w:r w:rsidRPr="00A44C32">
              <w:rPr>
                <w:rFonts w:ascii="Times New Roman KZ" w:hAnsi="Times New Roman KZ" w:cs="Arial-BoldMT"/>
                <w:bCs/>
                <w:sz w:val="24"/>
                <w:szCs w:val="24"/>
              </w:rPr>
              <w:t>8</w:t>
            </w:r>
          </w:p>
        </w:tc>
      </w:tr>
      <w:tr w:rsidR="005058D3" w:rsidRPr="00A44C32" w:rsidTr="005058D3">
        <w:trPr>
          <w:trHeight w:val="268"/>
        </w:trPr>
        <w:tc>
          <w:tcPr>
            <w:tcW w:w="4707" w:type="dxa"/>
            <w:shd w:val="clear" w:color="auto" w:fill="auto"/>
            <w:vAlign w:val="center"/>
          </w:tcPr>
          <w:p w:rsidR="005058D3" w:rsidRPr="005058D3" w:rsidRDefault="005058D3" w:rsidP="005058D3">
            <w:pPr>
              <w:tabs>
                <w:tab w:val="left" w:pos="1310"/>
              </w:tabs>
              <w:autoSpaceDE w:val="0"/>
              <w:autoSpaceDN w:val="0"/>
              <w:adjustRightInd w:val="0"/>
              <w:spacing w:after="0" w:line="240" w:lineRule="auto"/>
              <w:ind w:right="-1"/>
              <w:rPr>
                <w:rFonts w:ascii="Times New Roman KZ" w:hAnsi="Times New Roman KZ"/>
                <w:sz w:val="24"/>
                <w:szCs w:val="24"/>
                <w:lang w:val="en-US"/>
              </w:rPr>
            </w:pPr>
            <w:r>
              <w:rPr>
                <w:rFonts w:ascii="Times New Roman KZ" w:hAnsi="Times New Roman KZ"/>
                <w:sz w:val="24"/>
                <w:szCs w:val="24"/>
                <w:lang w:val="en-US"/>
              </w:rPr>
              <w:t xml:space="preserve">Quantity of the Company’s employees, who improved their housing conditions </w:t>
            </w:r>
          </w:p>
        </w:tc>
        <w:tc>
          <w:tcPr>
            <w:tcW w:w="1276" w:type="dxa"/>
            <w:vAlign w:val="center"/>
          </w:tcPr>
          <w:p w:rsidR="005058D3" w:rsidRPr="005058D3" w:rsidRDefault="005058D3" w:rsidP="00D41C65">
            <w:pPr>
              <w:tabs>
                <w:tab w:val="left" w:pos="1310"/>
              </w:tabs>
              <w:autoSpaceDE w:val="0"/>
              <w:autoSpaceDN w:val="0"/>
              <w:adjustRightInd w:val="0"/>
              <w:spacing w:after="0" w:line="240" w:lineRule="auto"/>
              <w:ind w:left="34" w:right="-1" w:hanging="34"/>
              <w:jc w:val="center"/>
              <w:rPr>
                <w:rFonts w:ascii="Times New Roman KZ" w:hAnsi="Times New Roman KZ" w:cs="Arial-BoldMT"/>
                <w:bCs/>
                <w:sz w:val="24"/>
                <w:szCs w:val="24"/>
                <w:lang w:val="en-US"/>
              </w:rPr>
            </w:pPr>
            <w:r>
              <w:rPr>
                <w:rFonts w:ascii="Times New Roman KZ" w:hAnsi="Times New Roman KZ" w:cs="Arial-BoldMT"/>
                <w:bCs/>
                <w:sz w:val="24"/>
                <w:szCs w:val="24"/>
                <w:lang w:val="en-US"/>
              </w:rPr>
              <w:t>persons</w:t>
            </w:r>
          </w:p>
        </w:tc>
        <w:tc>
          <w:tcPr>
            <w:tcW w:w="1134" w:type="dxa"/>
            <w:vAlign w:val="center"/>
          </w:tcPr>
          <w:p w:rsidR="005058D3" w:rsidRPr="00A44C32" w:rsidRDefault="005058D3" w:rsidP="00D41C65">
            <w:pPr>
              <w:tabs>
                <w:tab w:val="left" w:pos="1310"/>
              </w:tabs>
              <w:autoSpaceDE w:val="0"/>
              <w:autoSpaceDN w:val="0"/>
              <w:adjustRightInd w:val="0"/>
              <w:spacing w:after="0" w:line="240" w:lineRule="auto"/>
              <w:ind w:left="34" w:right="-1" w:hanging="34"/>
              <w:jc w:val="center"/>
              <w:rPr>
                <w:rFonts w:ascii="Times New Roman KZ" w:hAnsi="Times New Roman KZ" w:cs="Arial-BoldMT"/>
                <w:bCs/>
                <w:sz w:val="24"/>
                <w:szCs w:val="24"/>
              </w:rPr>
            </w:pPr>
            <w:r w:rsidRPr="00A44C32">
              <w:rPr>
                <w:rFonts w:ascii="Times New Roman KZ" w:hAnsi="Times New Roman KZ" w:cs="Arial-BoldMT"/>
                <w:bCs/>
                <w:sz w:val="24"/>
                <w:szCs w:val="24"/>
              </w:rPr>
              <w:t>13</w:t>
            </w:r>
          </w:p>
        </w:tc>
        <w:tc>
          <w:tcPr>
            <w:tcW w:w="1134" w:type="dxa"/>
            <w:vAlign w:val="center"/>
          </w:tcPr>
          <w:p w:rsidR="005058D3" w:rsidRPr="00A44C32" w:rsidRDefault="005058D3" w:rsidP="00D41C65">
            <w:pPr>
              <w:tabs>
                <w:tab w:val="left" w:pos="1310"/>
              </w:tabs>
              <w:autoSpaceDE w:val="0"/>
              <w:autoSpaceDN w:val="0"/>
              <w:adjustRightInd w:val="0"/>
              <w:spacing w:after="0" w:line="240" w:lineRule="auto"/>
              <w:ind w:left="34" w:right="-1"/>
              <w:jc w:val="center"/>
              <w:rPr>
                <w:rFonts w:ascii="Times New Roman KZ" w:hAnsi="Times New Roman KZ" w:cs="Arial-BoldMT"/>
                <w:bCs/>
                <w:sz w:val="24"/>
                <w:szCs w:val="24"/>
              </w:rPr>
            </w:pPr>
            <w:r w:rsidRPr="00A44C32">
              <w:rPr>
                <w:rFonts w:ascii="Times New Roman KZ" w:hAnsi="Times New Roman KZ" w:cs="Arial-BoldMT"/>
                <w:bCs/>
                <w:sz w:val="24"/>
                <w:szCs w:val="24"/>
              </w:rPr>
              <w:t>10</w:t>
            </w:r>
          </w:p>
        </w:tc>
        <w:tc>
          <w:tcPr>
            <w:tcW w:w="1134" w:type="dxa"/>
            <w:vAlign w:val="center"/>
          </w:tcPr>
          <w:p w:rsidR="005058D3" w:rsidRPr="00A44C32" w:rsidRDefault="005058D3" w:rsidP="00D41C65">
            <w:pPr>
              <w:tabs>
                <w:tab w:val="left" w:pos="1310"/>
              </w:tabs>
              <w:autoSpaceDE w:val="0"/>
              <w:autoSpaceDN w:val="0"/>
              <w:adjustRightInd w:val="0"/>
              <w:spacing w:after="0" w:line="240" w:lineRule="auto"/>
              <w:ind w:left="34" w:right="-1"/>
              <w:jc w:val="center"/>
              <w:rPr>
                <w:rFonts w:ascii="Times New Roman KZ" w:hAnsi="Times New Roman KZ" w:cs="Arial-BoldMT"/>
                <w:bCs/>
                <w:sz w:val="24"/>
                <w:szCs w:val="24"/>
              </w:rPr>
            </w:pPr>
            <w:r w:rsidRPr="00A44C32">
              <w:rPr>
                <w:rFonts w:ascii="Times New Roman KZ" w:hAnsi="Times New Roman KZ" w:cs="Arial-BoldMT"/>
                <w:bCs/>
                <w:sz w:val="24"/>
                <w:szCs w:val="24"/>
              </w:rPr>
              <w:t>9</w:t>
            </w:r>
          </w:p>
        </w:tc>
      </w:tr>
    </w:tbl>
    <w:p w:rsidR="00141CF5" w:rsidRPr="001D1D92" w:rsidRDefault="00141CF5" w:rsidP="006038FD">
      <w:pPr>
        <w:pStyle w:val="1"/>
        <w:spacing w:before="0" w:after="0" w:line="240" w:lineRule="auto"/>
        <w:ind w:right="-1"/>
        <w:jc w:val="both"/>
        <w:rPr>
          <w:rFonts w:ascii="Times New Roman KZ" w:hAnsi="Times New Roman KZ"/>
          <w:sz w:val="26"/>
          <w:szCs w:val="26"/>
          <w:lang w:val="en-US"/>
        </w:rPr>
      </w:pPr>
    </w:p>
    <w:p w:rsidR="005058D3" w:rsidRDefault="005058D3" w:rsidP="006038FD">
      <w:pPr>
        <w:pStyle w:val="1"/>
        <w:spacing w:before="0" w:after="0" w:line="240" w:lineRule="auto"/>
        <w:ind w:right="-1"/>
        <w:jc w:val="both"/>
        <w:rPr>
          <w:rFonts w:ascii="Times New Roman KZ" w:hAnsi="Times New Roman KZ"/>
          <w:sz w:val="26"/>
          <w:szCs w:val="26"/>
          <w:lang w:val="en-US"/>
        </w:rPr>
      </w:pPr>
    </w:p>
    <w:p w:rsidR="00AF0F84" w:rsidRPr="005058D3" w:rsidRDefault="006038FD" w:rsidP="006038FD">
      <w:pPr>
        <w:pStyle w:val="1"/>
        <w:spacing w:before="0" w:after="0" w:line="240" w:lineRule="auto"/>
        <w:ind w:right="-1"/>
        <w:jc w:val="both"/>
        <w:rPr>
          <w:rFonts w:ascii="Times New Roman KZ" w:hAnsi="Times New Roman KZ"/>
          <w:sz w:val="26"/>
          <w:szCs w:val="26"/>
          <w:lang w:val="en-US"/>
        </w:rPr>
      </w:pPr>
      <w:r w:rsidRPr="0084727F">
        <w:rPr>
          <w:rFonts w:ascii="Times New Roman KZ" w:hAnsi="Times New Roman KZ"/>
          <w:sz w:val="26"/>
          <w:szCs w:val="26"/>
          <w:lang w:val="en-US"/>
        </w:rPr>
        <w:t xml:space="preserve">1.2.7 </w:t>
      </w:r>
      <w:r w:rsidR="00AF0F84" w:rsidRPr="0084727F">
        <w:rPr>
          <w:rFonts w:ascii="Times New Roman KZ" w:hAnsi="Times New Roman KZ"/>
          <w:sz w:val="26"/>
          <w:szCs w:val="26"/>
          <w:lang w:val="en-US"/>
        </w:rPr>
        <w:t>Youth Policy of the Company</w:t>
      </w:r>
      <w:bookmarkEnd w:id="2"/>
    </w:p>
    <w:p w:rsidR="00AF0F84" w:rsidRPr="005058D3" w:rsidRDefault="00AF0F84" w:rsidP="00AF0F84">
      <w:pPr>
        <w:autoSpaceDE w:val="0"/>
        <w:autoSpaceDN w:val="0"/>
        <w:adjustRightInd w:val="0"/>
        <w:spacing w:after="0" w:line="240" w:lineRule="auto"/>
        <w:ind w:right="-1" w:firstLine="709"/>
        <w:jc w:val="both"/>
        <w:rPr>
          <w:rFonts w:ascii="Times New Roman KZ" w:hAnsi="Times New Roman KZ"/>
          <w:sz w:val="26"/>
          <w:szCs w:val="26"/>
          <w:lang w:val="en-US"/>
        </w:rPr>
      </w:pPr>
    </w:p>
    <w:p w:rsidR="00AF0F84" w:rsidRPr="000D6637" w:rsidRDefault="00AF0F84" w:rsidP="00AF0F84">
      <w:pPr>
        <w:autoSpaceDE w:val="0"/>
        <w:autoSpaceDN w:val="0"/>
        <w:adjustRightInd w:val="0"/>
        <w:spacing w:after="0" w:line="240" w:lineRule="auto"/>
        <w:ind w:right="-1"/>
        <w:jc w:val="both"/>
        <w:rPr>
          <w:rFonts w:ascii="Times New Roman KZ" w:hAnsi="Times New Roman KZ"/>
          <w:sz w:val="26"/>
          <w:szCs w:val="26"/>
          <w:lang w:val="en-US"/>
        </w:rPr>
      </w:pPr>
      <w:r w:rsidRPr="000D6637">
        <w:rPr>
          <w:rFonts w:ascii="Times New Roman KZ" w:hAnsi="Times New Roman KZ"/>
          <w:sz w:val="26"/>
          <w:szCs w:val="26"/>
          <w:lang w:val="en-US"/>
        </w:rPr>
        <w:t xml:space="preserve">Active work with young employees is one of the most important priorities of the Company. It is aimed at ensuring </w:t>
      </w:r>
      <w:r>
        <w:rPr>
          <w:rFonts w:ascii="Times New Roman KZ" w:hAnsi="Times New Roman KZ"/>
          <w:sz w:val="26"/>
          <w:szCs w:val="26"/>
          <w:lang w:val="en-US"/>
        </w:rPr>
        <w:t>staff</w:t>
      </w:r>
      <w:r w:rsidRPr="000D6637">
        <w:rPr>
          <w:rFonts w:ascii="Times New Roman KZ" w:hAnsi="Times New Roman KZ"/>
          <w:sz w:val="26"/>
          <w:szCs w:val="26"/>
          <w:lang w:val="en-US"/>
        </w:rPr>
        <w:t xml:space="preserve"> security of</w:t>
      </w:r>
      <w:r>
        <w:rPr>
          <w:rFonts w:ascii="Times New Roman KZ" w:hAnsi="Times New Roman KZ"/>
          <w:sz w:val="26"/>
          <w:szCs w:val="26"/>
          <w:lang w:val="en-US"/>
        </w:rPr>
        <w:t xml:space="preserve"> the</w:t>
      </w:r>
      <w:r w:rsidRPr="000D6637">
        <w:rPr>
          <w:rFonts w:ascii="Times New Roman KZ" w:hAnsi="Times New Roman KZ"/>
          <w:sz w:val="26"/>
          <w:szCs w:val="26"/>
          <w:lang w:val="en-US"/>
        </w:rPr>
        <w:t xml:space="preserve"> </w:t>
      </w:r>
      <w:r>
        <w:rPr>
          <w:rFonts w:ascii="Times New Roman KZ" w:hAnsi="Times New Roman KZ"/>
          <w:sz w:val="26"/>
          <w:szCs w:val="26"/>
          <w:lang w:val="en-US"/>
        </w:rPr>
        <w:t>Company</w:t>
      </w:r>
      <w:r w:rsidRPr="000D6637">
        <w:rPr>
          <w:rFonts w:ascii="Times New Roman KZ" w:hAnsi="Times New Roman KZ"/>
          <w:sz w:val="26"/>
          <w:szCs w:val="26"/>
          <w:lang w:val="en-US"/>
        </w:rPr>
        <w:t xml:space="preserve">, training of highly qualified young professionals from among the best graduates of educational institutions and their </w:t>
      </w:r>
      <w:r>
        <w:rPr>
          <w:rFonts w:ascii="Times New Roman KZ" w:hAnsi="Times New Roman KZ"/>
          <w:sz w:val="26"/>
          <w:szCs w:val="26"/>
          <w:lang w:val="en-US"/>
        </w:rPr>
        <w:t>quickest</w:t>
      </w:r>
      <w:r w:rsidRPr="00D6600E">
        <w:rPr>
          <w:rFonts w:ascii="Times New Roman KZ" w:hAnsi="Times New Roman KZ"/>
          <w:sz w:val="26"/>
          <w:szCs w:val="26"/>
          <w:lang w:val="en-US"/>
        </w:rPr>
        <w:t xml:space="preserve"> </w:t>
      </w:r>
      <w:r>
        <w:rPr>
          <w:rFonts w:ascii="Times New Roman KZ" w:hAnsi="Times New Roman KZ"/>
          <w:sz w:val="26"/>
          <w:szCs w:val="26"/>
          <w:lang w:val="en-US"/>
        </w:rPr>
        <w:t>possible</w:t>
      </w:r>
      <w:r w:rsidRPr="000D6637">
        <w:rPr>
          <w:rFonts w:ascii="Times New Roman KZ" w:hAnsi="Times New Roman KZ"/>
          <w:sz w:val="26"/>
          <w:szCs w:val="26"/>
          <w:lang w:val="en-US"/>
        </w:rPr>
        <w:t xml:space="preserve"> and</w:t>
      </w:r>
      <w:r>
        <w:rPr>
          <w:rFonts w:ascii="Times New Roman KZ" w:hAnsi="Times New Roman KZ"/>
          <w:sz w:val="26"/>
          <w:szCs w:val="26"/>
          <w:lang w:val="en-US"/>
        </w:rPr>
        <w:t xml:space="preserve"> the</w:t>
      </w:r>
      <w:r w:rsidRPr="000D6637">
        <w:rPr>
          <w:rFonts w:ascii="Times New Roman KZ" w:hAnsi="Times New Roman KZ"/>
          <w:sz w:val="26"/>
          <w:szCs w:val="26"/>
          <w:lang w:val="en-US"/>
        </w:rPr>
        <w:t xml:space="preserve"> most effective adaptation in </w:t>
      </w:r>
      <w:r>
        <w:rPr>
          <w:rFonts w:ascii="Times New Roman KZ" w:hAnsi="Times New Roman KZ"/>
          <w:sz w:val="26"/>
          <w:szCs w:val="26"/>
          <w:lang w:val="en-US"/>
        </w:rPr>
        <w:t>the Company</w:t>
      </w:r>
      <w:r w:rsidRPr="000D6637">
        <w:rPr>
          <w:rFonts w:ascii="Times New Roman KZ" w:hAnsi="Times New Roman KZ"/>
          <w:sz w:val="26"/>
          <w:szCs w:val="26"/>
          <w:lang w:val="en-US"/>
        </w:rPr>
        <w:t xml:space="preserve">. </w:t>
      </w:r>
    </w:p>
    <w:p w:rsidR="00AF0F84" w:rsidRDefault="00AF0F84" w:rsidP="00AF0F84">
      <w:pPr>
        <w:autoSpaceDE w:val="0"/>
        <w:autoSpaceDN w:val="0"/>
        <w:adjustRightInd w:val="0"/>
        <w:spacing w:after="0" w:line="240" w:lineRule="auto"/>
        <w:ind w:right="-1"/>
        <w:jc w:val="both"/>
        <w:rPr>
          <w:rFonts w:ascii="Times New Roman KZ" w:hAnsi="Times New Roman KZ"/>
          <w:sz w:val="26"/>
          <w:szCs w:val="26"/>
          <w:lang w:val="en-US"/>
        </w:rPr>
      </w:pPr>
    </w:p>
    <w:p w:rsidR="00AF0F84" w:rsidRPr="000D6637" w:rsidRDefault="0084727F" w:rsidP="00AF0F84">
      <w:pPr>
        <w:autoSpaceDE w:val="0"/>
        <w:autoSpaceDN w:val="0"/>
        <w:adjustRightInd w:val="0"/>
        <w:spacing w:after="0" w:line="240" w:lineRule="auto"/>
        <w:ind w:right="-1"/>
        <w:jc w:val="both"/>
        <w:rPr>
          <w:rFonts w:ascii="Times New Roman KZ" w:hAnsi="Times New Roman KZ"/>
          <w:sz w:val="26"/>
          <w:szCs w:val="26"/>
          <w:lang w:val="en-US"/>
        </w:rPr>
      </w:pPr>
      <w:r w:rsidRPr="0084727F">
        <w:rPr>
          <w:rFonts w:ascii="Times New Roman KZ" w:hAnsi="Times New Roman KZ"/>
          <w:sz w:val="26"/>
          <w:szCs w:val="26"/>
          <w:lang w:val="en-US"/>
        </w:rPr>
        <w:t>According to the Regulations on Young Specialists and Young Workers of UMP JSC in 2019, 3 young workers admitted to the Company were assigned the status of “Young</w:t>
      </w:r>
      <w:r>
        <w:rPr>
          <w:rFonts w:ascii="Times New Roman KZ" w:hAnsi="Times New Roman KZ"/>
          <w:sz w:val="26"/>
          <w:szCs w:val="26"/>
          <w:lang w:val="en-US"/>
        </w:rPr>
        <w:t xml:space="preserve"> Worker” for a period of 1 year</w:t>
      </w:r>
      <w:r w:rsidR="00AF0F84" w:rsidRPr="000D6637">
        <w:rPr>
          <w:rFonts w:ascii="Times New Roman KZ" w:hAnsi="Times New Roman KZ"/>
          <w:sz w:val="26"/>
          <w:szCs w:val="26"/>
          <w:lang w:val="en-US"/>
        </w:rPr>
        <w:t>.</w:t>
      </w:r>
    </w:p>
    <w:p w:rsidR="00AF0F84" w:rsidRDefault="00AF0F84" w:rsidP="00AF0F84">
      <w:pPr>
        <w:autoSpaceDE w:val="0"/>
        <w:autoSpaceDN w:val="0"/>
        <w:adjustRightInd w:val="0"/>
        <w:spacing w:after="0" w:line="240" w:lineRule="auto"/>
        <w:ind w:right="-1"/>
        <w:jc w:val="both"/>
        <w:rPr>
          <w:rFonts w:ascii="Times New Roman KZ" w:hAnsi="Times New Roman KZ"/>
          <w:sz w:val="26"/>
          <w:szCs w:val="26"/>
          <w:lang w:val="en-US"/>
        </w:rPr>
      </w:pPr>
    </w:p>
    <w:p w:rsidR="00AF0F84" w:rsidRDefault="00AF0F84" w:rsidP="00AF0F84">
      <w:pPr>
        <w:autoSpaceDE w:val="0"/>
        <w:autoSpaceDN w:val="0"/>
        <w:adjustRightInd w:val="0"/>
        <w:spacing w:after="0" w:line="240" w:lineRule="auto"/>
        <w:ind w:right="-1"/>
        <w:jc w:val="both"/>
        <w:rPr>
          <w:rFonts w:ascii="Times New Roman KZ" w:hAnsi="Times New Roman KZ"/>
          <w:sz w:val="26"/>
          <w:szCs w:val="26"/>
          <w:lang w:val="en-US"/>
        </w:rPr>
      </w:pPr>
      <w:r>
        <w:rPr>
          <w:rFonts w:ascii="Times New Roman KZ" w:hAnsi="Times New Roman KZ"/>
          <w:sz w:val="26"/>
          <w:szCs w:val="26"/>
          <w:lang w:val="en-US"/>
        </w:rPr>
        <w:t xml:space="preserve">The Handout for </w:t>
      </w:r>
      <w:r w:rsidRPr="00EB6EE4">
        <w:rPr>
          <w:rFonts w:ascii="Times New Roman KZ" w:hAnsi="Times New Roman KZ"/>
          <w:sz w:val="26"/>
          <w:szCs w:val="26"/>
          <w:lang w:val="en-US"/>
        </w:rPr>
        <w:t xml:space="preserve">newly </w:t>
      </w:r>
      <w:r>
        <w:rPr>
          <w:rFonts w:ascii="Times New Roman KZ" w:hAnsi="Times New Roman KZ"/>
          <w:sz w:val="26"/>
          <w:szCs w:val="26"/>
          <w:lang w:val="en-US"/>
        </w:rPr>
        <w:t>employed</w:t>
      </w:r>
      <w:r w:rsidRPr="00EB6EE4">
        <w:rPr>
          <w:rFonts w:ascii="Times New Roman KZ" w:hAnsi="Times New Roman KZ"/>
          <w:sz w:val="26"/>
          <w:szCs w:val="26"/>
          <w:lang w:val="en-US"/>
        </w:rPr>
        <w:t xml:space="preserve"> worker of Ulba metallurgical plant </w:t>
      </w:r>
      <w:r>
        <w:rPr>
          <w:rFonts w:ascii="Times New Roman KZ" w:hAnsi="Times New Roman KZ"/>
          <w:sz w:val="26"/>
          <w:szCs w:val="26"/>
          <w:lang w:val="en-US"/>
        </w:rPr>
        <w:t>was designed to facilitate</w:t>
      </w:r>
      <w:r w:rsidRPr="00EB6EE4">
        <w:rPr>
          <w:rFonts w:ascii="Times New Roman KZ" w:hAnsi="Times New Roman KZ"/>
          <w:sz w:val="26"/>
          <w:szCs w:val="26"/>
          <w:lang w:val="en-US"/>
        </w:rPr>
        <w:t xml:space="preserve"> adaptation to corporate culture, </w:t>
      </w:r>
      <w:r>
        <w:rPr>
          <w:rFonts w:ascii="Times New Roman KZ" w:hAnsi="Times New Roman KZ"/>
          <w:sz w:val="26"/>
          <w:szCs w:val="26"/>
          <w:lang w:val="en-US"/>
        </w:rPr>
        <w:t>give an insight</w:t>
      </w:r>
      <w:r w:rsidRPr="00EB6EE4">
        <w:rPr>
          <w:rFonts w:ascii="Times New Roman KZ" w:hAnsi="Times New Roman KZ"/>
          <w:sz w:val="26"/>
          <w:szCs w:val="26"/>
          <w:lang w:val="en-US"/>
        </w:rPr>
        <w:t xml:space="preserve"> </w:t>
      </w:r>
      <w:r>
        <w:rPr>
          <w:rFonts w:ascii="Times New Roman KZ" w:hAnsi="Times New Roman KZ"/>
          <w:sz w:val="26"/>
          <w:szCs w:val="26"/>
          <w:lang w:val="en-US"/>
        </w:rPr>
        <w:t>into</w:t>
      </w:r>
      <w:r w:rsidRPr="00EB6EE4">
        <w:rPr>
          <w:rFonts w:ascii="Times New Roman KZ" w:hAnsi="Times New Roman KZ"/>
          <w:sz w:val="26"/>
          <w:szCs w:val="26"/>
          <w:lang w:val="en-US"/>
        </w:rPr>
        <w:t xml:space="preserve"> traditions and rules of behavior in </w:t>
      </w:r>
      <w:r>
        <w:rPr>
          <w:rFonts w:ascii="Times New Roman KZ" w:hAnsi="Times New Roman KZ"/>
          <w:sz w:val="26"/>
          <w:szCs w:val="26"/>
          <w:lang w:val="en-US"/>
        </w:rPr>
        <w:t>the Company, it is given</w:t>
      </w:r>
      <w:r w:rsidRPr="00EB6EE4">
        <w:rPr>
          <w:rFonts w:ascii="Times New Roman KZ" w:hAnsi="Times New Roman KZ"/>
          <w:sz w:val="26"/>
          <w:szCs w:val="26"/>
          <w:lang w:val="en-US"/>
        </w:rPr>
        <w:t xml:space="preserve"> to </w:t>
      </w:r>
      <w:r>
        <w:rPr>
          <w:rFonts w:ascii="Times New Roman KZ" w:hAnsi="Times New Roman KZ"/>
          <w:sz w:val="26"/>
          <w:szCs w:val="26"/>
          <w:lang w:val="en-US"/>
        </w:rPr>
        <w:t>every</w:t>
      </w:r>
      <w:r w:rsidRPr="00EB6EE4">
        <w:rPr>
          <w:rFonts w:ascii="Times New Roman KZ" w:hAnsi="Times New Roman KZ"/>
          <w:sz w:val="26"/>
          <w:szCs w:val="26"/>
          <w:lang w:val="en-US"/>
        </w:rPr>
        <w:t xml:space="preserve"> newly </w:t>
      </w:r>
      <w:r>
        <w:rPr>
          <w:rFonts w:ascii="Times New Roman KZ" w:hAnsi="Times New Roman KZ"/>
          <w:sz w:val="26"/>
          <w:szCs w:val="26"/>
          <w:lang w:val="en-US"/>
        </w:rPr>
        <w:t>employed</w:t>
      </w:r>
      <w:r w:rsidRPr="00EB6EE4">
        <w:rPr>
          <w:rFonts w:ascii="Times New Roman KZ" w:hAnsi="Times New Roman KZ"/>
          <w:sz w:val="26"/>
          <w:szCs w:val="26"/>
          <w:lang w:val="en-US"/>
        </w:rPr>
        <w:t xml:space="preserve"> worker</w:t>
      </w:r>
      <w:r>
        <w:rPr>
          <w:rFonts w:ascii="Times New Roman KZ" w:hAnsi="Times New Roman KZ"/>
          <w:sz w:val="26"/>
          <w:szCs w:val="26"/>
          <w:lang w:val="en-US"/>
        </w:rPr>
        <w:t>.</w:t>
      </w:r>
    </w:p>
    <w:p w:rsidR="00AF0F84" w:rsidRPr="00EB6EE4" w:rsidRDefault="00AF0F84" w:rsidP="00AF0F84">
      <w:pPr>
        <w:autoSpaceDE w:val="0"/>
        <w:autoSpaceDN w:val="0"/>
        <w:adjustRightInd w:val="0"/>
        <w:spacing w:after="0" w:line="240" w:lineRule="auto"/>
        <w:ind w:right="-1"/>
        <w:jc w:val="both"/>
        <w:rPr>
          <w:rFonts w:ascii="Times New Roman KZ" w:hAnsi="Times New Roman KZ"/>
          <w:sz w:val="26"/>
          <w:szCs w:val="26"/>
          <w:lang w:val="en-US"/>
        </w:rPr>
      </w:pPr>
    </w:p>
    <w:p w:rsidR="00AF0F84" w:rsidRPr="00EB6EE4" w:rsidRDefault="00AF0F84" w:rsidP="00AF0F84">
      <w:pPr>
        <w:autoSpaceDE w:val="0"/>
        <w:autoSpaceDN w:val="0"/>
        <w:adjustRightInd w:val="0"/>
        <w:spacing w:after="0" w:line="240" w:lineRule="auto"/>
        <w:ind w:right="-1"/>
        <w:jc w:val="both"/>
        <w:rPr>
          <w:rFonts w:ascii="Times New Roman KZ" w:hAnsi="Times New Roman KZ"/>
          <w:sz w:val="26"/>
          <w:szCs w:val="26"/>
          <w:lang w:val="en-US"/>
        </w:rPr>
      </w:pPr>
      <w:r w:rsidRPr="00EB6EE4">
        <w:rPr>
          <w:rFonts w:ascii="Times New Roman KZ" w:hAnsi="Times New Roman KZ"/>
          <w:sz w:val="26"/>
          <w:szCs w:val="26"/>
          <w:lang w:val="en-US"/>
        </w:rPr>
        <w:t>Since 2003, the</w:t>
      </w:r>
      <w:r>
        <w:rPr>
          <w:rFonts w:ascii="Times New Roman KZ" w:hAnsi="Times New Roman KZ"/>
          <w:sz w:val="26"/>
          <w:szCs w:val="26"/>
          <w:lang w:val="en-US"/>
        </w:rPr>
        <w:t xml:space="preserve"> Company has Young People</w:t>
      </w:r>
      <w:r w:rsidRPr="00EB6EE4">
        <w:rPr>
          <w:rFonts w:ascii="Times New Roman KZ" w:hAnsi="Times New Roman KZ"/>
          <w:sz w:val="26"/>
          <w:szCs w:val="26"/>
          <w:lang w:val="en-US"/>
        </w:rPr>
        <w:t xml:space="preserve"> Association (hereinafter – </w:t>
      </w:r>
      <w:r>
        <w:rPr>
          <w:rFonts w:ascii="Times New Roman KZ" w:hAnsi="Times New Roman KZ"/>
          <w:sz w:val="26"/>
          <w:szCs w:val="26"/>
          <w:lang w:val="en-US"/>
        </w:rPr>
        <w:t>YPA</w:t>
      </w:r>
      <w:r w:rsidRPr="00EB6EE4">
        <w:rPr>
          <w:rFonts w:ascii="Times New Roman KZ" w:hAnsi="Times New Roman KZ"/>
          <w:sz w:val="26"/>
          <w:szCs w:val="26"/>
          <w:lang w:val="en-US"/>
        </w:rPr>
        <w:t xml:space="preserve">). </w:t>
      </w:r>
      <w:r>
        <w:rPr>
          <w:rFonts w:ascii="Times New Roman KZ" w:hAnsi="Times New Roman KZ"/>
          <w:sz w:val="26"/>
          <w:szCs w:val="26"/>
          <w:lang w:val="en-US"/>
        </w:rPr>
        <w:t>T</w:t>
      </w:r>
      <w:r w:rsidRPr="00EB6EE4">
        <w:rPr>
          <w:rFonts w:ascii="Times New Roman KZ" w:hAnsi="Times New Roman KZ"/>
          <w:sz w:val="26"/>
          <w:szCs w:val="26"/>
          <w:lang w:val="en-US"/>
        </w:rPr>
        <w:t xml:space="preserve">he </w:t>
      </w:r>
      <w:r>
        <w:rPr>
          <w:rFonts w:ascii="Times New Roman KZ" w:hAnsi="Times New Roman KZ"/>
          <w:sz w:val="26"/>
          <w:szCs w:val="26"/>
          <w:lang w:val="en-US"/>
        </w:rPr>
        <w:t>major</w:t>
      </w:r>
      <w:r w:rsidRPr="00EB6EE4">
        <w:rPr>
          <w:rFonts w:ascii="Times New Roman KZ" w:hAnsi="Times New Roman KZ"/>
          <w:sz w:val="26"/>
          <w:szCs w:val="26"/>
          <w:lang w:val="en-US"/>
        </w:rPr>
        <w:t xml:space="preserve"> goal of </w:t>
      </w:r>
      <w:r>
        <w:rPr>
          <w:rFonts w:ascii="Times New Roman KZ" w:hAnsi="Times New Roman KZ"/>
          <w:sz w:val="26"/>
          <w:szCs w:val="26"/>
          <w:lang w:val="en-US"/>
        </w:rPr>
        <w:t>YPA</w:t>
      </w:r>
      <w:r w:rsidRPr="00EB6EE4">
        <w:rPr>
          <w:rFonts w:ascii="Times New Roman KZ" w:hAnsi="Times New Roman KZ"/>
          <w:sz w:val="26"/>
          <w:szCs w:val="26"/>
          <w:lang w:val="en-US"/>
        </w:rPr>
        <w:t xml:space="preserve"> is to create conditions for</w:t>
      </w:r>
      <w:r>
        <w:rPr>
          <w:rFonts w:ascii="Times New Roman KZ" w:hAnsi="Times New Roman KZ"/>
          <w:sz w:val="26"/>
          <w:szCs w:val="26"/>
          <w:lang w:val="en-US"/>
        </w:rPr>
        <w:t xml:space="preserve"> proper</w:t>
      </w:r>
      <w:r w:rsidRPr="00EB6EE4">
        <w:rPr>
          <w:rFonts w:ascii="Times New Roman KZ" w:hAnsi="Times New Roman KZ"/>
          <w:sz w:val="26"/>
          <w:szCs w:val="26"/>
          <w:lang w:val="en-US"/>
        </w:rPr>
        <w:t xml:space="preserve"> spiritual, cultural, educational, professional and physical development of young workers, participation in decision-making, successful socialization and direction of their potential for further development of </w:t>
      </w:r>
      <w:r>
        <w:rPr>
          <w:rFonts w:ascii="Times New Roman KZ" w:hAnsi="Times New Roman KZ"/>
          <w:sz w:val="26"/>
          <w:szCs w:val="26"/>
          <w:lang w:val="en-US"/>
        </w:rPr>
        <w:t>the Company</w:t>
      </w:r>
      <w:r w:rsidRPr="00EB6EE4">
        <w:rPr>
          <w:rFonts w:ascii="Times New Roman KZ" w:hAnsi="Times New Roman KZ"/>
          <w:sz w:val="26"/>
          <w:szCs w:val="26"/>
          <w:lang w:val="en-US"/>
        </w:rPr>
        <w:t>.</w:t>
      </w:r>
    </w:p>
    <w:p w:rsidR="00AF0F84" w:rsidRDefault="00AF0F84" w:rsidP="00AF0F84">
      <w:pPr>
        <w:autoSpaceDE w:val="0"/>
        <w:autoSpaceDN w:val="0"/>
        <w:adjustRightInd w:val="0"/>
        <w:spacing w:after="0" w:line="240" w:lineRule="auto"/>
        <w:ind w:right="-1"/>
        <w:jc w:val="both"/>
        <w:rPr>
          <w:rFonts w:ascii="Times New Roman KZ" w:hAnsi="Times New Roman KZ"/>
          <w:sz w:val="26"/>
          <w:szCs w:val="26"/>
          <w:lang w:val="en-US"/>
        </w:rPr>
      </w:pPr>
    </w:p>
    <w:p w:rsidR="00AF0F84" w:rsidRDefault="00AF0F84" w:rsidP="00AF0F84">
      <w:pPr>
        <w:autoSpaceDE w:val="0"/>
        <w:autoSpaceDN w:val="0"/>
        <w:adjustRightInd w:val="0"/>
        <w:spacing w:after="0" w:line="240" w:lineRule="auto"/>
        <w:ind w:right="-1"/>
        <w:jc w:val="both"/>
        <w:rPr>
          <w:rFonts w:ascii="Times New Roman KZ" w:hAnsi="Times New Roman KZ"/>
          <w:sz w:val="26"/>
          <w:szCs w:val="26"/>
          <w:lang w:val="en-US"/>
        </w:rPr>
      </w:pPr>
      <w:r w:rsidRPr="00EB6EE4">
        <w:rPr>
          <w:rFonts w:ascii="Times New Roman KZ" w:hAnsi="Times New Roman KZ"/>
          <w:sz w:val="26"/>
          <w:szCs w:val="26"/>
          <w:lang w:val="en-US"/>
        </w:rPr>
        <w:t xml:space="preserve">The </w:t>
      </w:r>
      <w:r>
        <w:rPr>
          <w:rFonts w:ascii="Times New Roman KZ" w:hAnsi="Times New Roman KZ"/>
          <w:sz w:val="26"/>
          <w:szCs w:val="26"/>
          <w:lang w:val="en-US"/>
        </w:rPr>
        <w:t>YPA</w:t>
      </w:r>
      <w:r w:rsidRPr="00EB6EE4">
        <w:rPr>
          <w:rFonts w:ascii="Times New Roman KZ" w:hAnsi="Times New Roman KZ"/>
          <w:sz w:val="26"/>
          <w:szCs w:val="26"/>
          <w:lang w:val="en-US"/>
        </w:rPr>
        <w:t xml:space="preserve"> includes representatives from among the most active young workers who successfully combine production activities, work in </w:t>
      </w:r>
      <w:r>
        <w:rPr>
          <w:rFonts w:ascii="Times New Roman KZ" w:hAnsi="Times New Roman KZ"/>
          <w:sz w:val="26"/>
          <w:szCs w:val="26"/>
          <w:lang w:val="en-US"/>
        </w:rPr>
        <w:t>YPA</w:t>
      </w:r>
      <w:r w:rsidRPr="00EB6EE4">
        <w:rPr>
          <w:rFonts w:ascii="Times New Roman KZ" w:hAnsi="Times New Roman KZ"/>
          <w:sz w:val="26"/>
          <w:szCs w:val="26"/>
          <w:lang w:val="en-US"/>
        </w:rPr>
        <w:t xml:space="preserve">, as well as participation in social and political life of </w:t>
      </w:r>
      <w:r>
        <w:rPr>
          <w:rFonts w:ascii="Times New Roman KZ" w:hAnsi="Times New Roman KZ"/>
          <w:sz w:val="26"/>
          <w:szCs w:val="26"/>
          <w:lang w:val="en-US"/>
        </w:rPr>
        <w:t>the Company</w:t>
      </w:r>
      <w:r w:rsidRPr="00EB6EE4">
        <w:rPr>
          <w:rFonts w:ascii="Times New Roman KZ" w:hAnsi="Times New Roman KZ"/>
          <w:sz w:val="26"/>
          <w:szCs w:val="26"/>
          <w:lang w:val="en-US"/>
        </w:rPr>
        <w:t xml:space="preserve"> and the region (Ust-Kamenogorsk and Kurchatov).</w:t>
      </w:r>
    </w:p>
    <w:p w:rsidR="00AF0F84" w:rsidRDefault="00AF0F84" w:rsidP="00AF0F84">
      <w:pPr>
        <w:autoSpaceDE w:val="0"/>
        <w:autoSpaceDN w:val="0"/>
        <w:adjustRightInd w:val="0"/>
        <w:spacing w:after="0" w:line="240" w:lineRule="auto"/>
        <w:ind w:right="-1" w:firstLine="709"/>
        <w:jc w:val="both"/>
        <w:rPr>
          <w:rFonts w:ascii="Times New Roman KZ" w:hAnsi="Times New Roman KZ"/>
          <w:sz w:val="26"/>
          <w:szCs w:val="26"/>
          <w:lang w:val="en-US"/>
        </w:rPr>
      </w:pPr>
    </w:p>
    <w:p w:rsidR="00AF0F84" w:rsidRPr="007A118B" w:rsidRDefault="00AF0F84" w:rsidP="00AF0F84">
      <w:pPr>
        <w:autoSpaceDE w:val="0"/>
        <w:autoSpaceDN w:val="0"/>
        <w:adjustRightInd w:val="0"/>
        <w:spacing w:after="0" w:line="240" w:lineRule="auto"/>
        <w:ind w:right="-1"/>
        <w:jc w:val="both"/>
        <w:rPr>
          <w:rFonts w:ascii="Times New Roman KZ" w:hAnsi="Times New Roman KZ"/>
          <w:sz w:val="26"/>
          <w:szCs w:val="26"/>
          <w:lang w:val="en-US"/>
        </w:rPr>
      </w:pPr>
      <w:r w:rsidRPr="007A118B">
        <w:rPr>
          <w:rFonts w:ascii="Times New Roman KZ" w:hAnsi="Times New Roman KZ"/>
          <w:sz w:val="26"/>
          <w:szCs w:val="26"/>
          <w:lang w:val="en-US"/>
        </w:rPr>
        <w:t>In 201</w:t>
      </w:r>
      <w:r w:rsidR="0084727F">
        <w:rPr>
          <w:rFonts w:ascii="Times New Roman KZ" w:hAnsi="Times New Roman KZ"/>
          <w:sz w:val="26"/>
          <w:szCs w:val="26"/>
          <w:lang w:val="en-US"/>
        </w:rPr>
        <w:t>9</w:t>
      </w:r>
      <w:r w:rsidRPr="007A118B">
        <w:rPr>
          <w:rFonts w:ascii="Times New Roman KZ" w:hAnsi="Times New Roman KZ"/>
          <w:sz w:val="26"/>
          <w:szCs w:val="26"/>
          <w:lang w:val="en-US"/>
        </w:rPr>
        <w:t xml:space="preserve">, </w:t>
      </w:r>
      <w:r>
        <w:rPr>
          <w:rFonts w:ascii="Times New Roman KZ" w:hAnsi="Times New Roman KZ"/>
          <w:sz w:val="26"/>
          <w:szCs w:val="26"/>
          <w:lang w:val="en-US"/>
        </w:rPr>
        <w:t>YPA</w:t>
      </w:r>
      <w:r w:rsidRPr="007A118B">
        <w:rPr>
          <w:rFonts w:ascii="Times New Roman KZ" w:hAnsi="Times New Roman KZ"/>
          <w:sz w:val="26"/>
          <w:szCs w:val="26"/>
          <w:lang w:val="en-US"/>
        </w:rPr>
        <w:t xml:space="preserve"> carried out its activities in accordance with </w:t>
      </w:r>
      <w:r w:rsidR="0084727F">
        <w:rPr>
          <w:rFonts w:ascii="Times New Roman KZ" w:hAnsi="Times New Roman KZ"/>
          <w:sz w:val="26"/>
          <w:szCs w:val="26"/>
          <w:lang w:val="en-US"/>
        </w:rPr>
        <w:t>“</w:t>
      </w:r>
      <w:r w:rsidRPr="007A118B">
        <w:rPr>
          <w:rFonts w:ascii="Times New Roman KZ" w:hAnsi="Times New Roman KZ"/>
          <w:sz w:val="26"/>
          <w:szCs w:val="26"/>
          <w:lang w:val="en-US"/>
        </w:rPr>
        <w:t xml:space="preserve">Regulations of Primary </w:t>
      </w:r>
      <w:r>
        <w:rPr>
          <w:rFonts w:ascii="Times New Roman KZ" w:hAnsi="Times New Roman KZ"/>
          <w:sz w:val="26"/>
          <w:szCs w:val="26"/>
          <w:lang w:val="en-US"/>
        </w:rPr>
        <w:t>O</w:t>
      </w:r>
      <w:r w:rsidRPr="007A118B">
        <w:rPr>
          <w:rFonts w:ascii="Times New Roman KZ" w:hAnsi="Times New Roman KZ"/>
          <w:sz w:val="26"/>
          <w:szCs w:val="26"/>
          <w:lang w:val="en-US"/>
        </w:rPr>
        <w:t xml:space="preserve">rganization </w:t>
      </w:r>
      <w:r>
        <w:rPr>
          <w:rFonts w:ascii="Times New Roman KZ" w:hAnsi="Times New Roman KZ"/>
          <w:sz w:val="26"/>
          <w:szCs w:val="26"/>
          <w:lang w:val="en-US"/>
        </w:rPr>
        <w:t>o</w:t>
      </w:r>
      <w:r w:rsidRPr="007A118B">
        <w:rPr>
          <w:rFonts w:ascii="Times New Roman KZ" w:hAnsi="Times New Roman KZ"/>
          <w:sz w:val="26"/>
          <w:szCs w:val="26"/>
          <w:lang w:val="en-US"/>
        </w:rPr>
        <w:t xml:space="preserve">f </w:t>
      </w:r>
      <w:r>
        <w:rPr>
          <w:rFonts w:ascii="Times New Roman KZ" w:hAnsi="Times New Roman KZ"/>
          <w:sz w:val="26"/>
          <w:szCs w:val="26"/>
          <w:lang w:val="en-US"/>
        </w:rPr>
        <w:t>Young People</w:t>
      </w:r>
      <w:r w:rsidRPr="00EB6EE4">
        <w:rPr>
          <w:rFonts w:ascii="Times New Roman KZ" w:hAnsi="Times New Roman KZ"/>
          <w:sz w:val="26"/>
          <w:szCs w:val="26"/>
          <w:lang w:val="en-US"/>
        </w:rPr>
        <w:t xml:space="preserve"> Association </w:t>
      </w:r>
      <w:r w:rsidRPr="007A118B">
        <w:rPr>
          <w:rFonts w:ascii="Times New Roman KZ" w:hAnsi="Times New Roman KZ"/>
          <w:sz w:val="26"/>
          <w:szCs w:val="26"/>
          <w:lang w:val="en-US"/>
        </w:rPr>
        <w:t>of UMP JSC</w:t>
      </w:r>
      <w:r w:rsidR="0084727F">
        <w:rPr>
          <w:rFonts w:ascii="Times New Roman KZ" w:hAnsi="Times New Roman KZ"/>
          <w:sz w:val="26"/>
          <w:szCs w:val="26"/>
          <w:lang w:val="en-US"/>
        </w:rPr>
        <w:t>”</w:t>
      </w:r>
      <w:r>
        <w:rPr>
          <w:rFonts w:ascii="Times New Roman KZ" w:hAnsi="Times New Roman KZ"/>
          <w:sz w:val="26"/>
          <w:szCs w:val="26"/>
          <w:lang w:val="en-US"/>
        </w:rPr>
        <w:t xml:space="preserve"> </w:t>
      </w:r>
      <w:r w:rsidRPr="007A118B">
        <w:rPr>
          <w:rFonts w:ascii="Times New Roman KZ" w:hAnsi="Times New Roman KZ"/>
          <w:sz w:val="26"/>
          <w:szCs w:val="26"/>
          <w:lang w:val="en-US"/>
        </w:rPr>
        <w:t>as</w:t>
      </w:r>
      <w:r>
        <w:rPr>
          <w:rFonts w:ascii="Times New Roman KZ" w:hAnsi="Times New Roman KZ"/>
          <w:sz w:val="26"/>
          <w:szCs w:val="26"/>
          <w:lang w:val="en-US"/>
        </w:rPr>
        <w:t xml:space="preserve"> a</w:t>
      </w:r>
      <w:r w:rsidRPr="007A118B">
        <w:rPr>
          <w:rFonts w:ascii="Times New Roman KZ" w:hAnsi="Times New Roman KZ"/>
          <w:sz w:val="26"/>
          <w:szCs w:val="26"/>
          <w:lang w:val="en-US"/>
        </w:rPr>
        <w:t xml:space="preserve"> part of </w:t>
      </w:r>
      <w:r w:rsidR="0084727F">
        <w:rPr>
          <w:rFonts w:ascii="Times New Roman KZ" w:hAnsi="Times New Roman KZ"/>
          <w:sz w:val="26"/>
          <w:szCs w:val="26"/>
          <w:lang w:val="en-US"/>
        </w:rPr>
        <w:t>“</w:t>
      </w:r>
      <w:r w:rsidRPr="007A118B">
        <w:rPr>
          <w:rFonts w:ascii="Times New Roman KZ" w:hAnsi="Times New Roman KZ"/>
          <w:sz w:val="26"/>
          <w:szCs w:val="26"/>
          <w:lang w:val="en-US"/>
        </w:rPr>
        <w:t xml:space="preserve">Nuclear </w:t>
      </w:r>
      <w:r>
        <w:rPr>
          <w:rFonts w:ascii="Times New Roman KZ" w:hAnsi="Times New Roman KZ"/>
          <w:sz w:val="26"/>
          <w:szCs w:val="26"/>
          <w:lang w:val="en-US"/>
        </w:rPr>
        <w:t>F</w:t>
      </w:r>
      <w:r w:rsidRPr="007A118B">
        <w:rPr>
          <w:rFonts w:ascii="Times New Roman KZ" w:hAnsi="Times New Roman KZ"/>
          <w:sz w:val="26"/>
          <w:szCs w:val="26"/>
          <w:lang w:val="en-US"/>
        </w:rPr>
        <w:t>orum</w:t>
      </w:r>
      <w:r w:rsidR="0084727F">
        <w:rPr>
          <w:rFonts w:ascii="Times New Roman KZ" w:hAnsi="Times New Roman KZ"/>
          <w:sz w:val="26"/>
          <w:szCs w:val="26"/>
          <w:lang w:val="en-US"/>
        </w:rPr>
        <w:t>”</w:t>
      </w:r>
      <w:r w:rsidRPr="007A118B">
        <w:rPr>
          <w:rFonts w:ascii="Times New Roman KZ" w:hAnsi="Times New Roman KZ"/>
          <w:sz w:val="26"/>
          <w:szCs w:val="26"/>
          <w:lang w:val="en-US"/>
        </w:rPr>
        <w:t xml:space="preserve"> Public Association</w:t>
      </w:r>
      <w:r w:rsidR="0084727F">
        <w:rPr>
          <w:rFonts w:ascii="Times New Roman KZ" w:hAnsi="Times New Roman KZ"/>
          <w:sz w:val="26"/>
          <w:szCs w:val="26"/>
          <w:lang w:val="en-US"/>
        </w:rPr>
        <w:t xml:space="preserve">, within the framework of Youth year declared in Kazakhstan </w:t>
      </w:r>
      <w:r w:rsidR="00EB5D52">
        <w:rPr>
          <w:rFonts w:ascii="Times New Roman KZ" w:hAnsi="Times New Roman KZ"/>
          <w:sz w:val="26"/>
          <w:szCs w:val="26"/>
          <w:lang w:val="en-US"/>
        </w:rPr>
        <w:t xml:space="preserve">in 2019 </w:t>
      </w:r>
      <w:r w:rsidR="0084727F">
        <w:rPr>
          <w:rFonts w:ascii="Times New Roman KZ" w:hAnsi="Times New Roman KZ"/>
          <w:sz w:val="26"/>
          <w:szCs w:val="26"/>
          <w:lang w:val="en-US"/>
        </w:rPr>
        <w:t>and within the framework of the Company’s 70</w:t>
      </w:r>
      <w:r w:rsidR="0084727F" w:rsidRPr="0084727F">
        <w:rPr>
          <w:rFonts w:ascii="Times New Roman KZ" w:hAnsi="Times New Roman KZ"/>
          <w:sz w:val="26"/>
          <w:szCs w:val="26"/>
          <w:vertAlign w:val="superscript"/>
          <w:lang w:val="en-US"/>
        </w:rPr>
        <w:t>th</w:t>
      </w:r>
      <w:r w:rsidR="0084727F">
        <w:rPr>
          <w:rFonts w:ascii="Times New Roman KZ" w:hAnsi="Times New Roman KZ"/>
          <w:sz w:val="26"/>
          <w:szCs w:val="26"/>
          <w:lang w:val="en-US"/>
        </w:rPr>
        <w:t xml:space="preserve"> anniversary</w:t>
      </w:r>
      <w:r w:rsidRPr="007A118B">
        <w:rPr>
          <w:rFonts w:ascii="Times New Roman KZ" w:hAnsi="Times New Roman KZ"/>
          <w:sz w:val="26"/>
          <w:szCs w:val="26"/>
          <w:lang w:val="en-US"/>
        </w:rPr>
        <w:t>.</w:t>
      </w:r>
    </w:p>
    <w:p w:rsidR="00AF0F84" w:rsidRDefault="00AF0F84" w:rsidP="00AF0F84">
      <w:pPr>
        <w:autoSpaceDE w:val="0"/>
        <w:autoSpaceDN w:val="0"/>
        <w:adjustRightInd w:val="0"/>
        <w:spacing w:after="0" w:line="240" w:lineRule="auto"/>
        <w:ind w:right="-1"/>
        <w:jc w:val="both"/>
        <w:rPr>
          <w:rFonts w:ascii="Times New Roman KZ" w:hAnsi="Times New Roman KZ"/>
          <w:sz w:val="26"/>
          <w:szCs w:val="26"/>
          <w:lang w:val="en-US"/>
        </w:rPr>
      </w:pPr>
    </w:p>
    <w:p w:rsidR="00AF0F84" w:rsidRPr="007A118B" w:rsidRDefault="00AF0F84" w:rsidP="00AF0F84">
      <w:pPr>
        <w:autoSpaceDE w:val="0"/>
        <w:autoSpaceDN w:val="0"/>
        <w:adjustRightInd w:val="0"/>
        <w:spacing w:after="0" w:line="240" w:lineRule="auto"/>
        <w:ind w:right="-1"/>
        <w:jc w:val="both"/>
        <w:rPr>
          <w:rFonts w:ascii="Times New Roman KZ" w:hAnsi="Times New Roman KZ"/>
          <w:sz w:val="26"/>
          <w:szCs w:val="26"/>
          <w:lang w:val="en-US"/>
        </w:rPr>
      </w:pPr>
      <w:r w:rsidRPr="007A118B">
        <w:rPr>
          <w:rFonts w:ascii="Times New Roman KZ" w:hAnsi="Times New Roman KZ"/>
          <w:sz w:val="26"/>
          <w:szCs w:val="26"/>
          <w:lang w:val="en-US"/>
        </w:rPr>
        <w:t xml:space="preserve">Members of </w:t>
      </w:r>
      <w:r>
        <w:rPr>
          <w:rFonts w:ascii="Times New Roman KZ" w:hAnsi="Times New Roman KZ"/>
          <w:sz w:val="26"/>
          <w:szCs w:val="26"/>
          <w:lang w:val="en-US"/>
        </w:rPr>
        <w:t>YPA</w:t>
      </w:r>
      <w:r w:rsidRPr="007A118B">
        <w:rPr>
          <w:rFonts w:ascii="Times New Roman KZ" w:hAnsi="Times New Roman KZ"/>
          <w:sz w:val="26"/>
          <w:szCs w:val="26"/>
          <w:lang w:val="en-US"/>
        </w:rPr>
        <w:t>:</w:t>
      </w:r>
    </w:p>
    <w:p w:rsidR="00EB5D52" w:rsidRDefault="00EB5D52" w:rsidP="00EE2CDA">
      <w:pPr>
        <w:pStyle w:val="a6"/>
        <w:numPr>
          <w:ilvl w:val="0"/>
          <w:numId w:val="12"/>
        </w:numPr>
        <w:tabs>
          <w:tab w:val="left" w:pos="1080"/>
        </w:tabs>
        <w:autoSpaceDE w:val="0"/>
        <w:autoSpaceDN w:val="0"/>
        <w:adjustRightInd w:val="0"/>
        <w:spacing w:after="0" w:line="240" w:lineRule="auto"/>
        <w:ind w:right="-1"/>
        <w:jc w:val="both"/>
        <w:rPr>
          <w:rFonts w:ascii="Times New Roman KZ" w:hAnsi="Times New Roman KZ" w:cs="Arial-BoldMT"/>
          <w:bCs/>
          <w:sz w:val="26"/>
          <w:szCs w:val="26"/>
          <w:lang w:val="en-US"/>
        </w:rPr>
      </w:pPr>
      <w:r w:rsidRPr="00EB5D52">
        <w:rPr>
          <w:rFonts w:ascii="Times New Roman KZ" w:hAnsi="Times New Roman KZ" w:cs="Arial-BoldMT"/>
          <w:bCs/>
          <w:sz w:val="26"/>
          <w:szCs w:val="26"/>
          <w:lang w:val="en-US"/>
        </w:rPr>
        <w:t>Participated in forums and meetings of the Youth Councils of Samruk-Kazyna JSC and NAC Kazatomprom JSC</w:t>
      </w:r>
      <w:r w:rsidR="00AF0F84" w:rsidRPr="00EB5D52">
        <w:rPr>
          <w:rFonts w:ascii="Times New Roman KZ" w:hAnsi="Times New Roman KZ" w:cs="Arial-BoldMT"/>
          <w:bCs/>
          <w:sz w:val="26"/>
          <w:szCs w:val="26"/>
          <w:lang w:val="en-US"/>
        </w:rPr>
        <w:t xml:space="preserve">; </w:t>
      </w:r>
    </w:p>
    <w:p w:rsidR="00837338" w:rsidRDefault="00AF0F84" w:rsidP="00EE2CDA">
      <w:pPr>
        <w:pStyle w:val="a6"/>
        <w:numPr>
          <w:ilvl w:val="0"/>
          <w:numId w:val="12"/>
        </w:numPr>
        <w:tabs>
          <w:tab w:val="left" w:pos="1080"/>
        </w:tabs>
        <w:autoSpaceDE w:val="0"/>
        <w:autoSpaceDN w:val="0"/>
        <w:adjustRightInd w:val="0"/>
        <w:spacing w:after="0" w:line="240" w:lineRule="auto"/>
        <w:ind w:right="-1"/>
        <w:jc w:val="both"/>
        <w:rPr>
          <w:rFonts w:ascii="Times New Roman KZ" w:hAnsi="Times New Roman KZ" w:cs="Arial-BoldMT"/>
          <w:bCs/>
          <w:sz w:val="26"/>
          <w:szCs w:val="26"/>
          <w:lang w:val="en-US"/>
        </w:rPr>
      </w:pPr>
      <w:r w:rsidRPr="00EB5D52">
        <w:rPr>
          <w:rFonts w:ascii="Times New Roman KZ" w:hAnsi="Times New Roman KZ" w:cs="Arial-BoldMT"/>
          <w:bCs/>
          <w:sz w:val="26"/>
          <w:szCs w:val="26"/>
          <w:lang w:val="en-US"/>
        </w:rPr>
        <w:t xml:space="preserve">Participated in </w:t>
      </w:r>
      <w:r w:rsidR="00837338">
        <w:rPr>
          <w:rFonts w:ascii="Times New Roman KZ" w:hAnsi="Times New Roman KZ" w:cs="Arial-BoldMT"/>
          <w:bCs/>
          <w:sz w:val="26"/>
          <w:szCs w:val="26"/>
          <w:lang w:val="en-US"/>
        </w:rPr>
        <w:t>III youth scientific and technical conference “Youths, science, innovations”</w:t>
      </w:r>
      <w:r w:rsidRPr="00EB5D52">
        <w:rPr>
          <w:rFonts w:ascii="Times New Roman KZ" w:hAnsi="Times New Roman KZ" w:cs="Arial-BoldMT"/>
          <w:bCs/>
          <w:sz w:val="26"/>
          <w:szCs w:val="26"/>
          <w:lang w:val="en-US"/>
        </w:rPr>
        <w:t>;</w:t>
      </w:r>
    </w:p>
    <w:p w:rsidR="00837338" w:rsidRPr="00837338" w:rsidRDefault="00AF0F84" w:rsidP="00EE2CDA">
      <w:pPr>
        <w:pStyle w:val="a6"/>
        <w:numPr>
          <w:ilvl w:val="0"/>
          <w:numId w:val="12"/>
        </w:numPr>
        <w:tabs>
          <w:tab w:val="left" w:pos="1080"/>
        </w:tabs>
        <w:autoSpaceDE w:val="0"/>
        <w:autoSpaceDN w:val="0"/>
        <w:adjustRightInd w:val="0"/>
        <w:spacing w:after="0" w:line="240" w:lineRule="auto"/>
        <w:ind w:right="-1"/>
        <w:jc w:val="both"/>
        <w:rPr>
          <w:rFonts w:ascii="Times New Roman KZ" w:hAnsi="Times New Roman KZ" w:cs="Arial-BoldMT"/>
          <w:bCs/>
          <w:sz w:val="26"/>
          <w:szCs w:val="26"/>
          <w:lang w:val="en-US"/>
        </w:rPr>
      </w:pPr>
      <w:r w:rsidRPr="00837338">
        <w:rPr>
          <w:rFonts w:ascii="Times New Roman KZ" w:hAnsi="Times New Roman KZ" w:cs="Arial-BoldMT"/>
          <w:bCs/>
          <w:sz w:val="26"/>
          <w:szCs w:val="26"/>
          <w:lang w:val="en-US"/>
        </w:rPr>
        <w:t>Arranged cultural events, as well as took an active part in all events carried out by the Company</w:t>
      </w:r>
      <w:r w:rsidR="00837338">
        <w:rPr>
          <w:rFonts w:ascii="Times New Roman KZ" w:hAnsi="Times New Roman KZ" w:cs="Arial-BoldMT"/>
          <w:bCs/>
          <w:sz w:val="26"/>
          <w:szCs w:val="26"/>
          <w:lang w:val="en-US"/>
        </w:rPr>
        <w:t xml:space="preserve"> (s</w:t>
      </w:r>
      <w:r w:rsidRPr="00837338">
        <w:rPr>
          <w:rFonts w:ascii="Times New Roman KZ" w:hAnsi="Times New Roman KZ" w:cs="Arial-BoldMT"/>
          <w:bCs/>
          <w:sz w:val="26"/>
          <w:szCs w:val="26"/>
          <w:lang w:val="en-US"/>
        </w:rPr>
        <w:t>partakiads, corporate events, seminars, etc.), regional administration (Ust-Kamenogorsk and Kurchatov) and “Nur Otan” party;</w:t>
      </w:r>
    </w:p>
    <w:p w:rsidR="00AF0F84" w:rsidRPr="00837338" w:rsidRDefault="00AF0F84" w:rsidP="00EE2CDA">
      <w:pPr>
        <w:pStyle w:val="a6"/>
        <w:numPr>
          <w:ilvl w:val="0"/>
          <w:numId w:val="12"/>
        </w:numPr>
        <w:tabs>
          <w:tab w:val="left" w:pos="1080"/>
        </w:tabs>
        <w:autoSpaceDE w:val="0"/>
        <w:autoSpaceDN w:val="0"/>
        <w:adjustRightInd w:val="0"/>
        <w:spacing w:after="0" w:line="240" w:lineRule="auto"/>
        <w:ind w:right="-1"/>
        <w:jc w:val="both"/>
        <w:rPr>
          <w:rFonts w:ascii="Times New Roman KZ" w:hAnsi="Times New Roman KZ" w:cs="Arial-BoldMT"/>
          <w:bCs/>
          <w:sz w:val="26"/>
          <w:szCs w:val="26"/>
          <w:lang w:val="en-US"/>
        </w:rPr>
      </w:pPr>
      <w:r w:rsidRPr="00837338">
        <w:rPr>
          <w:rFonts w:ascii="Times New Roman KZ" w:hAnsi="Times New Roman KZ" w:cs="Arial-BoldMT"/>
          <w:bCs/>
          <w:sz w:val="26"/>
          <w:szCs w:val="26"/>
          <w:lang w:val="en-US"/>
        </w:rPr>
        <w:t>Arranged volunteer clean-up and charity events in orphanages.</w:t>
      </w:r>
    </w:p>
    <w:p w:rsidR="00AF0F84" w:rsidRPr="000B2435" w:rsidRDefault="00AF0F84" w:rsidP="00AF0F84">
      <w:pPr>
        <w:tabs>
          <w:tab w:val="left" w:pos="1080"/>
        </w:tabs>
        <w:autoSpaceDE w:val="0"/>
        <w:autoSpaceDN w:val="0"/>
        <w:adjustRightInd w:val="0"/>
        <w:spacing w:after="0" w:line="240" w:lineRule="auto"/>
        <w:ind w:left="709" w:right="-1"/>
        <w:jc w:val="both"/>
        <w:rPr>
          <w:rFonts w:ascii="Times New Roman KZ" w:hAnsi="Times New Roman KZ" w:cs="Arial-BoldMT"/>
          <w:bCs/>
          <w:sz w:val="26"/>
          <w:szCs w:val="26"/>
          <w:lang w:val="en-US"/>
        </w:rPr>
      </w:pPr>
    </w:p>
    <w:p w:rsidR="00AF0F84" w:rsidRDefault="00AF0F84" w:rsidP="00EE2CDA">
      <w:pPr>
        <w:pStyle w:val="1"/>
        <w:numPr>
          <w:ilvl w:val="2"/>
          <w:numId w:val="2"/>
        </w:numPr>
        <w:spacing w:before="0" w:after="0" w:line="240" w:lineRule="auto"/>
        <w:ind w:right="-1"/>
        <w:jc w:val="both"/>
        <w:rPr>
          <w:rFonts w:ascii="Times New Roman KZ" w:hAnsi="Times New Roman KZ"/>
          <w:sz w:val="26"/>
          <w:szCs w:val="26"/>
          <w:lang w:val="en-US"/>
        </w:rPr>
      </w:pPr>
      <w:bookmarkStart w:id="3" w:name="SUB30202"/>
      <w:bookmarkStart w:id="4" w:name="SUB30203"/>
      <w:bookmarkStart w:id="5" w:name="_Toc499219417"/>
      <w:bookmarkEnd w:id="3"/>
      <w:bookmarkEnd w:id="4"/>
      <w:r>
        <w:rPr>
          <w:rFonts w:ascii="Times New Roman KZ" w:hAnsi="Times New Roman KZ"/>
          <w:sz w:val="26"/>
          <w:szCs w:val="26"/>
          <w:lang w:val="en-US"/>
        </w:rPr>
        <w:t>Project</w:t>
      </w:r>
      <w:r w:rsidRPr="006B4E41">
        <w:rPr>
          <w:rFonts w:ascii="Times New Roman KZ" w:hAnsi="Times New Roman KZ"/>
          <w:sz w:val="26"/>
          <w:szCs w:val="26"/>
          <w:lang w:val="en-US"/>
        </w:rPr>
        <w:t xml:space="preserve"> </w:t>
      </w:r>
      <w:r>
        <w:rPr>
          <w:rFonts w:ascii="Times New Roman KZ" w:hAnsi="Times New Roman KZ"/>
          <w:sz w:val="26"/>
          <w:szCs w:val="26"/>
          <w:lang w:val="en-US"/>
        </w:rPr>
        <w:t>“Implementation</w:t>
      </w:r>
      <w:r w:rsidRPr="006B4E41">
        <w:rPr>
          <w:rFonts w:ascii="Times New Roman KZ" w:hAnsi="Times New Roman KZ"/>
          <w:sz w:val="26"/>
          <w:szCs w:val="26"/>
          <w:lang w:val="en-US"/>
        </w:rPr>
        <w:t xml:space="preserve"> </w:t>
      </w:r>
      <w:r>
        <w:rPr>
          <w:rFonts w:ascii="Times New Roman KZ" w:hAnsi="Times New Roman KZ"/>
          <w:sz w:val="26"/>
          <w:szCs w:val="26"/>
          <w:lang w:val="en-US"/>
        </w:rPr>
        <w:t>of</w:t>
      </w:r>
      <w:r w:rsidRPr="006B4E41">
        <w:rPr>
          <w:rFonts w:ascii="Times New Roman KZ" w:hAnsi="Times New Roman KZ"/>
          <w:sz w:val="26"/>
          <w:szCs w:val="26"/>
          <w:lang w:val="en-US"/>
        </w:rPr>
        <w:t xml:space="preserve"> </w:t>
      </w:r>
      <w:r>
        <w:rPr>
          <w:rFonts w:ascii="Times New Roman KZ" w:hAnsi="Times New Roman KZ"/>
          <w:sz w:val="26"/>
          <w:szCs w:val="26"/>
          <w:lang w:val="en-US"/>
        </w:rPr>
        <w:t>Target</w:t>
      </w:r>
      <w:r w:rsidRPr="006B4E41">
        <w:rPr>
          <w:rFonts w:ascii="Times New Roman KZ" w:hAnsi="Times New Roman KZ"/>
          <w:sz w:val="26"/>
          <w:szCs w:val="26"/>
          <w:lang w:val="en-US"/>
        </w:rPr>
        <w:t xml:space="preserve"> </w:t>
      </w:r>
      <w:r>
        <w:rPr>
          <w:rFonts w:ascii="Times New Roman KZ" w:hAnsi="Times New Roman KZ"/>
          <w:sz w:val="26"/>
          <w:szCs w:val="26"/>
          <w:lang w:val="en-US"/>
        </w:rPr>
        <w:t xml:space="preserve">Model for </w:t>
      </w:r>
      <w:r w:rsidR="001A2040">
        <w:rPr>
          <w:rFonts w:ascii="Times New Roman KZ" w:hAnsi="Times New Roman KZ"/>
          <w:sz w:val="26"/>
          <w:szCs w:val="26"/>
          <w:lang w:val="en-US"/>
        </w:rPr>
        <w:t>Staff</w:t>
      </w:r>
      <w:r>
        <w:rPr>
          <w:rFonts w:ascii="Times New Roman KZ" w:hAnsi="Times New Roman KZ"/>
          <w:sz w:val="26"/>
          <w:szCs w:val="26"/>
          <w:lang w:val="en-US"/>
        </w:rPr>
        <w:t xml:space="preserve"> Management</w:t>
      </w:r>
      <w:bookmarkEnd w:id="5"/>
      <w:r>
        <w:rPr>
          <w:rFonts w:ascii="Times New Roman KZ" w:hAnsi="Times New Roman KZ"/>
          <w:sz w:val="26"/>
          <w:szCs w:val="26"/>
          <w:lang w:val="en-US"/>
        </w:rPr>
        <w:t>”</w:t>
      </w:r>
    </w:p>
    <w:p w:rsidR="00837338" w:rsidRPr="00837338" w:rsidRDefault="00837338" w:rsidP="00837338">
      <w:pPr>
        <w:rPr>
          <w:lang w:val="en-US"/>
        </w:rPr>
      </w:pPr>
    </w:p>
    <w:p w:rsidR="00AF0F84" w:rsidRDefault="00AF0F84" w:rsidP="00AF0F84">
      <w:pPr>
        <w:autoSpaceDE w:val="0"/>
        <w:autoSpaceDN w:val="0"/>
        <w:adjustRightInd w:val="0"/>
        <w:spacing w:after="0" w:line="240" w:lineRule="auto"/>
        <w:ind w:right="-1"/>
        <w:jc w:val="both"/>
        <w:rPr>
          <w:rFonts w:ascii="Times New Roman KZ" w:hAnsi="Times New Roman KZ"/>
          <w:sz w:val="26"/>
          <w:szCs w:val="26"/>
          <w:lang w:val="en-US"/>
        </w:rPr>
      </w:pPr>
      <w:r w:rsidRPr="00F775A0">
        <w:rPr>
          <w:rFonts w:ascii="Times New Roman KZ" w:hAnsi="Times New Roman KZ"/>
          <w:sz w:val="26"/>
          <w:szCs w:val="26"/>
          <w:lang w:val="en-US"/>
        </w:rPr>
        <w:t xml:space="preserve">As part of the </w:t>
      </w:r>
      <w:r>
        <w:rPr>
          <w:rFonts w:ascii="Times New Roman KZ" w:hAnsi="Times New Roman KZ"/>
          <w:sz w:val="26"/>
          <w:szCs w:val="26"/>
          <w:lang w:val="en-US"/>
        </w:rPr>
        <w:t>T</w:t>
      </w:r>
      <w:r w:rsidRPr="00F775A0">
        <w:rPr>
          <w:rFonts w:ascii="Times New Roman KZ" w:hAnsi="Times New Roman KZ"/>
          <w:sz w:val="26"/>
          <w:szCs w:val="26"/>
          <w:lang w:val="en-US"/>
        </w:rPr>
        <w:t xml:space="preserve">ransformation Program implemented in NAC Kazatomprom </w:t>
      </w:r>
      <w:r w:rsidR="00837338" w:rsidRPr="00F775A0">
        <w:rPr>
          <w:rFonts w:ascii="Times New Roman KZ" w:hAnsi="Times New Roman KZ"/>
          <w:sz w:val="26"/>
          <w:szCs w:val="26"/>
          <w:lang w:val="en-US"/>
        </w:rPr>
        <w:t>JSC</w:t>
      </w:r>
      <w:r w:rsidRPr="00F775A0">
        <w:rPr>
          <w:rFonts w:ascii="Times New Roman KZ" w:hAnsi="Times New Roman KZ"/>
          <w:sz w:val="26"/>
          <w:szCs w:val="26"/>
          <w:lang w:val="en-US"/>
        </w:rPr>
        <w:t xml:space="preserve"> and the implementation of the project KA</w:t>
      </w:r>
      <w:r>
        <w:rPr>
          <w:rFonts w:ascii="Times New Roman KZ" w:hAnsi="Times New Roman KZ"/>
          <w:sz w:val="26"/>
          <w:szCs w:val="26"/>
          <w:lang w:val="en-US"/>
        </w:rPr>
        <w:t>P</w:t>
      </w:r>
      <w:r w:rsidRPr="00F775A0">
        <w:rPr>
          <w:rFonts w:ascii="Times New Roman KZ" w:hAnsi="Times New Roman KZ"/>
          <w:sz w:val="26"/>
          <w:szCs w:val="26"/>
          <w:lang w:val="en-US"/>
        </w:rPr>
        <w:t xml:space="preserve"> 17 "Target </w:t>
      </w:r>
      <w:r>
        <w:rPr>
          <w:rFonts w:ascii="Times New Roman KZ" w:hAnsi="Times New Roman KZ"/>
          <w:sz w:val="26"/>
          <w:szCs w:val="26"/>
          <w:lang w:val="en-US"/>
        </w:rPr>
        <w:t>M</w:t>
      </w:r>
      <w:r w:rsidRPr="00F775A0">
        <w:rPr>
          <w:rFonts w:ascii="Times New Roman KZ" w:hAnsi="Times New Roman KZ"/>
          <w:sz w:val="26"/>
          <w:szCs w:val="26"/>
          <w:lang w:val="en-US"/>
        </w:rPr>
        <w:t xml:space="preserve">odel </w:t>
      </w:r>
      <w:r>
        <w:rPr>
          <w:rFonts w:ascii="Times New Roman KZ" w:hAnsi="Times New Roman KZ"/>
          <w:sz w:val="26"/>
          <w:szCs w:val="26"/>
          <w:lang w:val="en-US"/>
        </w:rPr>
        <w:t xml:space="preserve">for </w:t>
      </w:r>
      <w:r w:rsidR="001A2040">
        <w:rPr>
          <w:rFonts w:ascii="Times New Roman KZ" w:hAnsi="Times New Roman KZ"/>
          <w:sz w:val="26"/>
          <w:szCs w:val="26"/>
          <w:lang w:val="en-US"/>
        </w:rPr>
        <w:t>Staff</w:t>
      </w:r>
      <w:r>
        <w:rPr>
          <w:rFonts w:ascii="Times New Roman KZ" w:hAnsi="Times New Roman KZ"/>
          <w:sz w:val="26"/>
          <w:szCs w:val="26"/>
          <w:lang w:val="en-US"/>
        </w:rPr>
        <w:t xml:space="preserve"> M</w:t>
      </w:r>
      <w:r w:rsidR="00837338">
        <w:rPr>
          <w:rFonts w:ascii="Times New Roman KZ" w:hAnsi="Times New Roman KZ"/>
          <w:sz w:val="26"/>
          <w:szCs w:val="26"/>
          <w:lang w:val="en-US"/>
        </w:rPr>
        <w:t>anagement" in 2019</w:t>
      </w:r>
      <w:r w:rsidRPr="00F775A0">
        <w:rPr>
          <w:rFonts w:ascii="Times New Roman KZ" w:hAnsi="Times New Roman KZ"/>
          <w:sz w:val="26"/>
          <w:szCs w:val="26"/>
          <w:lang w:val="en-US"/>
        </w:rPr>
        <w:t xml:space="preserve">, the Company </w:t>
      </w:r>
      <w:r w:rsidRPr="00216ECC">
        <w:rPr>
          <w:rFonts w:ascii="Times New Roman KZ" w:hAnsi="Times New Roman KZ"/>
          <w:sz w:val="26"/>
          <w:szCs w:val="26"/>
          <w:lang w:val="en-US"/>
        </w:rPr>
        <w:t xml:space="preserve">updated/issued the following documents regulating processes in the field of </w:t>
      </w:r>
      <w:r w:rsidR="00A75F15">
        <w:rPr>
          <w:rFonts w:ascii="Times New Roman KZ" w:hAnsi="Times New Roman KZ"/>
          <w:sz w:val="26"/>
          <w:szCs w:val="26"/>
          <w:lang w:val="en-US"/>
        </w:rPr>
        <w:t>staff</w:t>
      </w:r>
      <w:r w:rsidRPr="00216ECC">
        <w:rPr>
          <w:rFonts w:ascii="Times New Roman KZ" w:hAnsi="Times New Roman KZ"/>
          <w:sz w:val="26"/>
          <w:szCs w:val="26"/>
          <w:lang w:val="en-US"/>
        </w:rPr>
        <w:t xml:space="preserve"> management:</w:t>
      </w:r>
    </w:p>
    <w:p w:rsidR="00D41C65" w:rsidRDefault="00D41C65" w:rsidP="00EE2CDA">
      <w:pPr>
        <w:pStyle w:val="a6"/>
        <w:numPr>
          <w:ilvl w:val="0"/>
          <w:numId w:val="13"/>
        </w:numPr>
        <w:autoSpaceDE w:val="0"/>
        <w:autoSpaceDN w:val="0"/>
        <w:adjustRightInd w:val="0"/>
        <w:spacing w:after="0" w:line="240" w:lineRule="auto"/>
        <w:ind w:right="-1"/>
        <w:jc w:val="both"/>
        <w:rPr>
          <w:rFonts w:ascii="Times New Roman KZ" w:hAnsi="Times New Roman KZ"/>
          <w:sz w:val="26"/>
          <w:szCs w:val="26"/>
          <w:lang w:val="en-US"/>
        </w:rPr>
      </w:pPr>
      <w:r w:rsidRPr="00D41C65">
        <w:rPr>
          <w:rFonts w:ascii="Times New Roman KZ" w:hAnsi="Times New Roman KZ"/>
          <w:sz w:val="26"/>
          <w:szCs w:val="26"/>
          <w:lang w:val="en-US"/>
        </w:rPr>
        <w:lastRenderedPageBreak/>
        <w:t>Regulations on the practice of students in educational organizations at UMP JSC;</w:t>
      </w:r>
    </w:p>
    <w:p w:rsidR="00D41C65" w:rsidRDefault="00D41C65" w:rsidP="00EE2CDA">
      <w:pPr>
        <w:pStyle w:val="a6"/>
        <w:numPr>
          <w:ilvl w:val="0"/>
          <w:numId w:val="13"/>
        </w:numPr>
        <w:autoSpaceDE w:val="0"/>
        <w:autoSpaceDN w:val="0"/>
        <w:adjustRightInd w:val="0"/>
        <w:spacing w:after="0" w:line="240" w:lineRule="auto"/>
        <w:ind w:right="-1"/>
        <w:jc w:val="both"/>
        <w:rPr>
          <w:rFonts w:ascii="Times New Roman KZ" w:hAnsi="Times New Roman KZ"/>
          <w:sz w:val="26"/>
          <w:szCs w:val="26"/>
          <w:lang w:val="en-US"/>
        </w:rPr>
      </w:pPr>
      <w:r w:rsidRPr="00D41C65">
        <w:rPr>
          <w:rFonts w:ascii="Times New Roman KZ" w:hAnsi="Times New Roman KZ"/>
          <w:sz w:val="26"/>
          <w:szCs w:val="26"/>
          <w:lang w:val="en-US"/>
        </w:rPr>
        <w:t>Regulations on review-contests of professional skills among workers of UMP JSC;</w:t>
      </w:r>
    </w:p>
    <w:p w:rsidR="00D41C65" w:rsidRDefault="00D41C65" w:rsidP="00EE2CDA">
      <w:pPr>
        <w:pStyle w:val="a6"/>
        <w:numPr>
          <w:ilvl w:val="0"/>
          <w:numId w:val="13"/>
        </w:numPr>
        <w:autoSpaceDE w:val="0"/>
        <w:autoSpaceDN w:val="0"/>
        <w:adjustRightInd w:val="0"/>
        <w:spacing w:after="0" w:line="240" w:lineRule="auto"/>
        <w:ind w:right="-1"/>
        <w:jc w:val="both"/>
        <w:rPr>
          <w:rFonts w:ascii="Times New Roman KZ" w:hAnsi="Times New Roman KZ"/>
          <w:sz w:val="26"/>
          <w:szCs w:val="26"/>
          <w:lang w:val="en-US"/>
        </w:rPr>
      </w:pPr>
      <w:r w:rsidRPr="00D41C65">
        <w:rPr>
          <w:rFonts w:ascii="Times New Roman KZ" w:hAnsi="Times New Roman KZ"/>
          <w:sz w:val="26"/>
          <w:szCs w:val="26"/>
          <w:lang w:val="en-US"/>
        </w:rPr>
        <w:t>Regulation</w:t>
      </w:r>
      <w:r>
        <w:rPr>
          <w:rFonts w:ascii="Times New Roman KZ" w:hAnsi="Times New Roman KZ"/>
          <w:sz w:val="26"/>
          <w:szCs w:val="26"/>
          <w:lang w:val="en-US"/>
        </w:rPr>
        <w:t>s</w:t>
      </w:r>
      <w:r w:rsidRPr="00D41C65">
        <w:rPr>
          <w:rFonts w:ascii="Times New Roman KZ" w:hAnsi="Times New Roman KZ"/>
          <w:sz w:val="26"/>
          <w:szCs w:val="26"/>
          <w:lang w:val="en-US"/>
        </w:rPr>
        <w:t xml:space="preserve"> on Young Specialist and Young Worker at UMP JSC;</w:t>
      </w:r>
    </w:p>
    <w:p w:rsidR="00D41C65" w:rsidRPr="00D41C65" w:rsidRDefault="00D41C65" w:rsidP="00EE2CDA">
      <w:pPr>
        <w:pStyle w:val="a6"/>
        <w:numPr>
          <w:ilvl w:val="0"/>
          <w:numId w:val="13"/>
        </w:numPr>
        <w:autoSpaceDE w:val="0"/>
        <w:autoSpaceDN w:val="0"/>
        <w:adjustRightInd w:val="0"/>
        <w:spacing w:after="0" w:line="240" w:lineRule="auto"/>
        <w:ind w:right="-1"/>
        <w:jc w:val="both"/>
        <w:rPr>
          <w:rFonts w:ascii="Times New Roman KZ" w:hAnsi="Times New Roman KZ"/>
          <w:sz w:val="26"/>
          <w:szCs w:val="26"/>
          <w:lang w:val="en-US"/>
        </w:rPr>
      </w:pPr>
      <w:r w:rsidRPr="00D41C65">
        <w:rPr>
          <w:rFonts w:ascii="Times New Roman KZ" w:hAnsi="Times New Roman KZ"/>
          <w:sz w:val="26"/>
          <w:szCs w:val="26"/>
          <w:lang w:val="en-US"/>
        </w:rPr>
        <w:t xml:space="preserve">Regulations on wages and bonuses </w:t>
      </w:r>
      <w:r>
        <w:rPr>
          <w:rFonts w:ascii="Times New Roman KZ" w:hAnsi="Times New Roman KZ"/>
          <w:sz w:val="26"/>
          <w:szCs w:val="26"/>
          <w:lang w:val="en-US"/>
        </w:rPr>
        <w:t>of</w:t>
      </w:r>
      <w:r w:rsidRPr="00D41C65">
        <w:rPr>
          <w:rFonts w:ascii="Times New Roman KZ" w:hAnsi="Times New Roman KZ"/>
          <w:sz w:val="26"/>
          <w:szCs w:val="26"/>
          <w:lang w:val="en-US"/>
        </w:rPr>
        <w:t xml:space="preserve"> </w:t>
      </w:r>
      <w:r>
        <w:rPr>
          <w:rFonts w:ascii="Times New Roman KZ" w:hAnsi="Times New Roman KZ"/>
          <w:sz w:val="26"/>
          <w:szCs w:val="26"/>
          <w:lang w:val="en-US"/>
        </w:rPr>
        <w:t xml:space="preserve">UMP JSC </w:t>
      </w:r>
      <w:r w:rsidRPr="00D41C65">
        <w:rPr>
          <w:rFonts w:ascii="Times New Roman KZ" w:hAnsi="Times New Roman KZ"/>
          <w:sz w:val="26"/>
          <w:szCs w:val="26"/>
          <w:lang w:val="en-US"/>
        </w:rPr>
        <w:t>employees;</w:t>
      </w:r>
    </w:p>
    <w:p w:rsidR="00D41C65" w:rsidRPr="00D41C65" w:rsidRDefault="00D41C65" w:rsidP="00EE2CDA">
      <w:pPr>
        <w:pStyle w:val="a6"/>
        <w:numPr>
          <w:ilvl w:val="0"/>
          <w:numId w:val="13"/>
        </w:numPr>
        <w:autoSpaceDE w:val="0"/>
        <w:autoSpaceDN w:val="0"/>
        <w:adjustRightInd w:val="0"/>
        <w:spacing w:after="0" w:line="240" w:lineRule="auto"/>
        <w:ind w:right="-1"/>
        <w:jc w:val="both"/>
        <w:rPr>
          <w:rFonts w:ascii="Times New Roman KZ" w:hAnsi="Times New Roman KZ"/>
          <w:sz w:val="26"/>
          <w:szCs w:val="26"/>
          <w:lang w:val="en-US"/>
        </w:rPr>
      </w:pPr>
      <w:r w:rsidRPr="00D41C65">
        <w:rPr>
          <w:rFonts w:ascii="Times New Roman KZ" w:hAnsi="Times New Roman KZ"/>
          <w:sz w:val="26"/>
          <w:szCs w:val="26"/>
          <w:lang w:val="en-US"/>
        </w:rPr>
        <w:t xml:space="preserve">Regulations on the official salaries of </w:t>
      </w:r>
      <w:r>
        <w:rPr>
          <w:rFonts w:ascii="Times New Roman KZ" w:hAnsi="Times New Roman KZ"/>
          <w:sz w:val="26"/>
          <w:szCs w:val="26"/>
          <w:lang w:val="en-US"/>
        </w:rPr>
        <w:t xml:space="preserve">UMP JSC </w:t>
      </w:r>
      <w:r w:rsidRPr="00D41C65">
        <w:rPr>
          <w:rFonts w:ascii="Times New Roman KZ" w:hAnsi="Times New Roman KZ"/>
          <w:sz w:val="26"/>
          <w:szCs w:val="26"/>
          <w:lang w:val="en-US"/>
        </w:rPr>
        <w:t>employees;</w:t>
      </w:r>
    </w:p>
    <w:p w:rsidR="00D41C65" w:rsidRDefault="00D41C65" w:rsidP="00EE2CDA">
      <w:pPr>
        <w:pStyle w:val="a6"/>
        <w:numPr>
          <w:ilvl w:val="0"/>
          <w:numId w:val="13"/>
        </w:numPr>
        <w:autoSpaceDE w:val="0"/>
        <w:autoSpaceDN w:val="0"/>
        <w:adjustRightInd w:val="0"/>
        <w:spacing w:after="0" w:line="240" w:lineRule="auto"/>
        <w:ind w:right="-1"/>
        <w:jc w:val="both"/>
        <w:rPr>
          <w:rFonts w:ascii="Times New Roman KZ" w:hAnsi="Times New Roman KZ"/>
          <w:sz w:val="26"/>
          <w:szCs w:val="26"/>
          <w:lang w:val="en-US"/>
        </w:rPr>
      </w:pPr>
      <w:r w:rsidRPr="00D41C65">
        <w:rPr>
          <w:rFonts w:ascii="Times New Roman KZ" w:hAnsi="Times New Roman KZ"/>
          <w:sz w:val="26"/>
          <w:szCs w:val="26"/>
          <w:lang w:val="en-US"/>
        </w:rPr>
        <w:t>Regulations on the remuneration of</w:t>
      </w:r>
      <w:r>
        <w:rPr>
          <w:rFonts w:ascii="Times New Roman KZ" w:hAnsi="Times New Roman KZ"/>
          <w:sz w:val="26"/>
          <w:szCs w:val="26"/>
          <w:lang w:val="en-US"/>
        </w:rPr>
        <w:t xml:space="preserve"> UMP JSC</w:t>
      </w:r>
      <w:r w:rsidRPr="00D41C65">
        <w:rPr>
          <w:rFonts w:ascii="Times New Roman KZ" w:hAnsi="Times New Roman KZ"/>
          <w:sz w:val="26"/>
          <w:szCs w:val="26"/>
          <w:lang w:val="en-US"/>
        </w:rPr>
        <w:t xml:space="preserve"> employees engaged in heavy work, work with harmful and (or) dangerous working conditions;</w:t>
      </w:r>
    </w:p>
    <w:p w:rsidR="00D41C65" w:rsidRPr="00D41C65" w:rsidRDefault="00D41C65" w:rsidP="00EE2CDA">
      <w:pPr>
        <w:pStyle w:val="a6"/>
        <w:numPr>
          <w:ilvl w:val="0"/>
          <w:numId w:val="13"/>
        </w:numPr>
        <w:autoSpaceDE w:val="0"/>
        <w:autoSpaceDN w:val="0"/>
        <w:adjustRightInd w:val="0"/>
        <w:spacing w:after="0" w:line="240" w:lineRule="auto"/>
        <w:ind w:right="-1"/>
        <w:jc w:val="both"/>
        <w:rPr>
          <w:rFonts w:ascii="Times New Roman KZ" w:hAnsi="Times New Roman KZ"/>
          <w:sz w:val="26"/>
          <w:szCs w:val="26"/>
          <w:lang w:val="en-US"/>
        </w:rPr>
      </w:pPr>
      <w:r w:rsidRPr="00D41C65">
        <w:rPr>
          <w:rFonts w:ascii="Times New Roman KZ" w:hAnsi="Times New Roman KZ"/>
          <w:sz w:val="26"/>
          <w:szCs w:val="26"/>
          <w:lang w:val="en-US"/>
        </w:rPr>
        <w:t xml:space="preserve">Regulations on the procedure for establishing and assessing the achievement of key performance indicators of </w:t>
      </w:r>
      <w:r>
        <w:rPr>
          <w:rFonts w:ascii="Times New Roman KZ" w:hAnsi="Times New Roman KZ"/>
          <w:sz w:val="26"/>
          <w:szCs w:val="26"/>
          <w:lang w:val="en-US"/>
        </w:rPr>
        <w:t xml:space="preserve">UMP JSC </w:t>
      </w:r>
      <w:r w:rsidRPr="00D41C65">
        <w:rPr>
          <w:rFonts w:ascii="Times New Roman KZ" w:hAnsi="Times New Roman KZ"/>
          <w:sz w:val="26"/>
          <w:szCs w:val="26"/>
          <w:lang w:val="en-US"/>
        </w:rPr>
        <w:t>employees;</w:t>
      </w:r>
    </w:p>
    <w:p w:rsidR="00D41C65" w:rsidRPr="00D41C65" w:rsidRDefault="00D41C65" w:rsidP="00EE2CDA">
      <w:pPr>
        <w:pStyle w:val="a6"/>
        <w:numPr>
          <w:ilvl w:val="0"/>
          <w:numId w:val="13"/>
        </w:numPr>
        <w:autoSpaceDE w:val="0"/>
        <w:autoSpaceDN w:val="0"/>
        <w:adjustRightInd w:val="0"/>
        <w:spacing w:after="0" w:line="240" w:lineRule="auto"/>
        <w:ind w:right="-1"/>
        <w:jc w:val="both"/>
        <w:rPr>
          <w:rFonts w:ascii="Times New Roman KZ" w:hAnsi="Times New Roman KZ"/>
          <w:sz w:val="26"/>
          <w:szCs w:val="26"/>
          <w:lang w:val="en-US"/>
        </w:rPr>
      </w:pPr>
      <w:r w:rsidRPr="00D41C65">
        <w:rPr>
          <w:rFonts w:ascii="Times New Roman KZ" w:hAnsi="Times New Roman KZ"/>
          <w:sz w:val="26"/>
          <w:szCs w:val="26"/>
          <w:lang w:val="en-US"/>
        </w:rPr>
        <w:t xml:space="preserve">Regulations on the fund of the </w:t>
      </w:r>
      <w:r>
        <w:rPr>
          <w:rFonts w:ascii="Times New Roman KZ" w:hAnsi="Times New Roman KZ"/>
          <w:sz w:val="26"/>
          <w:szCs w:val="26"/>
          <w:lang w:val="en-US"/>
        </w:rPr>
        <w:t xml:space="preserve">division’s </w:t>
      </w:r>
      <w:r w:rsidRPr="00D41C65">
        <w:rPr>
          <w:rFonts w:ascii="Times New Roman KZ" w:hAnsi="Times New Roman KZ"/>
          <w:sz w:val="26"/>
          <w:szCs w:val="26"/>
          <w:lang w:val="en-US"/>
        </w:rPr>
        <w:t>head of UMP JSC;</w:t>
      </w:r>
    </w:p>
    <w:p w:rsidR="00D41C65" w:rsidRPr="00D41C65" w:rsidRDefault="00D41C65" w:rsidP="00EE2CDA">
      <w:pPr>
        <w:pStyle w:val="a6"/>
        <w:numPr>
          <w:ilvl w:val="0"/>
          <w:numId w:val="13"/>
        </w:numPr>
        <w:autoSpaceDE w:val="0"/>
        <w:autoSpaceDN w:val="0"/>
        <w:adjustRightInd w:val="0"/>
        <w:spacing w:after="0" w:line="240" w:lineRule="auto"/>
        <w:ind w:right="-1"/>
        <w:jc w:val="both"/>
        <w:rPr>
          <w:rFonts w:ascii="Times New Roman KZ" w:hAnsi="Times New Roman KZ"/>
          <w:sz w:val="26"/>
          <w:szCs w:val="26"/>
          <w:lang w:val="en-US"/>
        </w:rPr>
      </w:pPr>
      <w:r w:rsidRPr="00D41C65">
        <w:rPr>
          <w:rFonts w:ascii="Times New Roman KZ" w:hAnsi="Times New Roman KZ"/>
          <w:sz w:val="26"/>
          <w:szCs w:val="26"/>
          <w:lang w:val="en-US"/>
        </w:rPr>
        <w:t xml:space="preserve">Regulations on the fund of the </w:t>
      </w:r>
      <w:r>
        <w:rPr>
          <w:rFonts w:ascii="Times New Roman KZ" w:hAnsi="Times New Roman KZ"/>
          <w:sz w:val="26"/>
          <w:szCs w:val="26"/>
          <w:lang w:val="en-US"/>
        </w:rPr>
        <w:t>Executive Board Chairman</w:t>
      </w:r>
      <w:r w:rsidRPr="00D41C65">
        <w:rPr>
          <w:rFonts w:ascii="Times New Roman KZ" w:hAnsi="Times New Roman KZ"/>
          <w:sz w:val="26"/>
          <w:szCs w:val="26"/>
          <w:lang w:val="en-US"/>
        </w:rPr>
        <w:t xml:space="preserve"> of UMP JSC;</w:t>
      </w:r>
    </w:p>
    <w:p w:rsidR="00D41C65" w:rsidRPr="00D41C65" w:rsidRDefault="00D41C65" w:rsidP="00EE2CDA">
      <w:pPr>
        <w:pStyle w:val="a6"/>
        <w:numPr>
          <w:ilvl w:val="0"/>
          <w:numId w:val="13"/>
        </w:numPr>
        <w:autoSpaceDE w:val="0"/>
        <w:autoSpaceDN w:val="0"/>
        <w:adjustRightInd w:val="0"/>
        <w:spacing w:after="0" w:line="240" w:lineRule="auto"/>
        <w:ind w:right="-1"/>
        <w:jc w:val="both"/>
        <w:rPr>
          <w:rFonts w:ascii="Times New Roman KZ" w:hAnsi="Times New Roman KZ"/>
          <w:sz w:val="26"/>
          <w:szCs w:val="26"/>
          <w:lang w:val="en-US"/>
        </w:rPr>
      </w:pPr>
      <w:r w:rsidRPr="00D41C65">
        <w:rPr>
          <w:rFonts w:ascii="Times New Roman KZ" w:hAnsi="Times New Roman KZ"/>
          <w:sz w:val="26"/>
          <w:szCs w:val="26"/>
          <w:lang w:val="en-US"/>
        </w:rPr>
        <w:t>Regulation</w:t>
      </w:r>
      <w:r>
        <w:rPr>
          <w:rFonts w:ascii="Times New Roman KZ" w:hAnsi="Times New Roman KZ"/>
          <w:sz w:val="26"/>
          <w:szCs w:val="26"/>
          <w:lang w:val="en-US"/>
        </w:rPr>
        <w:t>s</w:t>
      </w:r>
      <w:r w:rsidRPr="00D41C65">
        <w:rPr>
          <w:rFonts w:ascii="Times New Roman KZ" w:hAnsi="Times New Roman KZ"/>
          <w:sz w:val="26"/>
          <w:szCs w:val="26"/>
          <w:lang w:val="en-US"/>
        </w:rPr>
        <w:t xml:space="preserve"> on remuneration for an Idea;</w:t>
      </w:r>
    </w:p>
    <w:p w:rsidR="00D41C65" w:rsidRPr="00D41C65" w:rsidRDefault="00D41C65" w:rsidP="00EE2CDA">
      <w:pPr>
        <w:pStyle w:val="a6"/>
        <w:numPr>
          <w:ilvl w:val="0"/>
          <w:numId w:val="13"/>
        </w:numPr>
        <w:autoSpaceDE w:val="0"/>
        <w:autoSpaceDN w:val="0"/>
        <w:adjustRightInd w:val="0"/>
        <w:spacing w:after="0" w:line="240" w:lineRule="auto"/>
        <w:ind w:right="-1"/>
        <w:jc w:val="both"/>
        <w:rPr>
          <w:rFonts w:ascii="Times New Roman KZ" w:hAnsi="Times New Roman KZ"/>
          <w:sz w:val="26"/>
          <w:szCs w:val="26"/>
          <w:lang w:val="en-US"/>
        </w:rPr>
      </w:pPr>
      <w:r w:rsidRPr="00D41C65">
        <w:rPr>
          <w:rFonts w:ascii="Times New Roman KZ" w:hAnsi="Times New Roman KZ"/>
          <w:sz w:val="26"/>
          <w:szCs w:val="26"/>
          <w:lang w:val="en-US"/>
        </w:rPr>
        <w:t>Regulation</w:t>
      </w:r>
      <w:r w:rsidR="00924976">
        <w:rPr>
          <w:rFonts w:ascii="Times New Roman KZ" w:hAnsi="Times New Roman KZ"/>
          <w:sz w:val="26"/>
          <w:szCs w:val="26"/>
          <w:lang w:val="en-US"/>
        </w:rPr>
        <w:t>s</w:t>
      </w:r>
      <w:r w:rsidRPr="00D41C65">
        <w:rPr>
          <w:rFonts w:ascii="Times New Roman KZ" w:hAnsi="Times New Roman KZ"/>
          <w:sz w:val="26"/>
          <w:szCs w:val="26"/>
          <w:lang w:val="en-US"/>
        </w:rPr>
        <w:t xml:space="preserve"> on the al</w:t>
      </w:r>
      <w:r w:rsidR="00924976">
        <w:rPr>
          <w:rFonts w:ascii="Times New Roman KZ" w:hAnsi="Times New Roman KZ"/>
          <w:sz w:val="26"/>
          <w:szCs w:val="26"/>
          <w:lang w:val="en-US"/>
        </w:rPr>
        <w:t>lowance for a scientific degree;</w:t>
      </w:r>
    </w:p>
    <w:p w:rsidR="00D41C65" w:rsidRDefault="00D41C65" w:rsidP="00EE2CDA">
      <w:pPr>
        <w:pStyle w:val="a6"/>
        <w:numPr>
          <w:ilvl w:val="0"/>
          <w:numId w:val="13"/>
        </w:numPr>
        <w:autoSpaceDE w:val="0"/>
        <w:autoSpaceDN w:val="0"/>
        <w:adjustRightInd w:val="0"/>
        <w:spacing w:after="0" w:line="240" w:lineRule="auto"/>
        <w:ind w:right="-1"/>
        <w:jc w:val="both"/>
        <w:rPr>
          <w:rFonts w:ascii="Times New Roman KZ" w:hAnsi="Times New Roman KZ"/>
          <w:sz w:val="26"/>
          <w:szCs w:val="26"/>
          <w:lang w:val="en-US"/>
        </w:rPr>
      </w:pPr>
      <w:r w:rsidRPr="00D41C65">
        <w:rPr>
          <w:rFonts w:ascii="Times New Roman KZ" w:hAnsi="Times New Roman KZ"/>
          <w:sz w:val="26"/>
          <w:szCs w:val="26"/>
          <w:lang w:val="en-US"/>
        </w:rPr>
        <w:t>Regulations on the procedure for determining and using the savings of the federal budget of UMP JSC;</w:t>
      </w:r>
    </w:p>
    <w:p w:rsidR="00924976" w:rsidRDefault="00924976" w:rsidP="00EE2CDA">
      <w:pPr>
        <w:pStyle w:val="a6"/>
        <w:numPr>
          <w:ilvl w:val="0"/>
          <w:numId w:val="13"/>
        </w:numPr>
        <w:autoSpaceDE w:val="0"/>
        <w:autoSpaceDN w:val="0"/>
        <w:adjustRightInd w:val="0"/>
        <w:spacing w:after="0" w:line="240" w:lineRule="auto"/>
        <w:ind w:right="-1"/>
        <w:jc w:val="both"/>
        <w:rPr>
          <w:rFonts w:ascii="Times New Roman KZ" w:hAnsi="Times New Roman KZ"/>
          <w:sz w:val="26"/>
          <w:szCs w:val="26"/>
          <w:lang w:val="en-US"/>
        </w:rPr>
      </w:pPr>
      <w:r w:rsidRPr="00924976">
        <w:rPr>
          <w:rFonts w:ascii="Times New Roman KZ" w:hAnsi="Times New Roman KZ"/>
          <w:sz w:val="26"/>
          <w:szCs w:val="26"/>
          <w:lang w:val="en-US"/>
        </w:rPr>
        <w:t xml:space="preserve">Regulations on the provision of material assistance to paid annual labor leave to </w:t>
      </w:r>
      <w:r>
        <w:rPr>
          <w:rFonts w:ascii="Times New Roman KZ" w:hAnsi="Times New Roman KZ"/>
          <w:sz w:val="26"/>
          <w:szCs w:val="26"/>
          <w:lang w:val="en-US"/>
        </w:rPr>
        <w:t xml:space="preserve">UMP JSC </w:t>
      </w:r>
      <w:r w:rsidRPr="00924976">
        <w:rPr>
          <w:rFonts w:ascii="Times New Roman KZ" w:hAnsi="Times New Roman KZ"/>
          <w:sz w:val="26"/>
          <w:szCs w:val="26"/>
          <w:lang w:val="en-US"/>
        </w:rPr>
        <w:t>employees.</w:t>
      </w:r>
    </w:p>
    <w:p w:rsidR="004A4899" w:rsidRDefault="004A4899" w:rsidP="004A4899">
      <w:pPr>
        <w:autoSpaceDE w:val="0"/>
        <w:autoSpaceDN w:val="0"/>
        <w:adjustRightInd w:val="0"/>
        <w:spacing w:after="0" w:line="240" w:lineRule="auto"/>
        <w:ind w:right="-1"/>
        <w:jc w:val="both"/>
        <w:rPr>
          <w:rFonts w:ascii="Times New Roman KZ" w:hAnsi="Times New Roman KZ"/>
          <w:sz w:val="26"/>
          <w:szCs w:val="26"/>
          <w:lang w:val="en-US"/>
        </w:rPr>
      </w:pPr>
    </w:p>
    <w:p w:rsidR="00DC50DB" w:rsidRPr="00245D01" w:rsidRDefault="004A4899" w:rsidP="00245D01">
      <w:pPr>
        <w:autoSpaceDE w:val="0"/>
        <w:autoSpaceDN w:val="0"/>
        <w:adjustRightInd w:val="0"/>
        <w:spacing w:after="0" w:line="240" w:lineRule="auto"/>
        <w:ind w:right="-1"/>
        <w:jc w:val="both"/>
        <w:rPr>
          <w:rFonts w:ascii="Times New Roman KZ" w:hAnsi="Times New Roman KZ"/>
          <w:sz w:val="26"/>
          <w:szCs w:val="26"/>
          <w:lang w:val="en-US"/>
        </w:rPr>
      </w:pPr>
      <w:r>
        <w:rPr>
          <w:rFonts w:ascii="Times New Roman KZ" w:hAnsi="Times New Roman KZ"/>
          <w:sz w:val="26"/>
          <w:szCs w:val="26"/>
          <w:lang w:val="en-US"/>
        </w:rPr>
        <w:t>In 2019, 302 employees of the Company’s central staff got through integral assessment</w:t>
      </w:r>
      <w:r w:rsidR="00DC50DB">
        <w:rPr>
          <w:rFonts w:ascii="Times New Roman KZ" w:hAnsi="Times New Roman KZ"/>
          <w:sz w:val="26"/>
          <w:szCs w:val="26"/>
          <w:lang w:val="en-US"/>
        </w:rPr>
        <w:t xml:space="preserve"> of activity following the results of 2018</w:t>
      </w:r>
      <w:r>
        <w:rPr>
          <w:rFonts w:ascii="Times New Roman KZ" w:hAnsi="Times New Roman KZ"/>
          <w:sz w:val="26"/>
          <w:szCs w:val="26"/>
          <w:lang w:val="en-US"/>
        </w:rPr>
        <w:t xml:space="preserve"> </w:t>
      </w:r>
      <w:r w:rsidR="00DC50DB">
        <w:rPr>
          <w:rFonts w:ascii="Times New Roman KZ" w:hAnsi="Times New Roman KZ"/>
          <w:sz w:val="26"/>
          <w:szCs w:val="26"/>
          <w:lang w:val="en-US"/>
        </w:rPr>
        <w:t>f</w:t>
      </w:r>
      <w:r>
        <w:rPr>
          <w:rFonts w:ascii="Times New Roman KZ" w:hAnsi="Times New Roman KZ"/>
          <w:sz w:val="26"/>
          <w:szCs w:val="26"/>
          <w:lang w:val="en-US"/>
        </w:rPr>
        <w:t>or the purpose of increase of the employees activity efficiency, determination of the requirements to the work results, development of skills, knowledges and competencies of employees for implementation of strategic goals in accordance with the Regulations on assessment of activity of UMP JSC employees</w:t>
      </w:r>
      <w:r w:rsidR="00DC50DB">
        <w:rPr>
          <w:rFonts w:ascii="Times New Roman KZ" w:hAnsi="Times New Roman KZ"/>
          <w:sz w:val="26"/>
          <w:szCs w:val="26"/>
          <w:lang w:val="en-US"/>
        </w:rPr>
        <w:t>.</w:t>
      </w:r>
      <w:r>
        <w:rPr>
          <w:rFonts w:ascii="Times New Roman KZ" w:hAnsi="Times New Roman KZ"/>
          <w:sz w:val="26"/>
          <w:szCs w:val="26"/>
          <w:lang w:val="en-US"/>
        </w:rPr>
        <w:t xml:space="preserve"> </w:t>
      </w:r>
      <w:r w:rsidR="00245D01">
        <w:rPr>
          <w:rFonts w:ascii="Times New Roman KZ" w:hAnsi="Times New Roman KZ"/>
          <w:sz w:val="26"/>
          <w:szCs w:val="26"/>
          <w:lang w:val="en-US"/>
        </w:rPr>
        <w:t>According</w:t>
      </w:r>
      <w:r w:rsidR="00245D01" w:rsidRPr="00245D01">
        <w:rPr>
          <w:rFonts w:ascii="Times New Roman KZ" w:hAnsi="Times New Roman KZ"/>
          <w:sz w:val="26"/>
          <w:szCs w:val="26"/>
          <w:lang w:val="en-US"/>
        </w:rPr>
        <w:t xml:space="preserve"> </w:t>
      </w:r>
      <w:r w:rsidR="00245D01">
        <w:rPr>
          <w:rFonts w:ascii="Times New Roman KZ" w:hAnsi="Times New Roman KZ"/>
          <w:sz w:val="26"/>
          <w:szCs w:val="26"/>
          <w:lang w:val="en-US"/>
        </w:rPr>
        <w:t>to</w:t>
      </w:r>
      <w:r w:rsidR="00245D01" w:rsidRPr="00245D01">
        <w:rPr>
          <w:rFonts w:ascii="Times New Roman KZ" w:hAnsi="Times New Roman KZ"/>
          <w:sz w:val="26"/>
          <w:szCs w:val="26"/>
          <w:lang w:val="en-US"/>
        </w:rPr>
        <w:t xml:space="preserve"> </w:t>
      </w:r>
      <w:r w:rsidR="00245D01">
        <w:rPr>
          <w:rFonts w:ascii="Times New Roman KZ" w:hAnsi="Times New Roman KZ"/>
          <w:sz w:val="26"/>
          <w:szCs w:val="26"/>
          <w:lang w:val="en-US"/>
        </w:rPr>
        <w:t>the</w:t>
      </w:r>
      <w:r w:rsidR="00245D01" w:rsidRPr="00245D01">
        <w:rPr>
          <w:rFonts w:ascii="Times New Roman KZ" w:hAnsi="Times New Roman KZ"/>
          <w:sz w:val="26"/>
          <w:szCs w:val="26"/>
          <w:lang w:val="en-US"/>
        </w:rPr>
        <w:t xml:space="preserve"> </w:t>
      </w:r>
      <w:r w:rsidR="00245D01">
        <w:rPr>
          <w:rFonts w:ascii="Times New Roman KZ" w:hAnsi="Times New Roman KZ"/>
          <w:sz w:val="26"/>
          <w:szCs w:val="26"/>
          <w:lang w:val="en-US"/>
        </w:rPr>
        <w:t>results</w:t>
      </w:r>
      <w:r w:rsidR="00245D01" w:rsidRPr="00245D01">
        <w:rPr>
          <w:rFonts w:ascii="Times New Roman KZ" w:hAnsi="Times New Roman KZ"/>
          <w:sz w:val="26"/>
          <w:szCs w:val="26"/>
          <w:lang w:val="en-US"/>
        </w:rPr>
        <w:t xml:space="preserve"> </w:t>
      </w:r>
      <w:r w:rsidR="00245D01">
        <w:rPr>
          <w:rFonts w:ascii="Times New Roman KZ" w:hAnsi="Times New Roman KZ"/>
          <w:sz w:val="26"/>
          <w:szCs w:val="26"/>
          <w:lang w:val="en-US"/>
        </w:rPr>
        <w:t>of</w:t>
      </w:r>
      <w:r w:rsidR="00245D01" w:rsidRPr="00245D01">
        <w:rPr>
          <w:rFonts w:ascii="Times New Roman KZ" w:hAnsi="Times New Roman KZ"/>
          <w:sz w:val="26"/>
          <w:szCs w:val="26"/>
          <w:lang w:val="en-US"/>
        </w:rPr>
        <w:t xml:space="preserve"> </w:t>
      </w:r>
      <w:r w:rsidR="00245D01">
        <w:rPr>
          <w:rFonts w:ascii="Times New Roman KZ" w:hAnsi="Times New Roman KZ"/>
          <w:sz w:val="26"/>
          <w:szCs w:val="26"/>
          <w:lang w:val="en-US"/>
        </w:rPr>
        <w:t>carried</w:t>
      </w:r>
      <w:r w:rsidR="00245D01" w:rsidRPr="00245D01">
        <w:rPr>
          <w:rFonts w:ascii="Times New Roman KZ" w:hAnsi="Times New Roman KZ"/>
          <w:sz w:val="26"/>
          <w:szCs w:val="26"/>
          <w:lang w:val="en-US"/>
        </w:rPr>
        <w:t xml:space="preserve"> </w:t>
      </w:r>
      <w:r w:rsidR="00245D01">
        <w:rPr>
          <w:rFonts w:ascii="Times New Roman KZ" w:hAnsi="Times New Roman KZ"/>
          <w:sz w:val="26"/>
          <w:szCs w:val="26"/>
          <w:lang w:val="en-US"/>
        </w:rPr>
        <w:t>out</w:t>
      </w:r>
      <w:r w:rsidR="00245D01" w:rsidRPr="00245D01">
        <w:rPr>
          <w:rFonts w:ascii="Times New Roman KZ" w:hAnsi="Times New Roman KZ"/>
          <w:sz w:val="26"/>
          <w:szCs w:val="26"/>
          <w:lang w:val="en-US"/>
        </w:rPr>
        <w:t xml:space="preserve"> </w:t>
      </w:r>
      <w:r w:rsidR="00245D01">
        <w:rPr>
          <w:rFonts w:ascii="Times New Roman KZ" w:hAnsi="Times New Roman KZ"/>
          <w:sz w:val="26"/>
          <w:szCs w:val="26"/>
          <w:lang w:val="en-US"/>
        </w:rPr>
        <w:t>assessment</w:t>
      </w:r>
      <w:r w:rsidR="00245D01" w:rsidRPr="00245D01">
        <w:rPr>
          <w:rFonts w:ascii="Times New Roman KZ" w:hAnsi="Times New Roman KZ"/>
          <w:sz w:val="26"/>
          <w:szCs w:val="26"/>
          <w:lang w:val="en-US"/>
        </w:rPr>
        <w:t xml:space="preserve"> </w:t>
      </w:r>
      <w:r w:rsidR="00245D01">
        <w:rPr>
          <w:rFonts w:ascii="Times New Roman KZ" w:hAnsi="Times New Roman KZ"/>
          <w:sz w:val="26"/>
          <w:szCs w:val="26"/>
          <w:lang w:val="en-US"/>
        </w:rPr>
        <w:t>all</w:t>
      </w:r>
      <w:r w:rsidR="00245D01" w:rsidRPr="00245D01">
        <w:rPr>
          <w:rFonts w:ascii="Times New Roman KZ" w:hAnsi="Times New Roman KZ"/>
          <w:sz w:val="26"/>
          <w:szCs w:val="26"/>
          <w:lang w:val="en-US"/>
        </w:rPr>
        <w:t xml:space="preserve"> </w:t>
      </w:r>
      <w:r w:rsidR="00245D01">
        <w:rPr>
          <w:rFonts w:ascii="Times New Roman KZ" w:hAnsi="Times New Roman KZ"/>
          <w:sz w:val="26"/>
          <w:szCs w:val="26"/>
          <w:lang w:val="en-US"/>
        </w:rPr>
        <w:t>employees</w:t>
      </w:r>
      <w:r w:rsidR="00245D01" w:rsidRPr="00245D01">
        <w:rPr>
          <w:rFonts w:ascii="Times New Roman KZ" w:hAnsi="Times New Roman KZ"/>
          <w:sz w:val="26"/>
          <w:szCs w:val="26"/>
          <w:lang w:val="en-US"/>
        </w:rPr>
        <w:t xml:space="preserve"> </w:t>
      </w:r>
      <w:r w:rsidR="00245D01">
        <w:rPr>
          <w:rFonts w:ascii="Times New Roman KZ" w:hAnsi="Times New Roman KZ"/>
          <w:sz w:val="26"/>
          <w:szCs w:val="26"/>
          <w:lang w:val="en-US"/>
        </w:rPr>
        <w:t>prepared</w:t>
      </w:r>
      <w:r w:rsidR="00245D01" w:rsidRPr="00245D01">
        <w:rPr>
          <w:rFonts w:ascii="Times New Roman KZ" w:hAnsi="Times New Roman KZ"/>
          <w:sz w:val="26"/>
          <w:szCs w:val="26"/>
          <w:lang w:val="en-US"/>
        </w:rPr>
        <w:t xml:space="preserve"> </w:t>
      </w:r>
      <w:r w:rsidR="00245D01">
        <w:rPr>
          <w:rFonts w:ascii="Times New Roman KZ" w:hAnsi="Times New Roman KZ"/>
          <w:sz w:val="26"/>
          <w:szCs w:val="26"/>
          <w:lang w:val="en-US"/>
        </w:rPr>
        <w:t>i</w:t>
      </w:r>
      <w:r w:rsidR="00DC50DB">
        <w:rPr>
          <w:rFonts w:ascii="Times New Roman KZ" w:hAnsi="Times New Roman KZ"/>
          <w:sz w:val="26"/>
          <w:szCs w:val="26"/>
          <w:lang w:val="en-US"/>
        </w:rPr>
        <w:t>ndividual</w:t>
      </w:r>
      <w:r w:rsidR="00DC50DB" w:rsidRPr="00245D01">
        <w:rPr>
          <w:rFonts w:ascii="Times New Roman KZ" w:hAnsi="Times New Roman KZ"/>
          <w:sz w:val="26"/>
          <w:szCs w:val="26"/>
          <w:lang w:val="en-US"/>
        </w:rPr>
        <w:t xml:space="preserve"> </w:t>
      </w:r>
      <w:r w:rsidR="00DC50DB">
        <w:rPr>
          <w:rFonts w:ascii="Times New Roman KZ" w:hAnsi="Times New Roman KZ"/>
          <w:sz w:val="26"/>
          <w:szCs w:val="26"/>
          <w:lang w:val="en-US"/>
        </w:rPr>
        <w:t>development</w:t>
      </w:r>
      <w:r w:rsidR="00DC50DB" w:rsidRPr="00245D01">
        <w:rPr>
          <w:rFonts w:ascii="Times New Roman KZ" w:hAnsi="Times New Roman KZ"/>
          <w:sz w:val="26"/>
          <w:szCs w:val="26"/>
          <w:lang w:val="en-US"/>
        </w:rPr>
        <w:t xml:space="preserve"> </w:t>
      </w:r>
      <w:r w:rsidR="00DC50DB">
        <w:rPr>
          <w:rFonts w:ascii="Times New Roman KZ" w:hAnsi="Times New Roman KZ"/>
          <w:sz w:val="26"/>
          <w:szCs w:val="26"/>
          <w:lang w:val="en-US"/>
        </w:rPr>
        <w:t>plans</w:t>
      </w:r>
      <w:r w:rsidR="00DC50DB" w:rsidRPr="00245D01">
        <w:rPr>
          <w:rFonts w:ascii="Times New Roman KZ" w:hAnsi="Times New Roman KZ"/>
          <w:sz w:val="26"/>
          <w:szCs w:val="26"/>
          <w:lang w:val="en-US"/>
        </w:rPr>
        <w:t xml:space="preserve"> </w:t>
      </w:r>
      <w:r w:rsidR="00DC50DB">
        <w:rPr>
          <w:rFonts w:ascii="Times New Roman KZ" w:hAnsi="Times New Roman KZ"/>
          <w:sz w:val="26"/>
          <w:szCs w:val="26"/>
          <w:lang w:val="en-US"/>
        </w:rPr>
        <w:t>for</w:t>
      </w:r>
      <w:r w:rsidR="00DC50DB" w:rsidRPr="00245D01">
        <w:rPr>
          <w:rFonts w:ascii="Times New Roman KZ" w:hAnsi="Times New Roman KZ"/>
          <w:sz w:val="26"/>
          <w:szCs w:val="26"/>
          <w:lang w:val="en-US"/>
        </w:rPr>
        <w:t xml:space="preserve"> 2019, </w:t>
      </w:r>
      <w:r w:rsidR="00245D01">
        <w:rPr>
          <w:rFonts w:ascii="Times New Roman KZ" w:hAnsi="Times New Roman KZ"/>
          <w:sz w:val="26"/>
          <w:szCs w:val="26"/>
          <w:lang w:val="en-US"/>
        </w:rPr>
        <w:t>including training and developing activities oriented to increase of employee efficiency by means of development his professional skills and competencies</w:t>
      </w:r>
      <w:r w:rsidR="00DC50DB" w:rsidRPr="00245D01">
        <w:rPr>
          <w:rFonts w:ascii="Times New Roman KZ" w:hAnsi="Times New Roman KZ"/>
          <w:sz w:val="26"/>
          <w:szCs w:val="26"/>
          <w:lang w:val="en-US"/>
        </w:rPr>
        <w:t>.</w:t>
      </w:r>
    </w:p>
    <w:p w:rsidR="00AF0F84" w:rsidRPr="00245D01" w:rsidRDefault="004A4899" w:rsidP="00245D01">
      <w:pPr>
        <w:autoSpaceDE w:val="0"/>
        <w:autoSpaceDN w:val="0"/>
        <w:adjustRightInd w:val="0"/>
        <w:spacing w:after="0" w:line="240" w:lineRule="auto"/>
        <w:ind w:right="-1"/>
        <w:jc w:val="both"/>
        <w:rPr>
          <w:rFonts w:ascii="Times New Roman KZ" w:hAnsi="Times New Roman KZ"/>
          <w:sz w:val="26"/>
          <w:szCs w:val="26"/>
          <w:lang w:val="en-US"/>
        </w:rPr>
      </w:pPr>
      <w:r w:rsidRPr="00245D01">
        <w:rPr>
          <w:rFonts w:ascii="Times New Roman KZ" w:hAnsi="Times New Roman KZ"/>
          <w:sz w:val="26"/>
          <w:szCs w:val="26"/>
          <w:lang w:val="en-US"/>
        </w:rPr>
        <w:t xml:space="preserve"> </w:t>
      </w:r>
    </w:p>
    <w:p w:rsidR="00AF0F84" w:rsidRPr="00C55F62" w:rsidRDefault="00AF0F84" w:rsidP="00EE2CDA">
      <w:pPr>
        <w:pStyle w:val="1"/>
        <w:numPr>
          <w:ilvl w:val="1"/>
          <w:numId w:val="2"/>
        </w:numPr>
        <w:spacing w:before="0" w:after="0" w:line="240" w:lineRule="auto"/>
        <w:ind w:right="-1"/>
        <w:jc w:val="both"/>
        <w:rPr>
          <w:rFonts w:ascii="Times New Roman KZ" w:hAnsi="Times New Roman KZ"/>
          <w:sz w:val="26"/>
          <w:szCs w:val="26"/>
          <w:lang w:val="en-US"/>
        </w:rPr>
      </w:pPr>
      <w:bookmarkStart w:id="6" w:name="_Toc499219418"/>
      <w:r>
        <w:rPr>
          <w:rFonts w:ascii="Times New Roman KZ" w:hAnsi="Times New Roman KZ"/>
          <w:sz w:val="26"/>
          <w:szCs w:val="26"/>
          <w:lang w:val="en-US"/>
        </w:rPr>
        <w:t>Assurance</w:t>
      </w:r>
      <w:r w:rsidRPr="00C55F62">
        <w:rPr>
          <w:rFonts w:ascii="Times New Roman KZ" w:hAnsi="Times New Roman KZ"/>
          <w:sz w:val="26"/>
          <w:szCs w:val="26"/>
          <w:lang w:val="en-US"/>
        </w:rPr>
        <w:t xml:space="preserve"> </w:t>
      </w:r>
      <w:r>
        <w:rPr>
          <w:rFonts w:ascii="Times New Roman KZ" w:hAnsi="Times New Roman KZ"/>
          <w:sz w:val="26"/>
          <w:szCs w:val="26"/>
          <w:lang w:val="en-US"/>
        </w:rPr>
        <w:t>of</w:t>
      </w:r>
      <w:r w:rsidRPr="00C55F62">
        <w:rPr>
          <w:rFonts w:ascii="Times New Roman KZ" w:hAnsi="Times New Roman KZ"/>
          <w:sz w:val="26"/>
          <w:szCs w:val="26"/>
          <w:lang w:val="en-US"/>
        </w:rPr>
        <w:t xml:space="preserve"> </w:t>
      </w:r>
      <w:r>
        <w:rPr>
          <w:rFonts w:ascii="Times New Roman KZ" w:hAnsi="Times New Roman KZ"/>
          <w:sz w:val="26"/>
          <w:szCs w:val="26"/>
          <w:lang w:val="en-US"/>
        </w:rPr>
        <w:t>social</w:t>
      </w:r>
      <w:r w:rsidRPr="00C55F62">
        <w:rPr>
          <w:rFonts w:ascii="Times New Roman KZ" w:hAnsi="Times New Roman KZ"/>
          <w:sz w:val="26"/>
          <w:szCs w:val="26"/>
          <w:lang w:val="en-US"/>
        </w:rPr>
        <w:t xml:space="preserve"> </w:t>
      </w:r>
      <w:r>
        <w:rPr>
          <w:rFonts w:ascii="Times New Roman KZ" w:hAnsi="Times New Roman KZ"/>
          <w:sz w:val="26"/>
          <w:szCs w:val="26"/>
          <w:lang w:val="en-US"/>
        </w:rPr>
        <w:t>peace</w:t>
      </w:r>
      <w:r w:rsidRPr="00C55F62">
        <w:rPr>
          <w:rFonts w:ascii="Times New Roman KZ" w:hAnsi="Times New Roman KZ"/>
          <w:sz w:val="26"/>
          <w:szCs w:val="26"/>
          <w:lang w:val="en-US"/>
        </w:rPr>
        <w:t xml:space="preserve"> </w:t>
      </w:r>
      <w:r>
        <w:rPr>
          <w:rFonts w:ascii="Times New Roman KZ" w:hAnsi="Times New Roman KZ"/>
          <w:sz w:val="26"/>
          <w:szCs w:val="26"/>
          <w:lang w:val="en-US"/>
        </w:rPr>
        <w:t>in the Company</w:t>
      </w:r>
      <w:bookmarkEnd w:id="6"/>
    </w:p>
    <w:p w:rsidR="00AF0F84" w:rsidRDefault="00AF0F84" w:rsidP="00AF0F84">
      <w:pPr>
        <w:autoSpaceDE w:val="0"/>
        <w:autoSpaceDN w:val="0"/>
        <w:adjustRightInd w:val="0"/>
        <w:spacing w:after="0" w:line="240" w:lineRule="auto"/>
        <w:ind w:right="-1"/>
        <w:jc w:val="both"/>
        <w:rPr>
          <w:rFonts w:ascii="Times New Roman KZ" w:hAnsi="Times New Roman KZ"/>
          <w:sz w:val="26"/>
          <w:szCs w:val="26"/>
          <w:lang w:val="en-US"/>
        </w:rPr>
      </w:pPr>
    </w:p>
    <w:p w:rsidR="00AF0F84" w:rsidRPr="001E2C8F" w:rsidRDefault="00AF0F84" w:rsidP="00AF0F84">
      <w:pPr>
        <w:autoSpaceDE w:val="0"/>
        <w:autoSpaceDN w:val="0"/>
        <w:adjustRightInd w:val="0"/>
        <w:spacing w:after="0" w:line="240" w:lineRule="auto"/>
        <w:ind w:right="-1"/>
        <w:jc w:val="both"/>
        <w:rPr>
          <w:rFonts w:ascii="Times New Roman KZ" w:hAnsi="Times New Roman KZ"/>
          <w:sz w:val="26"/>
          <w:szCs w:val="26"/>
          <w:lang w:val="en-US"/>
        </w:rPr>
      </w:pPr>
      <w:r w:rsidRPr="001E2C8F">
        <w:rPr>
          <w:rFonts w:ascii="Times New Roman KZ" w:hAnsi="Times New Roman KZ"/>
          <w:sz w:val="26"/>
          <w:szCs w:val="26"/>
          <w:lang w:val="en-US"/>
        </w:rPr>
        <w:t xml:space="preserve">The </w:t>
      </w:r>
      <w:r w:rsidR="006F265D">
        <w:rPr>
          <w:rFonts w:ascii="Times New Roman KZ" w:hAnsi="Times New Roman KZ"/>
          <w:sz w:val="26"/>
          <w:szCs w:val="26"/>
          <w:lang w:val="en-US"/>
        </w:rPr>
        <w:t>C</w:t>
      </w:r>
      <w:r w:rsidRPr="001E2C8F">
        <w:rPr>
          <w:rFonts w:ascii="Times New Roman KZ" w:hAnsi="Times New Roman KZ"/>
          <w:sz w:val="26"/>
          <w:szCs w:val="26"/>
          <w:lang w:val="en-US"/>
        </w:rPr>
        <w:t>ompany pays special attention to the implementation of various measures to prevent conflict situations and labor disputes among employees.</w:t>
      </w:r>
    </w:p>
    <w:p w:rsidR="00AF0F84" w:rsidRDefault="00AF0F84" w:rsidP="00AF0F84">
      <w:pPr>
        <w:autoSpaceDE w:val="0"/>
        <w:autoSpaceDN w:val="0"/>
        <w:adjustRightInd w:val="0"/>
        <w:spacing w:after="0" w:line="240" w:lineRule="auto"/>
        <w:ind w:right="-1"/>
        <w:jc w:val="both"/>
        <w:rPr>
          <w:rFonts w:ascii="Times New Roman KZ" w:hAnsi="Times New Roman KZ"/>
          <w:sz w:val="26"/>
          <w:szCs w:val="26"/>
          <w:lang w:val="en-US"/>
        </w:rPr>
      </w:pPr>
    </w:p>
    <w:p w:rsidR="00AF0F84" w:rsidRPr="001E2C8F" w:rsidRDefault="00AF0F84" w:rsidP="00AF0F84">
      <w:pPr>
        <w:autoSpaceDE w:val="0"/>
        <w:autoSpaceDN w:val="0"/>
        <w:adjustRightInd w:val="0"/>
        <w:spacing w:after="0" w:line="240" w:lineRule="auto"/>
        <w:ind w:right="-1"/>
        <w:jc w:val="both"/>
        <w:rPr>
          <w:rFonts w:ascii="Times New Roman KZ" w:hAnsi="Times New Roman KZ"/>
          <w:sz w:val="26"/>
          <w:szCs w:val="26"/>
          <w:lang w:val="en-US"/>
        </w:rPr>
      </w:pPr>
      <w:r>
        <w:rPr>
          <w:rFonts w:ascii="Times New Roman KZ" w:hAnsi="Times New Roman KZ"/>
          <w:sz w:val="26"/>
          <w:szCs w:val="26"/>
          <w:lang w:val="en-US"/>
        </w:rPr>
        <w:t xml:space="preserve">The </w:t>
      </w:r>
      <w:r w:rsidRPr="001E2C8F">
        <w:rPr>
          <w:rFonts w:ascii="Times New Roman KZ" w:hAnsi="Times New Roman KZ"/>
          <w:sz w:val="26"/>
          <w:szCs w:val="26"/>
          <w:lang w:val="en-US"/>
        </w:rPr>
        <w:t>conflict resolution resources</w:t>
      </w:r>
      <w:r>
        <w:rPr>
          <w:rFonts w:ascii="Times New Roman KZ" w:hAnsi="Times New Roman KZ"/>
          <w:sz w:val="26"/>
          <w:szCs w:val="26"/>
          <w:lang w:val="en-US"/>
        </w:rPr>
        <w:t xml:space="preserve"> e</w:t>
      </w:r>
      <w:r w:rsidRPr="001E2C8F">
        <w:rPr>
          <w:rFonts w:ascii="Times New Roman KZ" w:hAnsi="Times New Roman KZ"/>
          <w:sz w:val="26"/>
          <w:szCs w:val="26"/>
          <w:lang w:val="en-US"/>
        </w:rPr>
        <w:t xml:space="preserve">xisting in </w:t>
      </w:r>
      <w:r>
        <w:rPr>
          <w:rFonts w:ascii="Times New Roman KZ" w:hAnsi="Times New Roman KZ"/>
          <w:sz w:val="26"/>
          <w:szCs w:val="26"/>
          <w:lang w:val="en-US"/>
        </w:rPr>
        <w:t>the Company</w:t>
      </w:r>
      <w:r w:rsidRPr="001E2C8F">
        <w:rPr>
          <w:rFonts w:ascii="Times New Roman KZ" w:hAnsi="Times New Roman KZ"/>
          <w:sz w:val="26"/>
          <w:szCs w:val="26"/>
          <w:lang w:val="en-US"/>
        </w:rPr>
        <w:t xml:space="preserve"> are supplemented by mediators and Ombudsman</w:t>
      </w:r>
      <w:r>
        <w:rPr>
          <w:rFonts w:ascii="Times New Roman KZ" w:hAnsi="Times New Roman KZ"/>
          <w:sz w:val="26"/>
          <w:szCs w:val="26"/>
          <w:lang w:val="en-US"/>
        </w:rPr>
        <w:t>’s</w:t>
      </w:r>
      <w:r w:rsidRPr="001E2C8F">
        <w:rPr>
          <w:rFonts w:ascii="Times New Roman KZ" w:hAnsi="Times New Roman KZ"/>
          <w:sz w:val="26"/>
          <w:szCs w:val="26"/>
          <w:lang w:val="en-US"/>
        </w:rPr>
        <w:t xml:space="preserve"> activities.</w:t>
      </w:r>
    </w:p>
    <w:p w:rsidR="00AF0F84" w:rsidRDefault="00AF0F84" w:rsidP="00AF0F84">
      <w:pPr>
        <w:autoSpaceDE w:val="0"/>
        <w:autoSpaceDN w:val="0"/>
        <w:adjustRightInd w:val="0"/>
        <w:spacing w:after="0" w:line="240" w:lineRule="auto"/>
        <w:ind w:right="-1"/>
        <w:jc w:val="both"/>
        <w:rPr>
          <w:rFonts w:ascii="Times New Roman KZ" w:hAnsi="Times New Roman KZ"/>
          <w:sz w:val="26"/>
          <w:szCs w:val="26"/>
          <w:lang w:val="en-US"/>
        </w:rPr>
      </w:pPr>
    </w:p>
    <w:p w:rsidR="00AF0F84" w:rsidRPr="0048001A" w:rsidRDefault="006F265D" w:rsidP="00AF0F84">
      <w:pPr>
        <w:autoSpaceDE w:val="0"/>
        <w:autoSpaceDN w:val="0"/>
        <w:adjustRightInd w:val="0"/>
        <w:spacing w:after="0" w:line="240" w:lineRule="auto"/>
        <w:ind w:right="-1"/>
        <w:jc w:val="both"/>
        <w:rPr>
          <w:rFonts w:ascii="Times New Roman KZ" w:hAnsi="Times New Roman KZ"/>
          <w:sz w:val="26"/>
          <w:szCs w:val="26"/>
          <w:lang w:val="en-US"/>
        </w:rPr>
      </w:pPr>
      <w:r>
        <w:rPr>
          <w:rFonts w:ascii="Times New Roman KZ" w:hAnsi="Times New Roman KZ"/>
          <w:sz w:val="26"/>
          <w:szCs w:val="26"/>
          <w:lang w:val="en-US"/>
        </w:rPr>
        <w:t>List of</w:t>
      </w:r>
      <w:r w:rsidR="00AF0F84" w:rsidRPr="0048001A">
        <w:rPr>
          <w:rFonts w:ascii="Times New Roman KZ" w:hAnsi="Times New Roman KZ"/>
          <w:sz w:val="26"/>
          <w:szCs w:val="26"/>
          <w:lang w:val="en-US"/>
        </w:rPr>
        <w:t xml:space="preserve"> mediators is published on the Corporate </w:t>
      </w:r>
      <w:r w:rsidR="00AF0F84">
        <w:rPr>
          <w:rFonts w:ascii="Times New Roman KZ" w:hAnsi="Times New Roman KZ"/>
          <w:sz w:val="26"/>
          <w:szCs w:val="26"/>
          <w:lang w:val="en-US"/>
        </w:rPr>
        <w:t>P</w:t>
      </w:r>
      <w:r w:rsidR="00AF0F84" w:rsidRPr="0048001A">
        <w:rPr>
          <w:rFonts w:ascii="Times New Roman KZ" w:hAnsi="Times New Roman KZ"/>
          <w:sz w:val="26"/>
          <w:szCs w:val="26"/>
          <w:lang w:val="en-US"/>
        </w:rPr>
        <w:t>ortal.</w:t>
      </w:r>
    </w:p>
    <w:p w:rsidR="00AF0F84" w:rsidRPr="00785833" w:rsidRDefault="00AF0F84" w:rsidP="00AF0F84">
      <w:pPr>
        <w:autoSpaceDE w:val="0"/>
        <w:autoSpaceDN w:val="0"/>
        <w:adjustRightInd w:val="0"/>
        <w:spacing w:after="0" w:line="240" w:lineRule="auto"/>
        <w:ind w:right="-1" w:firstLine="709"/>
        <w:jc w:val="both"/>
        <w:rPr>
          <w:rFonts w:ascii="Times New Roman KZ" w:hAnsi="Times New Roman KZ"/>
          <w:sz w:val="26"/>
          <w:szCs w:val="26"/>
          <w:lang w:val="en-US"/>
        </w:rPr>
      </w:pPr>
    </w:p>
    <w:p w:rsidR="00AF0F84" w:rsidRPr="00693AFA" w:rsidRDefault="00AF0F84" w:rsidP="00AF0F84">
      <w:pPr>
        <w:autoSpaceDE w:val="0"/>
        <w:autoSpaceDN w:val="0"/>
        <w:adjustRightInd w:val="0"/>
        <w:spacing w:after="0" w:line="240" w:lineRule="auto"/>
        <w:ind w:right="-1"/>
        <w:jc w:val="both"/>
        <w:rPr>
          <w:rFonts w:ascii="Times New Roman KZ" w:hAnsi="Times New Roman KZ"/>
          <w:sz w:val="26"/>
          <w:szCs w:val="26"/>
          <w:lang w:val="en-US"/>
        </w:rPr>
      </w:pPr>
      <w:r>
        <w:rPr>
          <w:rFonts w:ascii="Times New Roman KZ" w:hAnsi="Times New Roman KZ"/>
          <w:sz w:val="26"/>
          <w:szCs w:val="26"/>
          <w:lang w:val="en-US"/>
        </w:rPr>
        <w:t xml:space="preserve">The </w:t>
      </w:r>
      <w:r w:rsidRPr="00693AFA">
        <w:rPr>
          <w:rFonts w:ascii="Times New Roman KZ" w:hAnsi="Times New Roman KZ"/>
          <w:sz w:val="26"/>
          <w:szCs w:val="26"/>
          <w:lang w:val="en-US"/>
        </w:rPr>
        <w:t>Ombudsman</w:t>
      </w:r>
      <w:r>
        <w:rPr>
          <w:rFonts w:ascii="Times New Roman KZ" w:hAnsi="Times New Roman KZ"/>
          <w:sz w:val="26"/>
          <w:szCs w:val="26"/>
          <w:lang w:val="en-US"/>
        </w:rPr>
        <w:t xml:space="preserve"> of</w:t>
      </w:r>
      <w:r w:rsidRPr="00693AFA">
        <w:rPr>
          <w:rFonts w:ascii="Times New Roman KZ" w:hAnsi="Times New Roman KZ"/>
          <w:sz w:val="26"/>
          <w:szCs w:val="26"/>
          <w:lang w:val="en-US"/>
        </w:rPr>
        <w:t xml:space="preserve"> </w:t>
      </w:r>
      <w:r>
        <w:rPr>
          <w:rFonts w:ascii="Times New Roman KZ" w:hAnsi="Times New Roman KZ"/>
          <w:sz w:val="26"/>
          <w:szCs w:val="26"/>
          <w:lang w:val="en-US"/>
        </w:rPr>
        <w:t>the</w:t>
      </w:r>
      <w:r w:rsidRPr="00693AFA">
        <w:rPr>
          <w:rFonts w:ascii="Times New Roman KZ" w:hAnsi="Times New Roman KZ"/>
          <w:sz w:val="26"/>
          <w:szCs w:val="26"/>
          <w:lang w:val="en-US"/>
        </w:rPr>
        <w:t xml:space="preserve"> Compan</w:t>
      </w:r>
      <w:r>
        <w:rPr>
          <w:rFonts w:ascii="Times New Roman KZ" w:hAnsi="Times New Roman KZ"/>
          <w:sz w:val="26"/>
          <w:szCs w:val="26"/>
          <w:lang w:val="en-US"/>
        </w:rPr>
        <w:t xml:space="preserve">y was appointed by </w:t>
      </w:r>
      <w:r w:rsidRPr="00693AFA">
        <w:rPr>
          <w:rFonts w:ascii="Times New Roman KZ" w:hAnsi="Times New Roman KZ"/>
          <w:sz w:val="26"/>
          <w:szCs w:val="26"/>
          <w:lang w:val="en-US"/>
        </w:rPr>
        <w:t xml:space="preserve">the </w:t>
      </w:r>
      <w:r w:rsidR="006F265D">
        <w:rPr>
          <w:rFonts w:ascii="Times New Roman KZ" w:hAnsi="Times New Roman KZ"/>
          <w:sz w:val="26"/>
          <w:szCs w:val="26"/>
          <w:lang w:val="en-US"/>
        </w:rPr>
        <w:t>Resolution</w:t>
      </w:r>
      <w:r w:rsidRPr="00693AFA">
        <w:rPr>
          <w:rFonts w:ascii="Times New Roman KZ" w:hAnsi="Times New Roman KZ"/>
          <w:sz w:val="26"/>
          <w:szCs w:val="26"/>
          <w:lang w:val="en-US"/>
        </w:rPr>
        <w:t xml:space="preserve"> of the </w:t>
      </w:r>
      <w:r w:rsidR="006F265D">
        <w:rPr>
          <w:rFonts w:ascii="Times New Roman KZ" w:hAnsi="Times New Roman KZ"/>
          <w:sz w:val="26"/>
          <w:szCs w:val="26"/>
          <w:lang w:val="en-US"/>
        </w:rPr>
        <w:t xml:space="preserve">Company’s </w:t>
      </w:r>
      <w:r w:rsidRPr="00693AFA">
        <w:rPr>
          <w:rFonts w:ascii="Times New Roman KZ" w:hAnsi="Times New Roman KZ"/>
          <w:sz w:val="26"/>
          <w:szCs w:val="26"/>
          <w:lang w:val="en-US"/>
        </w:rPr>
        <w:t xml:space="preserve">Board of Directors (No. 47 </w:t>
      </w:r>
      <w:r>
        <w:rPr>
          <w:rFonts w:ascii="Times New Roman KZ" w:hAnsi="Times New Roman KZ"/>
          <w:sz w:val="26"/>
          <w:szCs w:val="26"/>
          <w:lang w:val="en-US"/>
        </w:rPr>
        <w:t>dated</w:t>
      </w:r>
      <w:r w:rsidRPr="00693AFA">
        <w:rPr>
          <w:rFonts w:ascii="Times New Roman KZ" w:hAnsi="Times New Roman KZ"/>
          <w:sz w:val="26"/>
          <w:szCs w:val="26"/>
          <w:lang w:val="en-US"/>
        </w:rPr>
        <w:t xml:space="preserve"> 05.12.2016) </w:t>
      </w:r>
      <w:r>
        <w:rPr>
          <w:rFonts w:ascii="Times New Roman KZ" w:hAnsi="Times New Roman KZ"/>
          <w:sz w:val="26"/>
          <w:szCs w:val="26"/>
          <w:lang w:val="en-US"/>
        </w:rPr>
        <w:t>i</w:t>
      </w:r>
      <w:r w:rsidRPr="00693AFA">
        <w:rPr>
          <w:rFonts w:ascii="Times New Roman KZ" w:hAnsi="Times New Roman KZ"/>
          <w:sz w:val="26"/>
          <w:szCs w:val="26"/>
          <w:lang w:val="en-US"/>
        </w:rPr>
        <w:t>n order to comply with the principles of business ethics and optimal regulation of social and labor disputes.</w:t>
      </w:r>
      <w:r w:rsidR="006F265D">
        <w:rPr>
          <w:rFonts w:ascii="Times New Roman KZ" w:hAnsi="Times New Roman KZ"/>
          <w:sz w:val="26"/>
          <w:szCs w:val="26"/>
          <w:lang w:val="en-US"/>
        </w:rPr>
        <w:t xml:space="preserve"> In 2019 the Ombudsman of the Company received training on the theme “Corporate ombudsman” in Private Institution “Kazakhstan Mediation Center”.  </w:t>
      </w:r>
    </w:p>
    <w:p w:rsidR="00AF0F84" w:rsidRDefault="00AF0F84" w:rsidP="00AF0F84">
      <w:pPr>
        <w:autoSpaceDE w:val="0"/>
        <w:autoSpaceDN w:val="0"/>
        <w:adjustRightInd w:val="0"/>
        <w:spacing w:after="0" w:line="240" w:lineRule="auto"/>
        <w:ind w:right="-1"/>
        <w:jc w:val="both"/>
        <w:rPr>
          <w:rFonts w:ascii="Times New Roman KZ" w:hAnsi="Times New Roman KZ"/>
          <w:sz w:val="26"/>
          <w:szCs w:val="26"/>
          <w:lang w:val="en-US"/>
        </w:rPr>
      </w:pPr>
    </w:p>
    <w:p w:rsidR="00AF0F84" w:rsidRPr="006F265D" w:rsidRDefault="00AF0F84" w:rsidP="00AF0F84">
      <w:pPr>
        <w:autoSpaceDE w:val="0"/>
        <w:autoSpaceDN w:val="0"/>
        <w:adjustRightInd w:val="0"/>
        <w:spacing w:after="0" w:line="240" w:lineRule="auto"/>
        <w:ind w:right="-1"/>
        <w:jc w:val="both"/>
        <w:rPr>
          <w:rFonts w:ascii="Times New Roman KZ" w:hAnsi="Times New Roman KZ"/>
          <w:sz w:val="26"/>
          <w:szCs w:val="26"/>
          <w:lang w:val="en-US"/>
        </w:rPr>
      </w:pPr>
      <w:r w:rsidRPr="00693AFA">
        <w:rPr>
          <w:rFonts w:ascii="Times New Roman KZ" w:hAnsi="Times New Roman KZ"/>
          <w:sz w:val="26"/>
          <w:szCs w:val="26"/>
          <w:lang w:val="en-US"/>
        </w:rPr>
        <w:t xml:space="preserve">The information stands of </w:t>
      </w:r>
      <w:r>
        <w:rPr>
          <w:rFonts w:ascii="Times New Roman KZ" w:hAnsi="Times New Roman KZ"/>
          <w:sz w:val="26"/>
          <w:szCs w:val="26"/>
          <w:lang w:val="en-US"/>
        </w:rPr>
        <w:t>t</w:t>
      </w:r>
      <w:r w:rsidRPr="00693AFA">
        <w:rPr>
          <w:rFonts w:ascii="Times New Roman KZ" w:hAnsi="Times New Roman KZ"/>
          <w:sz w:val="26"/>
          <w:szCs w:val="26"/>
          <w:lang w:val="en-US"/>
        </w:rPr>
        <w:t xml:space="preserve">he </w:t>
      </w:r>
      <w:r>
        <w:rPr>
          <w:rFonts w:ascii="Times New Roman KZ" w:hAnsi="Times New Roman KZ"/>
          <w:sz w:val="26"/>
          <w:szCs w:val="26"/>
          <w:lang w:val="en-US"/>
        </w:rPr>
        <w:t>C</w:t>
      </w:r>
      <w:r w:rsidRPr="00693AFA">
        <w:rPr>
          <w:rFonts w:ascii="Times New Roman KZ" w:hAnsi="Times New Roman KZ"/>
          <w:sz w:val="26"/>
          <w:szCs w:val="26"/>
          <w:lang w:val="en-US"/>
        </w:rPr>
        <w:t xml:space="preserve">ompany contain information about the Ombudsman with </w:t>
      </w:r>
      <w:r>
        <w:rPr>
          <w:rFonts w:ascii="Times New Roman KZ" w:hAnsi="Times New Roman KZ"/>
          <w:sz w:val="26"/>
          <w:szCs w:val="26"/>
          <w:lang w:val="en-US"/>
        </w:rPr>
        <w:t>his</w:t>
      </w:r>
      <w:r w:rsidRPr="00693AFA">
        <w:rPr>
          <w:rFonts w:ascii="Times New Roman KZ" w:hAnsi="Times New Roman KZ"/>
          <w:sz w:val="26"/>
          <w:szCs w:val="26"/>
          <w:lang w:val="en-US"/>
        </w:rPr>
        <w:t xml:space="preserve"> contact ph</w:t>
      </w:r>
      <w:r w:rsidR="006F265D">
        <w:rPr>
          <w:rFonts w:ascii="Times New Roman KZ" w:hAnsi="Times New Roman KZ"/>
          <w:sz w:val="26"/>
          <w:szCs w:val="26"/>
          <w:lang w:val="en-US"/>
        </w:rPr>
        <w:t>one numbers and e-mail address.</w:t>
      </w:r>
    </w:p>
    <w:p w:rsidR="00AF0F84" w:rsidRPr="003E4FBB" w:rsidRDefault="00AF0F84" w:rsidP="00EE2CDA">
      <w:pPr>
        <w:pStyle w:val="1"/>
        <w:numPr>
          <w:ilvl w:val="1"/>
          <w:numId w:val="2"/>
        </w:numPr>
        <w:spacing w:before="0" w:after="0" w:line="240" w:lineRule="auto"/>
        <w:ind w:right="-1"/>
        <w:jc w:val="both"/>
        <w:rPr>
          <w:rFonts w:ascii="Times New Roman KZ" w:hAnsi="Times New Roman KZ"/>
          <w:sz w:val="26"/>
          <w:szCs w:val="26"/>
          <w:lang w:val="en-US"/>
        </w:rPr>
      </w:pPr>
      <w:bookmarkStart w:id="7" w:name="_Toc499219422"/>
      <w:r>
        <w:rPr>
          <w:rFonts w:ascii="Times New Roman KZ" w:hAnsi="Times New Roman KZ"/>
          <w:sz w:val="26"/>
          <w:szCs w:val="26"/>
          <w:lang w:val="en-US"/>
        </w:rPr>
        <w:lastRenderedPageBreak/>
        <w:t>Anti</w:t>
      </w:r>
      <w:r w:rsidRPr="003E4FBB">
        <w:rPr>
          <w:rFonts w:ascii="Times New Roman KZ" w:hAnsi="Times New Roman KZ"/>
          <w:sz w:val="26"/>
          <w:szCs w:val="26"/>
          <w:lang w:val="en-US"/>
        </w:rPr>
        <w:t>-</w:t>
      </w:r>
      <w:r>
        <w:rPr>
          <w:rFonts w:ascii="Times New Roman KZ" w:hAnsi="Times New Roman KZ"/>
          <w:sz w:val="26"/>
          <w:szCs w:val="26"/>
          <w:lang w:val="en-US"/>
        </w:rPr>
        <w:t>corruption</w:t>
      </w:r>
      <w:r w:rsidRPr="003E4FBB">
        <w:rPr>
          <w:rFonts w:ascii="Times New Roman KZ" w:hAnsi="Times New Roman KZ"/>
          <w:sz w:val="26"/>
          <w:szCs w:val="26"/>
          <w:lang w:val="en-US"/>
        </w:rPr>
        <w:t xml:space="preserve"> </w:t>
      </w:r>
      <w:r>
        <w:rPr>
          <w:rFonts w:ascii="Times New Roman KZ" w:hAnsi="Times New Roman KZ"/>
          <w:sz w:val="26"/>
          <w:szCs w:val="26"/>
          <w:lang w:val="en-US"/>
        </w:rPr>
        <w:t>and</w:t>
      </w:r>
      <w:r w:rsidRPr="003E4FBB">
        <w:rPr>
          <w:rFonts w:ascii="Times New Roman KZ" w:hAnsi="Times New Roman KZ"/>
          <w:sz w:val="26"/>
          <w:szCs w:val="26"/>
          <w:lang w:val="en-US"/>
        </w:rPr>
        <w:t xml:space="preserve"> </w:t>
      </w:r>
      <w:r>
        <w:rPr>
          <w:rFonts w:ascii="Times New Roman KZ" w:hAnsi="Times New Roman KZ"/>
          <w:sz w:val="26"/>
          <w:szCs w:val="26"/>
          <w:lang w:val="en-US"/>
        </w:rPr>
        <w:t>fraud</w:t>
      </w:r>
      <w:r w:rsidRPr="003E4FBB">
        <w:rPr>
          <w:rFonts w:ascii="Times New Roman KZ" w:hAnsi="Times New Roman KZ"/>
          <w:sz w:val="26"/>
          <w:szCs w:val="26"/>
          <w:lang w:val="en-US"/>
        </w:rPr>
        <w:t xml:space="preserve"> </w:t>
      </w:r>
      <w:r>
        <w:rPr>
          <w:rFonts w:ascii="Times New Roman KZ" w:hAnsi="Times New Roman KZ"/>
          <w:sz w:val="26"/>
          <w:szCs w:val="26"/>
          <w:lang w:val="en-US"/>
        </w:rPr>
        <w:t>management</w:t>
      </w:r>
      <w:r w:rsidRPr="003E4FBB">
        <w:rPr>
          <w:rFonts w:ascii="Times New Roman KZ" w:hAnsi="Times New Roman KZ"/>
          <w:sz w:val="26"/>
          <w:szCs w:val="26"/>
          <w:lang w:val="en-US"/>
        </w:rPr>
        <w:t xml:space="preserve">, </w:t>
      </w:r>
      <w:r>
        <w:rPr>
          <w:rFonts w:ascii="Times New Roman KZ" w:hAnsi="Times New Roman KZ"/>
          <w:sz w:val="26"/>
          <w:szCs w:val="26"/>
          <w:lang w:val="en-US"/>
        </w:rPr>
        <w:t xml:space="preserve">settlement of corporate conflicts and </w:t>
      </w:r>
      <w:bookmarkEnd w:id="7"/>
      <w:r w:rsidRPr="003E4FBB">
        <w:rPr>
          <w:rFonts w:ascii="Times New Roman KZ" w:hAnsi="Times New Roman KZ"/>
          <w:sz w:val="26"/>
          <w:szCs w:val="26"/>
          <w:lang w:val="en-US"/>
        </w:rPr>
        <w:t>conflict of interest</w:t>
      </w:r>
      <w:r>
        <w:rPr>
          <w:rFonts w:ascii="Times New Roman KZ" w:hAnsi="Times New Roman KZ"/>
          <w:sz w:val="26"/>
          <w:szCs w:val="26"/>
          <w:lang w:val="en-US"/>
        </w:rPr>
        <w:t>s</w:t>
      </w:r>
    </w:p>
    <w:p w:rsidR="00AF0F84" w:rsidRPr="00785833" w:rsidRDefault="00AF0F84" w:rsidP="00AF0F84">
      <w:pPr>
        <w:autoSpaceDE w:val="0"/>
        <w:autoSpaceDN w:val="0"/>
        <w:adjustRightInd w:val="0"/>
        <w:spacing w:after="0" w:line="240" w:lineRule="auto"/>
        <w:ind w:right="-1" w:firstLine="709"/>
        <w:jc w:val="both"/>
        <w:rPr>
          <w:rFonts w:ascii="Times New Roman KZ" w:hAnsi="Times New Roman KZ"/>
          <w:sz w:val="26"/>
          <w:szCs w:val="26"/>
          <w:lang w:val="en-US"/>
        </w:rPr>
      </w:pPr>
    </w:p>
    <w:p w:rsidR="00AF0F84" w:rsidRPr="00EE2CDA" w:rsidRDefault="00AF0F84" w:rsidP="00AF0F84">
      <w:pPr>
        <w:autoSpaceDE w:val="0"/>
        <w:autoSpaceDN w:val="0"/>
        <w:adjustRightInd w:val="0"/>
        <w:spacing w:after="0" w:line="240" w:lineRule="auto"/>
        <w:ind w:right="-1"/>
        <w:jc w:val="both"/>
        <w:rPr>
          <w:rFonts w:ascii="Times New Roman KZ" w:hAnsi="Times New Roman KZ"/>
          <w:sz w:val="26"/>
          <w:szCs w:val="26"/>
          <w:lang w:val="en-US"/>
        </w:rPr>
      </w:pPr>
      <w:r w:rsidRPr="009E11B6">
        <w:rPr>
          <w:rFonts w:ascii="Times New Roman KZ" w:hAnsi="Times New Roman KZ"/>
          <w:sz w:val="26"/>
          <w:szCs w:val="26"/>
          <w:lang w:val="en-US"/>
        </w:rPr>
        <w:t>The main ac</w:t>
      </w:r>
      <w:r w:rsidR="006F265D" w:rsidRPr="009E11B6">
        <w:rPr>
          <w:rFonts w:ascii="Times New Roman KZ" w:hAnsi="Times New Roman KZ"/>
          <w:sz w:val="26"/>
          <w:szCs w:val="26"/>
          <w:lang w:val="en-US"/>
        </w:rPr>
        <w:t xml:space="preserve">tivities of the Company and </w:t>
      </w:r>
      <w:r w:rsidRPr="009E11B6">
        <w:rPr>
          <w:rFonts w:ascii="Times New Roman KZ" w:hAnsi="Times New Roman KZ"/>
          <w:sz w:val="26"/>
          <w:szCs w:val="26"/>
          <w:lang w:val="en-US"/>
        </w:rPr>
        <w:t xml:space="preserve">general rules of anti-corruption behavior of officials and employees were regulated by UMP JSC Anti-Corruption and Fraud Management Policy. The principles and provisions of this Policy are communicated to the staff through the corporate portal of the Company, as well as by </w:t>
      </w:r>
      <w:r w:rsidR="00EE2CDA" w:rsidRPr="009E11B6">
        <w:rPr>
          <w:rFonts w:ascii="Times New Roman KZ" w:hAnsi="Times New Roman KZ"/>
          <w:sz w:val="26"/>
          <w:szCs w:val="26"/>
          <w:lang w:val="en-US"/>
        </w:rPr>
        <w:t>the heads of departments</w:t>
      </w:r>
      <w:r w:rsidRPr="009E11B6">
        <w:rPr>
          <w:rFonts w:ascii="Times New Roman KZ" w:hAnsi="Times New Roman KZ"/>
          <w:sz w:val="26"/>
          <w:szCs w:val="26"/>
          <w:lang w:val="en-US"/>
        </w:rPr>
        <w:t>.</w:t>
      </w:r>
      <w:r w:rsidR="00EE2CDA" w:rsidRPr="009E11B6">
        <w:rPr>
          <w:rFonts w:ascii="Times New Roman KZ" w:hAnsi="Times New Roman KZ"/>
          <w:sz w:val="26"/>
          <w:szCs w:val="26"/>
          <w:lang w:val="en-US"/>
        </w:rPr>
        <w:t xml:space="preserve"> Its analysis and updating were carried out on a regular basis. On 26.06.2019 and 24.10.2019 necessary corrections and amendments were inserted into the mentioned document.</w:t>
      </w:r>
      <w:r w:rsidR="00EE2CDA">
        <w:rPr>
          <w:rFonts w:ascii="Times New Roman KZ" w:hAnsi="Times New Roman KZ"/>
          <w:sz w:val="26"/>
          <w:szCs w:val="26"/>
          <w:lang w:val="en-US"/>
        </w:rPr>
        <w:t xml:space="preserve">  </w:t>
      </w:r>
    </w:p>
    <w:p w:rsidR="00AF0F84" w:rsidRDefault="00AF0F84" w:rsidP="00AF0F84">
      <w:pPr>
        <w:autoSpaceDE w:val="0"/>
        <w:autoSpaceDN w:val="0"/>
        <w:adjustRightInd w:val="0"/>
        <w:spacing w:after="0" w:line="240" w:lineRule="auto"/>
        <w:ind w:right="-1"/>
        <w:jc w:val="both"/>
        <w:rPr>
          <w:rFonts w:ascii="Times New Roman KZ" w:hAnsi="Times New Roman KZ"/>
          <w:sz w:val="26"/>
          <w:szCs w:val="26"/>
          <w:lang w:val="en-US"/>
        </w:rPr>
      </w:pPr>
    </w:p>
    <w:p w:rsidR="00AF0F84" w:rsidRDefault="009E11B6" w:rsidP="00AF0F84">
      <w:pPr>
        <w:autoSpaceDE w:val="0"/>
        <w:autoSpaceDN w:val="0"/>
        <w:adjustRightInd w:val="0"/>
        <w:spacing w:after="0" w:line="240" w:lineRule="auto"/>
        <w:ind w:right="-1"/>
        <w:jc w:val="both"/>
        <w:rPr>
          <w:rFonts w:ascii="Times New Roman KZ" w:hAnsi="Times New Roman KZ"/>
          <w:sz w:val="26"/>
          <w:szCs w:val="26"/>
          <w:lang w:val="en-US"/>
        </w:rPr>
      </w:pPr>
      <w:r>
        <w:rPr>
          <w:rFonts w:ascii="Times New Roman KZ" w:hAnsi="Times New Roman KZ"/>
          <w:sz w:val="26"/>
          <w:szCs w:val="26"/>
          <w:lang w:val="en-US"/>
        </w:rPr>
        <w:t>“P</w:t>
      </w:r>
      <w:r w:rsidR="00AF0F84" w:rsidRPr="009F71C6">
        <w:rPr>
          <w:rFonts w:ascii="Times New Roman KZ" w:hAnsi="Times New Roman KZ"/>
          <w:sz w:val="26"/>
          <w:szCs w:val="26"/>
          <w:lang w:val="en-US"/>
        </w:rPr>
        <w:t xml:space="preserve">olicy of </w:t>
      </w:r>
      <w:r>
        <w:rPr>
          <w:rFonts w:ascii="Times New Roman KZ" w:hAnsi="Times New Roman KZ"/>
          <w:sz w:val="26"/>
          <w:szCs w:val="26"/>
          <w:lang w:val="en-US"/>
        </w:rPr>
        <w:t>c</w:t>
      </w:r>
      <w:r w:rsidR="00AF0F84" w:rsidRPr="009F71C6">
        <w:rPr>
          <w:rFonts w:ascii="Times New Roman KZ" w:hAnsi="Times New Roman KZ"/>
          <w:sz w:val="26"/>
          <w:szCs w:val="26"/>
          <w:lang w:val="en-US"/>
        </w:rPr>
        <w:t xml:space="preserve">onfidential </w:t>
      </w:r>
      <w:r>
        <w:rPr>
          <w:rFonts w:ascii="Times New Roman KZ" w:hAnsi="Times New Roman KZ"/>
          <w:sz w:val="26"/>
          <w:szCs w:val="26"/>
          <w:lang w:val="en-US"/>
        </w:rPr>
        <w:t>r</w:t>
      </w:r>
      <w:r w:rsidR="00AF0F84" w:rsidRPr="009F71C6">
        <w:rPr>
          <w:rFonts w:ascii="Times New Roman KZ" w:hAnsi="Times New Roman KZ"/>
          <w:sz w:val="26"/>
          <w:szCs w:val="26"/>
          <w:lang w:val="en-US"/>
        </w:rPr>
        <w:t xml:space="preserve">eporting </w:t>
      </w:r>
      <w:r w:rsidR="00AF0F84">
        <w:rPr>
          <w:rFonts w:ascii="Times New Roman KZ" w:hAnsi="Times New Roman KZ"/>
          <w:sz w:val="26"/>
          <w:szCs w:val="26"/>
          <w:lang w:val="en-US"/>
        </w:rPr>
        <w:t xml:space="preserve">about </w:t>
      </w:r>
      <w:r>
        <w:rPr>
          <w:rFonts w:ascii="Times New Roman KZ" w:hAnsi="Times New Roman KZ"/>
          <w:sz w:val="26"/>
          <w:szCs w:val="26"/>
          <w:lang w:val="en-US"/>
        </w:rPr>
        <w:t>p</w:t>
      </w:r>
      <w:r w:rsidR="00AF0F84">
        <w:rPr>
          <w:rFonts w:ascii="Times New Roman KZ" w:hAnsi="Times New Roman KZ"/>
          <w:sz w:val="26"/>
          <w:szCs w:val="26"/>
          <w:lang w:val="en-US"/>
        </w:rPr>
        <w:t>otential</w:t>
      </w:r>
      <w:r w:rsidR="00AF0F84" w:rsidRPr="009F71C6">
        <w:rPr>
          <w:rFonts w:ascii="Times New Roman KZ" w:hAnsi="Times New Roman KZ"/>
          <w:sz w:val="26"/>
          <w:szCs w:val="26"/>
          <w:lang w:val="en-US"/>
        </w:rPr>
        <w:t xml:space="preserve"> or </w:t>
      </w:r>
      <w:r>
        <w:rPr>
          <w:rFonts w:ascii="Times New Roman KZ" w:hAnsi="Times New Roman KZ"/>
          <w:sz w:val="26"/>
          <w:szCs w:val="26"/>
          <w:lang w:val="en-US"/>
        </w:rPr>
        <w:t>w</w:t>
      </w:r>
      <w:r w:rsidR="00AF0F84">
        <w:rPr>
          <w:rFonts w:ascii="Times New Roman KZ" w:hAnsi="Times New Roman KZ"/>
          <w:sz w:val="26"/>
          <w:szCs w:val="26"/>
          <w:lang w:val="en-US"/>
        </w:rPr>
        <w:t>ell-</w:t>
      </w:r>
      <w:r>
        <w:rPr>
          <w:rFonts w:ascii="Times New Roman KZ" w:hAnsi="Times New Roman KZ"/>
          <w:sz w:val="26"/>
          <w:szCs w:val="26"/>
          <w:lang w:val="en-US"/>
        </w:rPr>
        <w:t>k</w:t>
      </w:r>
      <w:r w:rsidR="00AF0F84" w:rsidRPr="009F71C6">
        <w:rPr>
          <w:rFonts w:ascii="Times New Roman KZ" w:hAnsi="Times New Roman KZ"/>
          <w:sz w:val="26"/>
          <w:szCs w:val="26"/>
          <w:lang w:val="en-US"/>
        </w:rPr>
        <w:t xml:space="preserve">nown </w:t>
      </w:r>
      <w:r>
        <w:rPr>
          <w:rFonts w:ascii="Times New Roman KZ" w:hAnsi="Times New Roman KZ"/>
          <w:sz w:val="26"/>
          <w:szCs w:val="26"/>
          <w:lang w:val="en-US"/>
        </w:rPr>
        <w:t>f</w:t>
      </w:r>
      <w:r w:rsidR="00AF0F84" w:rsidRPr="009F71C6">
        <w:rPr>
          <w:rFonts w:ascii="Times New Roman KZ" w:hAnsi="Times New Roman KZ"/>
          <w:sz w:val="26"/>
          <w:szCs w:val="26"/>
          <w:lang w:val="en-US"/>
        </w:rPr>
        <w:t xml:space="preserve">acts of </w:t>
      </w:r>
      <w:r>
        <w:rPr>
          <w:rFonts w:ascii="Times New Roman KZ" w:hAnsi="Times New Roman KZ"/>
          <w:sz w:val="26"/>
          <w:szCs w:val="26"/>
          <w:lang w:val="en-US"/>
        </w:rPr>
        <w:t>f</w:t>
      </w:r>
      <w:r w:rsidR="00AF0F84" w:rsidRPr="009F71C6">
        <w:rPr>
          <w:rFonts w:ascii="Times New Roman KZ" w:hAnsi="Times New Roman KZ"/>
          <w:sz w:val="26"/>
          <w:szCs w:val="26"/>
          <w:lang w:val="en-US"/>
        </w:rPr>
        <w:t xml:space="preserve">raud, </w:t>
      </w:r>
      <w:r>
        <w:rPr>
          <w:rFonts w:ascii="Times New Roman KZ" w:hAnsi="Times New Roman KZ"/>
          <w:sz w:val="26"/>
          <w:szCs w:val="26"/>
          <w:lang w:val="en-US"/>
        </w:rPr>
        <w:t>v</w:t>
      </w:r>
      <w:r w:rsidR="00AF0F84" w:rsidRPr="009F71C6">
        <w:rPr>
          <w:rFonts w:ascii="Times New Roman KZ" w:hAnsi="Times New Roman KZ"/>
          <w:sz w:val="26"/>
          <w:szCs w:val="26"/>
          <w:lang w:val="en-US"/>
        </w:rPr>
        <w:t xml:space="preserve">iolations of </w:t>
      </w:r>
      <w:r>
        <w:rPr>
          <w:rFonts w:ascii="Times New Roman KZ" w:hAnsi="Times New Roman KZ"/>
          <w:sz w:val="26"/>
          <w:szCs w:val="26"/>
          <w:lang w:val="en-US"/>
        </w:rPr>
        <w:t>i</w:t>
      </w:r>
      <w:r w:rsidR="00AF0F84" w:rsidRPr="009F71C6">
        <w:rPr>
          <w:rFonts w:ascii="Times New Roman KZ" w:hAnsi="Times New Roman KZ"/>
          <w:sz w:val="26"/>
          <w:szCs w:val="26"/>
          <w:lang w:val="en-US"/>
        </w:rPr>
        <w:t xml:space="preserve">nternal </w:t>
      </w:r>
      <w:r>
        <w:rPr>
          <w:rFonts w:ascii="Times New Roman KZ" w:hAnsi="Times New Roman KZ"/>
          <w:sz w:val="26"/>
          <w:szCs w:val="26"/>
          <w:lang w:val="en-US"/>
        </w:rPr>
        <w:t>c</w:t>
      </w:r>
      <w:r w:rsidR="00AF0F84" w:rsidRPr="009F71C6">
        <w:rPr>
          <w:rFonts w:ascii="Times New Roman KZ" w:hAnsi="Times New Roman KZ"/>
          <w:sz w:val="26"/>
          <w:szCs w:val="26"/>
          <w:lang w:val="en-US"/>
        </w:rPr>
        <w:t xml:space="preserve">ontrol </w:t>
      </w:r>
      <w:r>
        <w:rPr>
          <w:rFonts w:ascii="Times New Roman KZ" w:hAnsi="Times New Roman KZ"/>
          <w:sz w:val="26"/>
          <w:szCs w:val="26"/>
          <w:lang w:val="en-US"/>
        </w:rPr>
        <w:t>p</w:t>
      </w:r>
      <w:r w:rsidR="00AF0F84" w:rsidRPr="009F71C6">
        <w:rPr>
          <w:rFonts w:ascii="Times New Roman KZ" w:hAnsi="Times New Roman KZ"/>
          <w:sz w:val="26"/>
          <w:szCs w:val="26"/>
          <w:lang w:val="en-US"/>
        </w:rPr>
        <w:t xml:space="preserve">rocedures and </w:t>
      </w:r>
      <w:r>
        <w:rPr>
          <w:rFonts w:ascii="Times New Roman KZ" w:hAnsi="Times New Roman KZ"/>
          <w:sz w:val="26"/>
          <w:szCs w:val="26"/>
          <w:lang w:val="en-US"/>
        </w:rPr>
        <w:t>o</w:t>
      </w:r>
      <w:r w:rsidR="00AF0F84" w:rsidRPr="009F71C6">
        <w:rPr>
          <w:rFonts w:ascii="Times New Roman KZ" w:hAnsi="Times New Roman KZ"/>
          <w:sz w:val="26"/>
          <w:szCs w:val="26"/>
          <w:lang w:val="en-US"/>
        </w:rPr>
        <w:t xml:space="preserve">ther </w:t>
      </w:r>
      <w:r>
        <w:rPr>
          <w:rFonts w:ascii="Times New Roman KZ" w:hAnsi="Times New Roman KZ"/>
          <w:sz w:val="26"/>
          <w:szCs w:val="26"/>
          <w:lang w:val="en-US"/>
        </w:rPr>
        <w:t>s</w:t>
      </w:r>
      <w:r w:rsidR="00AF0F84" w:rsidRPr="009F71C6">
        <w:rPr>
          <w:rFonts w:ascii="Times New Roman KZ" w:hAnsi="Times New Roman KZ"/>
          <w:sz w:val="26"/>
          <w:szCs w:val="26"/>
          <w:lang w:val="en-US"/>
        </w:rPr>
        <w:t>tandards of NAC Kazatomprom</w:t>
      </w:r>
      <w:r w:rsidR="00AF0F84">
        <w:rPr>
          <w:rFonts w:ascii="Times New Roman KZ" w:hAnsi="Times New Roman KZ"/>
          <w:sz w:val="26"/>
          <w:szCs w:val="26"/>
          <w:lang w:val="en-US"/>
        </w:rPr>
        <w:t xml:space="preserve"> </w:t>
      </w:r>
      <w:r w:rsidR="00AF0F84" w:rsidRPr="009F71C6">
        <w:rPr>
          <w:rFonts w:ascii="Times New Roman KZ" w:hAnsi="Times New Roman KZ"/>
          <w:sz w:val="26"/>
          <w:szCs w:val="26"/>
          <w:lang w:val="en-US"/>
        </w:rPr>
        <w:t>JSC</w:t>
      </w:r>
      <w:r>
        <w:rPr>
          <w:rFonts w:ascii="Times New Roman KZ" w:hAnsi="Times New Roman KZ"/>
          <w:sz w:val="26"/>
          <w:szCs w:val="26"/>
          <w:lang w:val="en-US"/>
        </w:rPr>
        <w:t>”</w:t>
      </w:r>
      <w:r w:rsidR="00AF0F84" w:rsidRPr="009F71C6">
        <w:rPr>
          <w:rFonts w:ascii="Times New Roman KZ" w:hAnsi="Times New Roman KZ"/>
          <w:sz w:val="26"/>
          <w:szCs w:val="26"/>
          <w:lang w:val="en-US"/>
        </w:rPr>
        <w:t xml:space="preserve"> was applied</w:t>
      </w:r>
      <w:r w:rsidR="00AF0F84" w:rsidRPr="005213A3">
        <w:rPr>
          <w:rFonts w:ascii="Times New Roman KZ" w:hAnsi="Times New Roman KZ"/>
          <w:sz w:val="26"/>
          <w:szCs w:val="26"/>
          <w:lang w:val="en-US"/>
        </w:rPr>
        <w:t xml:space="preserve"> </w:t>
      </w:r>
      <w:r w:rsidRPr="009F71C6">
        <w:rPr>
          <w:rFonts w:ascii="Times New Roman KZ" w:hAnsi="Times New Roman KZ"/>
          <w:sz w:val="26"/>
          <w:szCs w:val="26"/>
          <w:lang w:val="en-US"/>
        </w:rPr>
        <w:t>in the Company</w:t>
      </w:r>
      <w:r>
        <w:rPr>
          <w:rFonts w:ascii="Times New Roman KZ" w:hAnsi="Times New Roman KZ"/>
          <w:sz w:val="26"/>
          <w:szCs w:val="26"/>
          <w:lang w:val="en-US"/>
        </w:rPr>
        <w:t xml:space="preserve"> </w:t>
      </w:r>
      <w:r w:rsidR="00AF0F84">
        <w:rPr>
          <w:rFonts w:ascii="Times New Roman KZ" w:hAnsi="Times New Roman KZ"/>
          <w:sz w:val="26"/>
          <w:szCs w:val="26"/>
          <w:lang w:val="en-US"/>
        </w:rPr>
        <w:t xml:space="preserve">for effective protection </w:t>
      </w:r>
      <w:r>
        <w:rPr>
          <w:rFonts w:ascii="Times New Roman KZ" w:hAnsi="Times New Roman KZ"/>
          <w:sz w:val="26"/>
          <w:szCs w:val="26"/>
          <w:lang w:val="en-US"/>
        </w:rPr>
        <w:t>against</w:t>
      </w:r>
      <w:r w:rsidR="00AF0F84" w:rsidRPr="009F71C6">
        <w:rPr>
          <w:rFonts w:ascii="Times New Roman KZ" w:hAnsi="Times New Roman KZ"/>
          <w:sz w:val="26"/>
          <w:szCs w:val="26"/>
          <w:lang w:val="en-US"/>
        </w:rPr>
        <w:t xml:space="preserve"> risks and adequate </w:t>
      </w:r>
      <w:r w:rsidR="00AF0F84">
        <w:rPr>
          <w:rFonts w:ascii="Times New Roman KZ" w:hAnsi="Times New Roman KZ"/>
          <w:sz w:val="26"/>
          <w:szCs w:val="26"/>
          <w:lang w:val="en-US"/>
        </w:rPr>
        <w:t>response to</w:t>
      </w:r>
      <w:r w:rsidR="00AF0F84" w:rsidRPr="009F71C6">
        <w:rPr>
          <w:rFonts w:ascii="Times New Roman KZ" w:hAnsi="Times New Roman KZ"/>
          <w:sz w:val="26"/>
          <w:szCs w:val="26"/>
          <w:lang w:val="en-US"/>
        </w:rPr>
        <w:t xml:space="preserve"> violations.</w:t>
      </w:r>
    </w:p>
    <w:p w:rsidR="009E11B6" w:rsidRDefault="009E11B6" w:rsidP="00AF0F84">
      <w:pPr>
        <w:autoSpaceDE w:val="0"/>
        <w:autoSpaceDN w:val="0"/>
        <w:adjustRightInd w:val="0"/>
        <w:spacing w:after="0" w:line="240" w:lineRule="auto"/>
        <w:ind w:right="-1"/>
        <w:jc w:val="both"/>
        <w:rPr>
          <w:rFonts w:ascii="Times New Roman KZ" w:hAnsi="Times New Roman KZ"/>
          <w:sz w:val="26"/>
          <w:szCs w:val="26"/>
          <w:lang w:val="en-US"/>
        </w:rPr>
      </w:pPr>
    </w:p>
    <w:p w:rsidR="009E11B6" w:rsidRPr="009F71C6" w:rsidRDefault="009E11B6" w:rsidP="00AF0F84">
      <w:pPr>
        <w:autoSpaceDE w:val="0"/>
        <w:autoSpaceDN w:val="0"/>
        <w:adjustRightInd w:val="0"/>
        <w:spacing w:after="0" w:line="240" w:lineRule="auto"/>
        <w:ind w:right="-1"/>
        <w:jc w:val="both"/>
        <w:rPr>
          <w:rFonts w:ascii="Times New Roman KZ" w:hAnsi="Times New Roman KZ"/>
          <w:sz w:val="26"/>
          <w:szCs w:val="26"/>
          <w:lang w:val="en-US"/>
        </w:rPr>
      </w:pPr>
      <w:r w:rsidRPr="009E11B6">
        <w:rPr>
          <w:rFonts w:ascii="Times New Roman KZ" w:hAnsi="Times New Roman KZ"/>
          <w:sz w:val="26"/>
          <w:szCs w:val="26"/>
          <w:lang w:val="en-US"/>
        </w:rPr>
        <w:t xml:space="preserve">“Plan of </w:t>
      </w:r>
      <w:r>
        <w:rPr>
          <w:rFonts w:ascii="Times New Roman KZ" w:hAnsi="Times New Roman KZ"/>
          <w:sz w:val="26"/>
          <w:szCs w:val="26"/>
          <w:lang w:val="en-US"/>
        </w:rPr>
        <w:t>actions</w:t>
      </w:r>
      <w:r w:rsidRPr="009E11B6">
        <w:rPr>
          <w:rFonts w:ascii="Times New Roman KZ" w:hAnsi="Times New Roman KZ"/>
          <w:sz w:val="26"/>
          <w:szCs w:val="26"/>
          <w:lang w:val="en-US"/>
        </w:rPr>
        <w:t xml:space="preserve"> </w:t>
      </w:r>
      <w:r w:rsidR="00C62508">
        <w:rPr>
          <w:rFonts w:ascii="Times New Roman KZ" w:hAnsi="Times New Roman KZ"/>
          <w:sz w:val="26"/>
          <w:szCs w:val="26"/>
          <w:lang w:val="en-US"/>
        </w:rPr>
        <w:t>on minimizing</w:t>
      </w:r>
      <w:r w:rsidRPr="009E11B6">
        <w:rPr>
          <w:rFonts w:ascii="Times New Roman KZ" w:hAnsi="Times New Roman KZ"/>
          <w:sz w:val="26"/>
          <w:szCs w:val="26"/>
          <w:lang w:val="en-US"/>
        </w:rPr>
        <w:t xml:space="preserve"> the risks of corruption </w:t>
      </w:r>
      <w:r w:rsidR="00C62508">
        <w:rPr>
          <w:rFonts w:ascii="Times New Roman KZ" w:hAnsi="Times New Roman KZ"/>
          <w:sz w:val="26"/>
          <w:szCs w:val="26"/>
          <w:lang w:val="en-US"/>
        </w:rPr>
        <w:t>in</w:t>
      </w:r>
      <w:r w:rsidRPr="009E11B6">
        <w:rPr>
          <w:rFonts w:ascii="Times New Roman KZ" w:hAnsi="Times New Roman KZ"/>
          <w:sz w:val="26"/>
          <w:szCs w:val="26"/>
          <w:lang w:val="en-US"/>
        </w:rPr>
        <w:t xml:space="preserve"> UMP JSC”, approved by the </w:t>
      </w:r>
      <w:r>
        <w:rPr>
          <w:rFonts w:ascii="Times New Roman KZ" w:hAnsi="Times New Roman KZ"/>
          <w:sz w:val="26"/>
          <w:szCs w:val="26"/>
          <w:lang w:val="en-US"/>
        </w:rPr>
        <w:t xml:space="preserve">Company’s </w:t>
      </w:r>
      <w:r w:rsidRPr="009E11B6">
        <w:rPr>
          <w:rFonts w:ascii="Times New Roman KZ" w:hAnsi="Times New Roman KZ"/>
          <w:sz w:val="26"/>
          <w:szCs w:val="26"/>
          <w:lang w:val="en-US"/>
        </w:rPr>
        <w:t>Board of Directors</w:t>
      </w:r>
      <w:r>
        <w:rPr>
          <w:rFonts w:ascii="Times New Roman KZ" w:hAnsi="Times New Roman KZ"/>
          <w:sz w:val="26"/>
          <w:szCs w:val="26"/>
          <w:lang w:val="en-US"/>
        </w:rPr>
        <w:t>,</w:t>
      </w:r>
      <w:r w:rsidRPr="009E11B6">
        <w:rPr>
          <w:rFonts w:ascii="Times New Roman KZ" w:hAnsi="Times New Roman KZ"/>
          <w:sz w:val="26"/>
          <w:szCs w:val="26"/>
          <w:lang w:val="en-US"/>
        </w:rPr>
        <w:t xml:space="preserve"> has been developed and </w:t>
      </w:r>
      <w:r w:rsidR="00C62508">
        <w:rPr>
          <w:rFonts w:ascii="Times New Roman KZ" w:hAnsi="Times New Roman KZ"/>
          <w:sz w:val="26"/>
          <w:szCs w:val="26"/>
          <w:lang w:val="en-US"/>
        </w:rPr>
        <w:t xml:space="preserve">is being </w:t>
      </w:r>
      <w:r w:rsidRPr="009E11B6">
        <w:rPr>
          <w:rFonts w:ascii="Times New Roman KZ" w:hAnsi="Times New Roman KZ"/>
          <w:sz w:val="26"/>
          <w:szCs w:val="26"/>
          <w:lang w:val="en-US"/>
        </w:rPr>
        <w:t xml:space="preserve">implemented (Minutes No. 15 dated </w:t>
      </w:r>
      <w:r>
        <w:rPr>
          <w:rFonts w:ascii="Times New Roman KZ" w:hAnsi="Times New Roman KZ"/>
          <w:sz w:val="26"/>
          <w:szCs w:val="26"/>
          <w:lang w:val="en-US"/>
        </w:rPr>
        <w:t>16.09.2019</w:t>
      </w:r>
      <w:r w:rsidRPr="009E11B6">
        <w:rPr>
          <w:rFonts w:ascii="Times New Roman KZ" w:hAnsi="Times New Roman KZ"/>
          <w:sz w:val="26"/>
          <w:szCs w:val="26"/>
          <w:lang w:val="en-US"/>
        </w:rPr>
        <w:t>).</w:t>
      </w:r>
    </w:p>
    <w:p w:rsidR="00AF0F84" w:rsidRPr="009F71C6" w:rsidRDefault="00AF0F84" w:rsidP="00AF0F84">
      <w:pPr>
        <w:autoSpaceDE w:val="0"/>
        <w:autoSpaceDN w:val="0"/>
        <w:adjustRightInd w:val="0"/>
        <w:spacing w:after="0" w:line="240" w:lineRule="auto"/>
        <w:ind w:right="-1" w:firstLine="709"/>
        <w:jc w:val="both"/>
        <w:rPr>
          <w:rFonts w:ascii="Times New Roman KZ" w:hAnsi="Times New Roman KZ"/>
          <w:sz w:val="26"/>
          <w:szCs w:val="26"/>
          <w:lang w:val="en-US"/>
        </w:rPr>
      </w:pPr>
    </w:p>
    <w:p w:rsidR="00AF0F84" w:rsidRDefault="00C62508" w:rsidP="00AF0F84">
      <w:pPr>
        <w:autoSpaceDE w:val="0"/>
        <w:autoSpaceDN w:val="0"/>
        <w:adjustRightInd w:val="0"/>
        <w:spacing w:after="0" w:line="240" w:lineRule="auto"/>
        <w:ind w:right="-1"/>
        <w:jc w:val="both"/>
        <w:rPr>
          <w:rFonts w:ascii="Times New Roman KZ" w:hAnsi="Times New Roman KZ"/>
          <w:sz w:val="26"/>
          <w:szCs w:val="26"/>
          <w:lang w:val="en-US"/>
        </w:rPr>
      </w:pPr>
      <w:r w:rsidRPr="00C62508">
        <w:rPr>
          <w:rFonts w:ascii="Times New Roman KZ" w:hAnsi="Times New Roman KZ"/>
          <w:sz w:val="26"/>
          <w:szCs w:val="26"/>
          <w:lang w:val="en-US"/>
        </w:rPr>
        <w:t xml:space="preserve">Information stands, internal and external corporate websites of the Company contain information on the methods of contacting and </w:t>
      </w:r>
      <w:r>
        <w:rPr>
          <w:rFonts w:ascii="Times New Roman KZ" w:hAnsi="Times New Roman KZ"/>
          <w:sz w:val="26"/>
          <w:szCs w:val="26"/>
          <w:lang w:val="en-US"/>
        </w:rPr>
        <w:t>contacts of “</w:t>
      </w:r>
      <w:r w:rsidRPr="00C62508">
        <w:rPr>
          <w:rFonts w:ascii="Times New Roman KZ" w:hAnsi="Times New Roman KZ"/>
          <w:sz w:val="26"/>
          <w:szCs w:val="26"/>
          <w:lang w:val="en-US"/>
        </w:rPr>
        <w:t>hotline</w:t>
      </w:r>
      <w:r>
        <w:rPr>
          <w:rFonts w:ascii="Times New Roman KZ" w:hAnsi="Times New Roman KZ"/>
          <w:sz w:val="26"/>
          <w:szCs w:val="26"/>
          <w:lang w:val="en-US"/>
        </w:rPr>
        <w:t>”</w:t>
      </w:r>
      <w:r w:rsidRPr="00C62508">
        <w:rPr>
          <w:rFonts w:ascii="Times New Roman KZ" w:hAnsi="Times New Roman KZ"/>
          <w:sz w:val="26"/>
          <w:szCs w:val="26"/>
          <w:lang w:val="en-US"/>
        </w:rPr>
        <w:t xml:space="preserve"> of the external independent organization Deloitte, which provides hotline services in three languages, in order to receive </w:t>
      </w:r>
      <w:r>
        <w:rPr>
          <w:rFonts w:ascii="Times New Roman KZ" w:hAnsi="Times New Roman KZ"/>
          <w:sz w:val="26"/>
          <w:szCs w:val="26"/>
          <w:lang w:val="en-US"/>
        </w:rPr>
        <w:t>from the Company’</w:t>
      </w:r>
      <w:r w:rsidRPr="00C62508">
        <w:rPr>
          <w:rFonts w:ascii="Times New Roman KZ" w:hAnsi="Times New Roman KZ"/>
          <w:sz w:val="26"/>
          <w:szCs w:val="26"/>
          <w:lang w:val="en-US"/>
        </w:rPr>
        <w:t>s e</w:t>
      </w:r>
      <w:r>
        <w:rPr>
          <w:rFonts w:ascii="Times New Roman KZ" w:hAnsi="Times New Roman KZ"/>
          <w:sz w:val="26"/>
          <w:szCs w:val="26"/>
          <w:lang w:val="en-US"/>
        </w:rPr>
        <w:t>mployees and interested parties</w:t>
      </w:r>
      <w:r w:rsidRPr="00C62508">
        <w:rPr>
          <w:rFonts w:ascii="Times New Roman KZ" w:hAnsi="Times New Roman KZ"/>
          <w:sz w:val="26"/>
          <w:szCs w:val="26"/>
          <w:lang w:val="en-US"/>
        </w:rPr>
        <w:t xml:space="preserve"> </w:t>
      </w:r>
      <w:r>
        <w:rPr>
          <w:rFonts w:ascii="Times New Roman KZ" w:hAnsi="Times New Roman KZ"/>
          <w:sz w:val="26"/>
          <w:szCs w:val="26"/>
          <w:lang w:val="en-US"/>
        </w:rPr>
        <w:t xml:space="preserve">an </w:t>
      </w:r>
      <w:r w:rsidRPr="00C62508">
        <w:rPr>
          <w:rFonts w:ascii="Times New Roman KZ" w:hAnsi="Times New Roman KZ"/>
          <w:sz w:val="26"/>
          <w:szCs w:val="26"/>
          <w:lang w:val="en-US"/>
        </w:rPr>
        <w:t>information ab</w:t>
      </w:r>
      <w:r>
        <w:rPr>
          <w:rFonts w:ascii="Times New Roman KZ" w:hAnsi="Times New Roman KZ"/>
          <w:sz w:val="26"/>
          <w:szCs w:val="26"/>
          <w:lang w:val="en-US"/>
        </w:rPr>
        <w:t>out corruption</w:t>
      </w:r>
      <w:r w:rsidRPr="00C62508">
        <w:rPr>
          <w:rFonts w:ascii="Times New Roman KZ" w:hAnsi="Times New Roman KZ"/>
          <w:sz w:val="26"/>
          <w:szCs w:val="26"/>
          <w:lang w:val="en-US"/>
        </w:rPr>
        <w:t>, fraud, violations of corporate ethics, as well as</w:t>
      </w:r>
      <w:r>
        <w:rPr>
          <w:rFonts w:ascii="Times New Roman KZ" w:hAnsi="Times New Roman KZ"/>
          <w:sz w:val="26"/>
          <w:szCs w:val="26"/>
          <w:lang w:val="en-US"/>
        </w:rPr>
        <w:t xml:space="preserve"> illegal actions of the Company’</w:t>
      </w:r>
      <w:r w:rsidRPr="00C62508">
        <w:rPr>
          <w:rFonts w:ascii="Times New Roman KZ" w:hAnsi="Times New Roman KZ"/>
          <w:sz w:val="26"/>
          <w:szCs w:val="26"/>
          <w:lang w:val="en-US"/>
        </w:rPr>
        <w:t>s officials.</w:t>
      </w:r>
    </w:p>
    <w:p w:rsidR="00C62508" w:rsidRDefault="00C62508" w:rsidP="00AF0F84">
      <w:pPr>
        <w:autoSpaceDE w:val="0"/>
        <w:autoSpaceDN w:val="0"/>
        <w:adjustRightInd w:val="0"/>
        <w:spacing w:after="0" w:line="240" w:lineRule="auto"/>
        <w:ind w:right="-1"/>
        <w:jc w:val="both"/>
        <w:rPr>
          <w:rFonts w:ascii="Times New Roman KZ" w:hAnsi="Times New Roman KZ"/>
          <w:sz w:val="26"/>
          <w:szCs w:val="26"/>
          <w:lang w:val="en-US"/>
        </w:rPr>
      </w:pPr>
    </w:p>
    <w:p w:rsidR="00C62508" w:rsidRDefault="00C62508" w:rsidP="00AF0F84">
      <w:pPr>
        <w:autoSpaceDE w:val="0"/>
        <w:autoSpaceDN w:val="0"/>
        <w:adjustRightInd w:val="0"/>
        <w:spacing w:after="0" w:line="240" w:lineRule="auto"/>
        <w:ind w:right="-1"/>
        <w:jc w:val="both"/>
        <w:rPr>
          <w:rFonts w:ascii="Times New Roman KZ" w:hAnsi="Times New Roman KZ"/>
          <w:sz w:val="26"/>
          <w:szCs w:val="26"/>
          <w:lang w:val="en-US"/>
        </w:rPr>
      </w:pPr>
      <w:r>
        <w:rPr>
          <w:rFonts w:ascii="Times New Roman KZ" w:hAnsi="Times New Roman KZ"/>
          <w:sz w:val="26"/>
          <w:szCs w:val="26"/>
          <w:lang w:val="en-US"/>
        </w:rPr>
        <w:t>A</w:t>
      </w:r>
      <w:r w:rsidRPr="00C62508">
        <w:rPr>
          <w:rFonts w:ascii="Times New Roman KZ" w:hAnsi="Times New Roman KZ"/>
          <w:sz w:val="26"/>
          <w:szCs w:val="26"/>
          <w:lang w:val="en-US"/>
        </w:rPr>
        <w:t xml:space="preserve">n informational and preventive meeting of </w:t>
      </w:r>
      <w:r>
        <w:rPr>
          <w:rFonts w:ascii="Times New Roman KZ" w:hAnsi="Times New Roman KZ"/>
          <w:sz w:val="26"/>
          <w:szCs w:val="26"/>
          <w:lang w:val="en-US"/>
        </w:rPr>
        <w:t>the Company’</w:t>
      </w:r>
      <w:r w:rsidRPr="00C62508">
        <w:rPr>
          <w:rFonts w:ascii="Times New Roman KZ" w:hAnsi="Times New Roman KZ"/>
          <w:sz w:val="26"/>
          <w:szCs w:val="26"/>
          <w:lang w:val="en-US"/>
        </w:rPr>
        <w:t xml:space="preserve">s employees with the </w:t>
      </w:r>
      <w:r>
        <w:rPr>
          <w:rFonts w:ascii="Times New Roman KZ" w:hAnsi="Times New Roman KZ"/>
          <w:sz w:val="26"/>
          <w:szCs w:val="26"/>
          <w:lang w:val="en-US"/>
        </w:rPr>
        <w:t>management</w:t>
      </w:r>
      <w:r w:rsidRPr="00C62508">
        <w:rPr>
          <w:rFonts w:ascii="Times New Roman KZ" w:hAnsi="Times New Roman KZ"/>
          <w:sz w:val="26"/>
          <w:szCs w:val="26"/>
          <w:lang w:val="en-US"/>
        </w:rPr>
        <w:t xml:space="preserve"> of the Department of Agency for Civil Service Affairs and Anti-Corruption in East Kazakhstan was held</w:t>
      </w:r>
      <w:r>
        <w:rPr>
          <w:rFonts w:ascii="Times New Roman KZ" w:hAnsi="Times New Roman KZ"/>
          <w:sz w:val="26"/>
          <w:szCs w:val="26"/>
          <w:lang w:val="en-US"/>
        </w:rPr>
        <w:t xml:space="preserve"> on 29.03.2019</w:t>
      </w:r>
      <w:r w:rsidRPr="00C62508">
        <w:rPr>
          <w:rFonts w:ascii="Times New Roman KZ" w:hAnsi="Times New Roman KZ"/>
          <w:sz w:val="26"/>
          <w:szCs w:val="26"/>
          <w:lang w:val="en-US"/>
        </w:rPr>
        <w:t>.</w:t>
      </w:r>
    </w:p>
    <w:p w:rsidR="00C62508" w:rsidRDefault="00C62508" w:rsidP="00AF0F84">
      <w:pPr>
        <w:autoSpaceDE w:val="0"/>
        <w:autoSpaceDN w:val="0"/>
        <w:adjustRightInd w:val="0"/>
        <w:spacing w:after="0" w:line="240" w:lineRule="auto"/>
        <w:ind w:right="-1"/>
        <w:jc w:val="both"/>
        <w:rPr>
          <w:rFonts w:ascii="Times New Roman KZ" w:hAnsi="Times New Roman KZ"/>
          <w:sz w:val="26"/>
          <w:szCs w:val="26"/>
          <w:lang w:val="en-US"/>
        </w:rPr>
      </w:pPr>
    </w:p>
    <w:p w:rsidR="00C62508" w:rsidRDefault="00C62508" w:rsidP="00AF0F84">
      <w:pPr>
        <w:autoSpaceDE w:val="0"/>
        <w:autoSpaceDN w:val="0"/>
        <w:adjustRightInd w:val="0"/>
        <w:spacing w:after="0" w:line="240" w:lineRule="auto"/>
        <w:ind w:right="-1"/>
        <w:jc w:val="both"/>
        <w:rPr>
          <w:rFonts w:ascii="Times New Roman KZ" w:hAnsi="Times New Roman KZ"/>
          <w:sz w:val="26"/>
          <w:szCs w:val="26"/>
          <w:lang w:val="en-US"/>
        </w:rPr>
      </w:pPr>
      <w:r w:rsidRPr="00C62508">
        <w:rPr>
          <w:rFonts w:ascii="Times New Roman KZ" w:hAnsi="Times New Roman KZ"/>
          <w:sz w:val="26"/>
          <w:szCs w:val="26"/>
          <w:lang w:val="en-US"/>
        </w:rPr>
        <w:t xml:space="preserve">On </w:t>
      </w:r>
      <w:r w:rsidR="000F20B4">
        <w:rPr>
          <w:rFonts w:ascii="Times New Roman KZ" w:hAnsi="Times New Roman KZ"/>
          <w:sz w:val="26"/>
          <w:szCs w:val="26"/>
          <w:lang w:val="en-US"/>
        </w:rPr>
        <w:t xml:space="preserve">28.05.2019 </w:t>
      </w:r>
      <w:r w:rsidRPr="00C62508">
        <w:rPr>
          <w:rFonts w:ascii="Times New Roman KZ" w:hAnsi="Times New Roman KZ"/>
          <w:sz w:val="26"/>
          <w:szCs w:val="26"/>
          <w:lang w:val="en-US"/>
        </w:rPr>
        <w:t xml:space="preserve">representatives of </w:t>
      </w:r>
      <w:r w:rsidR="000F20B4">
        <w:rPr>
          <w:rFonts w:ascii="Times New Roman KZ" w:hAnsi="Times New Roman KZ"/>
          <w:sz w:val="26"/>
          <w:szCs w:val="26"/>
          <w:lang w:val="en-US"/>
        </w:rPr>
        <w:t>the Company’</w:t>
      </w:r>
      <w:r w:rsidRPr="00C62508">
        <w:rPr>
          <w:rFonts w:ascii="Times New Roman KZ" w:hAnsi="Times New Roman KZ"/>
          <w:sz w:val="26"/>
          <w:szCs w:val="26"/>
          <w:lang w:val="en-US"/>
        </w:rPr>
        <w:t xml:space="preserve">s labor collectives met with representatives of the Akimat of Ust-Kamenogorsk, </w:t>
      </w:r>
      <w:r w:rsidR="000F20B4">
        <w:rPr>
          <w:rFonts w:ascii="Times New Roman KZ" w:hAnsi="Times New Roman KZ"/>
          <w:sz w:val="26"/>
          <w:szCs w:val="26"/>
          <w:lang w:val="en-US"/>
        </w:rPr>
        <w:t>Administration on</w:t>
      </w:r>
      <w:r w:rsidRPr="00C62508">
        <w:rPr>
          <w:rFonts w:ascii="Times New Roman KZ" w:hAnsi="Times New Roman KZ"/>
          <w:sz w:val="26"/>
          <w:szCs w:val="26"/>
          <w:lang w:val="en-US"/>
        </w:rPr>
        <w:t xml:space="preserve"> Religious Affairs of the East Kazakhstan </w:t>
      </w:r>
      <w:r w:rsidR="000F20B4">
        <w:rPr>
          <w:rFonts w:ascii="Times New Roman KZ" w:hAnsi="Times New Roman KZ"/>
          <w:sz w:val="26"/>
          <w:szCs w:val="26"/>
          <w:lang w:val="en-US"/>
        </w:rPr>
        <w:t>R</w:t>
      </w:r>
      <w:r w:rsidRPr="00C62508">
        <w:rPr>
          <w:rFonts w:ascii="Times New Roman KZ" w:hAnsi="Times New Roman KZ"/>
          <w:sz w:val="26"/>
          <w:szCs w:val="26"/>
          <w:lang w:val="en-US"/>
        </w:rPr>
        <w:t xml:space="preserve">egion and Department of the National Security Committee of the Republic of Kazakhstan for the East Kazakhstan </w:t>
      </w:r>
      <w:r w:rsidR="000F20B4">
        <w:rPr>
          <w:rFonts w:ascii="Times New Roman KZ" w:hAnsi="Times New Roman KZ"/>
          <w:sz w:val="26"/>
          <w:szCs w:val="26"/>
          <w:lang w:val="en-US"/>
        </w:rPr>
        <w:t>R</w:t>
      </w:r>
      <w:r w:rsidRPr="00C62508">
        <w:rPr>
          <w:rFonts w:ascii="Times New Roman KZ" w:hAnsi="Times New Roman KZ"/>
          <w:sz w:val="26"/>
          <w:szCs w:val="26"/>
          <w:lang w:val="en-US"/>
        </w:rPr>
        <w:t xml:space="preserve">egion on the topic: </w:t>
      </w:r>
      <w:r w:rsidR="000F20B4">
        <w:rPr>
          <w:rFonts w:ascii="Times New Roman KZ" w:hAnsi="Times New Roman KZ"/>
          <w:sz w:val="26"/>
          <w:szCs w:val="26"/>
          <w:lang w:val="en-US"/>
        </w:rPr>
        <w:t>“</w:t>
      </w:r>
      <w:r w:rsidRPr="00C62508">
        <w:rPr>
          <w:rFonts w:ascii="Times New Roman KZ" w:hAnsi="Times New Roman KZ"/>
          <w:sz w:val="26"/>
          <w:szCs w:val="26"/>
          <w:lang w:val="en-US"/>
        </w:rPr>
        <w:t>Countering religious extremism, corruption and terrorism</w:t>
      </w:r>
      <w:r w:rsidR="000F20B4">
        <w:rPr>
          <w:rFonts w:ascii="Times New Roman KZ" w:hAnsi="Times New Roman KZ"/>
          <w:sz w:val="26"/>
          <w:szCs w:val="26"/>
          <w:lang w:val="en-US"/>
        </w:rPr>
        <w:t>”.</w:t>
      </w:r>
    </w:p>
    <w:p w:rsidR="00C62508" w:rsidRPr="00785833" w:rsidRDefault="00C62508" w:rsidP="00AF0F84">
      <w:pPr>
        <w:autoSpaceDE w:val="0"/>
        <w:autoSpaceDN w:val="0"/>
        <w:adjustRightInd w:val="0"/>
        <w:spacing w:after="0" w:line="240" w:lineRule="auto"/>
        <w:ind w:right="-1"/>
        <w:jc w:val="both"/>
        <w:rPr>
          <w:rFonts w:ascii="Times New Roman KZ" w:hAnsi="Times New Roman KZ"/>
          <w:sz w:val="26"/>
          <w:szCs w:val="26"/>
          <w:lang w:val="en-US"/>
        </w:rPr>
      </w:pPr>
    </w:p>
    <w:p w:rsidR="000F20B4" w:rsidRDefault="000F20B4" w:rsidP="00AF0F84">
      <w:pPr>
        <w:autoSpaceDE w:val="0"/>
        <w:autoSpaceDN w:val="0"/>
        <w:adjustRightInd w:val="0"/>
        <w:spacing w:after="0" w:line="240" w:lineRule="auto"/>
        <w:ind w:right="-1"/>
        <w:jc w:val="both"/>
        <w:rPr>
          <w:rFonts w:ascii="Times New Roman KZ" w:hAnsi="Times New Roman KZ"/>
          <w:sz w:val="26"/>
          <w:szCs w:val="26"/>
          <w:lang w:val="en-US"/>
        </w:rPr>
      </w:pPr>
      <w:r w:rsidRPr="000F20B4">
        <w:rPr>
          <w:rFonts w:ascii="Times New Roman KZ" w:hAnsi="Times New Roman KZ"/>
          <w:sz w:val="26"/>
          <w:szCs w:val="26"/>
          <w:lang w:val="en-US"/>
        </w:rPr>
        <w:t xml:space="preserve">Three information and preventive meetings of labor collectives of the </w:t>
      </w:r>
      <w:r>
        <w:rPr>
          <w:rFonts w:ascii="Times New Roman KZ" w:hAnsi="Times New Roman KZ"/>
          <w:sz w:val="26"/>
          <w:szCs w:val="26"/>
          <w:lang w:val="en-US"/>
        </w:rPr>
        <w:t xml:space="preserve">Company’s </w:t>
      </w:r>
      <w:r w:rsidRPr="000F20B4">
        <w:rPr>
          <w:rFonts w:ascii="Times New Roman KZ" w:hAnsi="Times New Roman KZ"/>
          <w:sz w:val="26"/>
          <w:szCs w:val="26"/>
          <w:lang w:val="en-US"/>
        </w:rPr>
        <w:t xml:space="preserve">main production </w:t>
      </w:r>
      <w:r>
        <w:rPr>
          <w:rFonts w:ascii="Times New Roman KZ" w:hAnsi="Times New Roman KZ"/>
          <w:sz w:val="26"/>
          <w:szCs w:val="26"/>
          <w:lang w:val="en-US"/>
        </w:rPr>
        <w:t>operations</w:t>
      </w:r>
      <w:r w:rsidRPr="000F20B4">
        <w:rPr>
          <w:rFonts w:ascii="Times New Roman KZ" w:hAnsi="Times New Roman KZ"/>
          <w:sz w:val="26"/>
          <w:szCs w:val="26"/>
          <w:lang w:val="en-US"/>
        </w:rPr>
        <w:t xml:space="preserve"> with experts in the field of combating theft and fraud of the KNB Department for East Kazakhstan and the Police Department for Ust-Kamenogorsk were held</w:t>
      </w:r>
      <w:r>
        <w:rPr>
          <w:rFonts w:ascii="Times New Roman KZ" w:hAnsi="Times New Roman KZ"/>
          <w:sz w:val="26"/>
          <w:szCs w:val="26"/>
          <w:lang w:val="en-US"/>
        </w:rPr>
        <w:t xml:space="preserve"> on </w:t>
      </w:r>
      <w:r w:rsidRPr="000F20B4">
        <w:rPr>
          <w:rFonts w:ascii="Times New Roman KZ" w:hAnsi="Times New Roman KZ"/>
          <w:sz w:val="26"/>
          <w:szCs w:val="26"/>
          <w:lang w:val="en-US"/>
        </w:rPr>
        <w:t>19.12.2019 and 20.12.2019.</w:t>
      </w:r>
    </w:p>
    <w:p w:rsidR="000F20B4" w:rsidRDefault="000F20B4" w:rsidP="00AF0F84">
      <w:pPr>
        <w:autoSpaceDE w:val="0"/>
        <w:autoSpaceDN w:val="0"/>
        <w:adjustRightInd w:val="0"/>
        <w:spacing w:after="0" w:line="240" w:lineRule="auto"/>
        <w:ind w:right="-1"/>
        <w:jc w:val="both"/>
        <w:rPr>
          <w:rFonts w:ascii="Times New Roman KZ" w:hAnsi="Times New Roman KZ"/>
          <w:sz w:val="26"/>
          <w:szCs w:val="26"/>
          <w:lang w:val="en-US"/>
        </w:rPr>
      </w:pPr>
    </w:p>
    <w:p w:rsidR="000F20B4" w:rsidRDefault="000F20B4" w:rsidP="00AF0F84">
      <w:pPr>
        <w:autoSpaceDE w:val="0"/>
        <w:autoSpaceDN w:val="0"/>
        <w:adjustRightInd w:val="0"/>
        <w:spacing w:after="0" w:line="240" w:lineRule="auto"/>
        <w:ind w:right="-1"/>
        <w:jc w:val="both"/>
        <w:rPr>
          <w:rFonts w:ascii="Times New Roman KZ" w:hAnsi="Times New Roman KZ"/>
          <w:sz w:val="26"/>
          <w:szCs w:val="26"/>
          <w:lang w:val="en-US"/>
        </w:rPr>
      </w:pPr>
      <w:r>
        <w:rPr>
          <w:rFonts w:ascii="Times New Roman KZ" w:hAnsi="Times New Roman KZ"/>
          <w:sz w:val="26"/>
          <w:szCs w:val="26"/>
          <w:lang w:val="en-US"/>
        </w:rPr>
        <w:t>S</w:t>
      </w:r>
      <w:r w:rsidRPr="000F20B4">
        <w:rPr>
          <w:rFonts w:ascii="Times New Roman KZ" w:hAnsi="Times New Roman KZ"/>
          <w:sz w:val="26"/>
          <w:szCs w:val="26"/>
          <w:lang w:val="en-US"/>
        </w:rPr>
        <w:t xml:space="preserve">eminar for the </w:t>
      </w:r>
      <w:r>
        <w:rPr>
          <w:rFonts w:ascii="Times New Roman KZ" w:hAnsi="Times New Roman KZ"/>
          <w:sz w:val="26"/>
          <w:szCs w:val="26"/>
          <w:lang w:val="en-US"/>
        </w:rPr>
        <w:t xml:space="preserve">Company’s </w:t>
      </w:r>
      <w:r w:rsidRPr="000F20B4">
        <w:rPr>
          <w:rFonts w:ascii="Times New Roman KZ" w:hAnsi="Times New Roman KZ"/>
          <w:sz w:val="26"/>
          <w:szCs w:val="26"/>
          <w:lang w:val="en-US"/>
        </w:rPr>
        <w:t xml:space="preserve">management on information disclosure and general compliance issues, including the prevention of corruption was </w:t>
      </w:r>
      <w:r>
        <w:rPr>
          <w:rFonts w:ascii="Times New Roman KZ" w:hAnsi="Times New Roman KZ"/>
          <w:sz w:val="26"/>
          <w:szCs w:val="26"/>
          <w:lang w:val="en-US"/>
        </w:rPr>
        <w:t xml:space="preserve">arranged </w:t>
      </w:r>
      <w:r w:rsidRPr="000F20B4">
        <w:rPr>
          <w:rFonts w:ascii="Times New Roman KZ" w:hAnsi="Times New Roman KZ"/>
          <w:sz w:val="26"/>
          <w:szCs w:val="26"/>
          <w:lang w:val="en-US"/>
        </w:rPr>
        <w:t xml:space="preserve">and held </w:t>
      </w:r>
      <w:r>
        <w:rPr>
          <w:rFonts w:ascii="Times New Roman KZ" w:hAnsi="Times New Roman KZ"/>
          <w:sz w:val="26"/>
          <w:szCs w:val="26"/>
          <w:lang w:val="en-US"/>
        </w:rPr>
        <w:t>in October 2019</w:t>
      </w:r>
      <w:r w:rsidRPr="000F20B4">
        <w:rPr>
          <w:rFonts w:ascii="Times New Roman KZ" w:hAnsi="Times New Roman KZ"/>
          <w:sz w:val="26"/>
          <w:szCs w:val="26"/>
          <w:lang w:val="en-US"/>
        </w:rPr>
        <w:t xml:space="preserve"> together with representatives of the compliance </w:t>
      </w:r>
      <w:r>
        <w:rPr>
          <w:rFonts w:ascii="Times New Roman KZ" w:hAnsi="Times New Roman KZ"/>
          <w:sz w:val="26"/>
          <w:szCs w:val="26"/>
          <w:lang w:val="en-US"/>
        </w:rPr>
        <w:t>department of NAC Kazatomprom JSC</w:t>
      </w:r>
      <w:r w:rsidRPr="000F20B4">
        <w:rPr>
          <w:rFonts w:ascii="Times New Roman KZ" w:hAnsi="Times New Roman KZ"/>
          <w:sz w:val="26"/>
          <w:szCs w:val="26"/>
          <w:lang w:val="en-US"/>
        </w:rPr>
        <w:t>.</w:t>
      </w:r>
    </w:p>
    <w:p w:rsidR="000F20B4" w:rsidRDefault="000F20B4" w:rsidP="00AF0F84">
      <w:pPr>
        <w:autoSpaceDE w:val="0"/>
        <w:autoSpaceDN w:val="0"/>
        <w:adjustRightInd w:val="0"/>
        <w:spacing w:after="0" w:line="240" w:lineRule="auto"/>
        <w:ind w:right="-1"/>
        <w:jc w:val="both"/>
        <w:rPr>
          <w:rFonts w:ascii="Times New Roman KZ" w:hAnsi="Times New Roman KZ"/>
          <w:sz w:val="26"/>
          <w:szCs w:val="26"/>
          <w:lang w:val="en-US"/>
        </w:rPr>
      </w:pPr>
    </w:p>
    <w:p w:rsidR="00AF0F84" w:rsidRPr="00683BC4" w:rsidRDefault="00AF0F84" w:rsidP="00AF0F84">
      <w:pPr>
        <w:autoSpaceDE w:val="0"/>
        <w:autoSpaceDN w:val="0"/>
        <w:adjustRightInd w:val="0"/>
        <w:spacing w:after="0" w:line="240" w:lineRule="auto"/>
        <w:ind w:right="-1"/>
        <w:jc w:val="both"/>
        <w:rPr>
          <w:rFonts w:ascii="Times New Roman KZ" w:hAnsi="Times New Roman KZ"/>
          <w:sz w:val="26"/>
          <w:szCs w:val="26"/>
          <w:lang w:val="en-US"/>
        </w:rPr>
      </w:pPr>
      <w:r>
        <w:rPr>
          <w:rFonts w:ascii="Times New Roman KZ" w:hAnsi="Times New Roman KZ"/>
          <w:sz w:val="26"/>
          <w:szCs w:val="26"/>
          <w:lang w:val="en-US"/>
        </w:rPr>
        <w:lastRenderedPageBreak/>
        <w:t xml:space="preserve">An </w:t>
      </w:r>
      <w:r w:rsidRPr="00915B3A">
        <w:rPr>
          <w:rFonts w:ascii="Times New Roman KZ" w:hAnsi="Times New Roman KZ"/>
          <w:sz w:val="26"/>
          <w:szCs w:val="26"/>
          <w:lang w:val="en-US"/>
        </w:rPr>
        <w:t xml:space="preserve">anti-corruption monitoring of the Company as a quasi-public sector entity was </w:t>
      </w:r>
      <w:r>
        <w:rPr>
          <w:rFonts w:ascii="Times New Roman KZ" w:hAnsi="Times New Roman KZ"/>
          <w:sz w:val="26"/>
          <w:szCs w:val="26"/>
          <w:lang w:val="en-US"/>
        </w:rPr>
        <w:t>performed</w:t>
      </w:r>
      <w:r w:rsidRPr="00ED6914">
        <w:rPr>
          <w:rFonts w:ascii="Times New Roman KZ" w:hAnsi="Times New Roman KZ"/>
          <w:sz w:val="26"/>
          <w:szCs w:val="26"/>
          <w:lang w:val="en-US"/>
        </w:rPr>
        <w:t xml:space="preserve"> </w:t>
      </w:r>
      <w:r>
        <w:rPr>
          <w:rFonts w:ascii="Times New Roman KZ" w:hAnsi="Times New Roman KZ"/>
          <w:sz w:val="26"/>
          <w:szCs w:val="26"/>
          <w:lang w:val="en-US"/>
        </w:rPr>
        <w:t>i</w:t>
      </w:r>
      <w:r w:rsidRPr="00915B3A">
        <w:rPr>
          <w:rFonts w:ascii="Times New Roman KZ" w:hAnsi="Times New Roman KZ"/>
          <w:sz w:val="26"/>
          <w:szCs w:val="26"/>
          <w:lang w:val="en-US"/>
        </w:rPr>
        <w:t xml:space="preserve">n order to assess the law enforcement practice </w:t>
      </w:r>
      <w:r>
        <w:rPr>
          <w:rFonts w:ascii="Times New Roman KZ" w:hAnsi="Times New Roman KZ"/>
          <w:sz w:val="26"/>
          <w:szCs w:val="26"/>
          <w:lang w:val="en-US"/>
        </w:rPr>
        <w:t>related to</w:t>
      </w:r>
      <w:r w:rsidRPr="00915B3A">
        <w:rPr>
          <w:rFonts w:ascii="Times New Roman KZ" w:hAnsi="Times New Roman KZ"/>
          <w:sz w:val="26"/>
          <w:szCs w:val="26"/>
          <w:lang w:val="en-US"/>
        </w:rPr>
        <w:t xml:space="preserve"> anti-corruption in accordance with the requirements </w:t>
      </w:r>
      <w:r>
        <w:rPr>
          <w:rFonts w:ascii="Times New Roman KZ" w:hAnsi="Times New Roman KZ"/>
          <w:sz w:val="26"/>
          <w:szCs w:val="26"/>
          <w:lang w:val="en-US"/>
        </w:rPr>
        <w:t>o</w:t>
      </w:r>
      <w:r w:rsidRPr="00915B3A">
        <w:rPr>
          <w:rFonts w:ascii="Times New Roman KZ" w:hAnsi="Times New Roman KZ"/>
          <w:sz w:val="26"/>
          <w:szCs w:val="26"/>
          <w:lang w:val="en-US"/>
        </w:rPr>
        <w:t>f the anti-corruption</w:t>
      </w:r>
      <w:r>
        <w:rPr>
          <w:rFonts w:ascii="Times New Roman KZ" w:hAnsi="Times New Roman KZ"/>
          <w:sz w:val="26"/>
          <w:szCs w:val="26"/>
          <w:lang w:val="en-US"/>
        </w:rPr>
        <w:t xml:space="preserve"> L</w:t>
      </w:r>
      <w:r w:rsidRPr="00915B3A">
        <w:rPr>
          <w:rFonts w:ascii="Times New Roman KZ" w:hAnsi="Times New Roman KZ"/>
          <w:sz w:val="26"/>
          <w:szCs w:val="26"/>
          <w:lang w:val="en-US"/>
        </w:rPr>
        <w:t>aw of the R</w:t>
      </w:r>
      <w:r>
        <w:rPr>
          <w:rFonts w:ascii="Times New Roman KZ" w:hAnsi="Times New Roman KZ"/>
          <w:sz w:val="26"/>
          <w:szCs w:val="26"/>
          <w:lang w:val="en-US"/>
        </w:rPr>
        <w:t>K</w:t>
      </w:r>
      <w:r w:rsidRPr="00915B3A">
        <w:rPr>
          <w:rFonts w:ascii="Times New Roman KZ" w:hAnsi="Times New Roman KZ"/>
          <w:sz w:val="26"/>
          <w:szCs w:val="26"/>
          <w:lang w:val="en-US"/>
        </w:rPr>
        <w:t xml:space="preserve"> No. 410-V</w:t>
      </w:r>
      <w:r>
        <w:rPr>
          <w:rFonts w:ascii="Times New Roman KZ" w:hAnsi="Times New Roman KZ"/>
          <w:sz w:val="26"/>
          <w:szCs w:val="26"/>
          <w:lang w:val="en-US"/>
        </w:rPr>
        <w:t xml:space="preserve"> dated</w:t>
      </w:r>
      <w:r w:rsidRPr="00915B3A">
        <w:rPr>
          <w:rFonts w:ascii="Times New Roman KZ" w:hAnsi="Times New Roman KZ"/>
          <w:sz w:val="26"/>
          <w:szCs w:val="26"/>
          <w:lang w:val="en-US"/>
        </w:rPr>
        <w:t xml:space="preserve"> 18.11.2015. </w:t>
      </w:r>
      <w:r>
        <w:rPr>
          <w:rFonts w:ascii="Times New Roman KZ" w:hAnsi="Times New Roman KZ"/>
          <w:sz w:val="26"/>
          <w:szCs w:val="26"/>
          <w:lang w:val="en-US"/>
        </w:rPr>
        <w:t xml:space="preserve">Based on the </w:t>
      </w:r>
      <w:r w:rsidRPr="00915B3A">
        <w:rPr>
          <w:rFonts w:ascii="Times New Roman KZ" w:hAnsi="Times New Roman KZ"/>
          <w:sz w:val="26"/>
          <w:szCs w:val="26"/>
          <w:lang w:val="en-US"/>
        </w:rPr>
        <w:t>monitoring</w:t>
      </w:r>
      <w:r>
        <w:rPr>
          <w:rFonts w:ascii="Times New Roman KZ" w:hAnsi="Times New Roman KZ"/>
          <w:sz w:val="26"/>
          <w:szCs w:val="26"/>
          <w:lang w:val="en-US"/>
        </w:rPr>
        <w:t xml:space="preserve"> results t</w:t>
      </w:r>
      <w:r w:rsidRPr="00915B3A">
        <w:rPr>
          <w:rFonts w:ascii="Times New Roman KZ" w:hAnsi="Times New Roman KZ"/>
          <w:sz w:val="26"/>
          <w:szCs w:val="26"/>
          <w:lang w:val="en-US"/>
        </w:rPr>
        <w:t>he conclusion about absence of corruption risks (corruption offenses) facts</w:t>
      </w:r>
      <w:r>
        <w:rPr>
          <w:rFonts w:ascii="Times New Roman KZ" w:hAnsi="Times New Roman KZ"/>
          <w:sz w:val="26"/>
          <w:szCs w:val="26"/>
          <w:lang w:val="en-US"/>
        </w:rPr>
        <w:t>,</w:t>
      </w:r>
      <w:r w:rsidRPr="00915B3A">
        <w:rPr>
          <w:rFonts w:ascii="Times New Roman KZ" w:hAnsi="Times New Roman KZ"/>
          <w:sz w:val="26"/>
          <w:szCs w:val="26"/>
          <w:lang w:val="en-US"/>
        </w:rPr>
        <w:t xml:space="preserve"> high level of anti-corruption culture and efficiency of the operating Policy of </w:t>
      </w:r>
      <w:r>
        <w:rPr>
          <w:rFonts w:ascii="Times New Roman KZ" w:hAnsi="Times New Roman KZ"/>
          <w:sz w:val="26"/>
          <w:szCs w:val="26"/>
          <w:lang w:val="en-US"/>
        </w:rPr>
        <w:t>the Company</w:t>
      </w:r>
      <w:r w:rsidRPr="00915B3A">
        <w:rPr>
          <w:rFonts w:ascii="Times New Roman KZ" w:hAnsi="Times New Roman KZ"/>
          <w:sz w:val="26"/>
          <w:szCs w:val="26"/>
          <w:lang w:val="en-US"/>
        </w:rPr>
        <w:t xml:space="preserve"> </w:t>
      </w:r>
      <w:r>
        <w:rPr>
          <w:rFonts w:ascii="Times New Roman KZ" w:hAnsi="Times New Roman KZ"/>
          <w:sz w:val="26"/>
          <w:szCs w:val="26"/>
          <w:lang w:val="en-US"/>
        </w:rPr>
        <w:t>wa</w:t>
      </w:r>
      <w:r w:rsidRPr="00915B3A">
        <w:rPr>
          <w:rFonts w:ascii="Times New Roman KZ" w:hAnsi="Times New Roman KZ"/>
          <w:sz w:val="26"/>
          <w:szCs w:val="26"/>
          <w:lang w:val="en-US"/>
        </w:rPr>
        <w:t xml:space="preserve">s made. </w:t>
      </w:r>
      <w:r>
        <w:rPr>
          <w:rFonts w:ascii="Times New Roman KZ" w:hAnsi="Times New Roman KZ"/>
          <w:sz w:val="26"/>
          <w:szCs w:val="26"/>
          <w:lang w:val="en-US"/>
        </w:rPr>
        <w:t>Employees</w:t>
      </w:r>
      <w:r w:rsidRPr="00915B3A">
        <w:rPr>
          <w:rFonts w:ascii="Times New Roman KZ" w:hAnsi="Times New Roman KZ"/>
          <w:sz w:val="26"/>
          <w:szCs w:val="26"/>
          <w:lang w:val="en-US"/>
        </w:rPr>
        <w:t xml:space="preserve"> are willing to accept and positively evaluate ongoing anti-corruption activities. </w:t>
      </w:r>
      <w:r w:rsidRPr="00683BC4">
        <w:rPr>
          <w:rFonts w:ascii="Times New Roman KZ" w:hAnsi="Times New Roman KZ"/>
          <w:sz w:val="26"/>
          <w:szCs w:val="26"/>
          <w:lang w:val="en-US"/>
        </w:rPr>
        <w:t>There were no signs of discontent and social tension.</w:t>
      </w:r>
    </w:p>
    <w:p w:rsidR="00AF0F84" w:rsidRPr="00683BC4" w:rsidRDefault="00AF0F84" w:rsidP="00AF0F84">
      <w:pPr>
        <w:autoSpaceDE w:val="0"/>
        <w:autoSpaceDN w:val="0"/>
        <w:adjustRightInd w:val="0"/>
        <w:spacing w:after="0" w:line="240" w:lineRule="auto"/>
        <w:ind w:right="-1"/>
        <w:jc w:val="both"/>
        <w:rPr>
          <w:rFonts w:ascii="Times New Roman KZ" w:hAnsi="Times New Roman KZ"/>
          <w:sz w:val="26"/>
          <w:szCs w:val="26"/>
          <w:lang w:val="en-US"/>
        </w:rPr>
      </w:pPr>
    </w:p>
    <w:p w:rsidR="00AF0F84" w:rsidRDefault="00AF0F84" w:rsidP="00AF0F84">
      <w:pPr>
        <w:autoSpaceDE w:val="0"/>
        <w:autoSpaceDN w:val="0"/>
        <w:adjustRightInd w:val="0"/>
        <w:spacing w:after="0" w:line="240" w:lineRule="auto"/>
        <w:ind w:right="-1"/>
        <w:jc w:val="both"/>
        <w:rPr>
          <w:rFonts w:ascii="Times New Roman KZ" w:hAnsi="Times New Roman KZ"/>
          <w:sz w:val="26"/>
          <w:szCs w:val="26"/>
          <w:lang w:val="en-US"/>
        </w:rPr>
      </w:pPr>
      <w:r w:rsidRPr="00BE430E">
        <w:rPr>
          <w:rFonts w:ascii="Times New Roman KZ" w:hAnsi="Times New Roman KZ"/>
          <w:sz w:val="26"/>
          <w:szCs w:val="26"/>
          <w:lang w:val="en-US"/>
        </w:rPr>
        <w:t xml:space="preserve">Due to the absence of realized corruption risks, there </w:t>
      </w:r>
      <w:r>
        <w:rPr>
          <w:rFonts w:ascii="Times New Roman KZ" w:hAnsi="Times New Roman KZ"/>
          <w:sz w:val="26"/>
          <w:szCs w:val="26"/>
          <w:lang w:val="en-US"/>
        </w:rPr>
        <w:t>is no reason</w:t>
      </w:r>
      <w:r w:rsidRPr="00BE430E">
        <w:rPr>
          <w:rFonts w:ascii="Times New Roman KZ" w:hAnsi="Times New Roman KZ"/>
          <w:sz w:val="26"/>
          <w:szCs w:val="26"/>
          <w:lang w:val="en-US"/>
        </w:rPr>
        <w:t xml:space="preserve"> for external or internal anti-corruption analysis.</w:t>
      </w:r>
    </w:p>
    <w:p w:rsidR="00AF0F84" w:rsidRPr="005064FD" w:rsidRDefault="00AF0F84" w:rsidP="00AF0F84">
      <w:pPr>
        <w:autoSpaceDE w:val="0"/>
        <w:autoSpaceDN w:val="0"/>
        <w:adjustRightInd w:val="0"/>
        <w:spacing w:after="0" w:line="240" w:lineRule="auto"/>
        <w:ind w:right="-1"/>
        <w:jc w:val="both"/>
        <w:rPr>
          <w:rFonts w:ascii="Times New Roman KZ" w:hAnsi="Times New Roman KZ"/>
          <w:sz w:val="26"/>
          <w:szCs w:val="26"/>
          <w:highlight w:val="yellow"/>
          <w:lang w:val="en-US"/>
        </w:rPr>
      </w:pPr>
    </w:p>
    <w:p w:rsidR="00AF0F84" w:rsidRPr="00E352A5" w:rsidRDefault="00AF0F84" w:rsidP="00AF0F84">
      <w:pPr>
        <w:autoSpaceDE w:val="0"/>
        <w:autoSpaceDN w:val="0"/>
        <w:adjustRightInd w:val="0"/>
        <w:spacing w:after="0" w:line="240" w:lineRule="auto"/>
        <w:ind w:right="-1"/>
        <w:jc w:val="both"/>
        <w:rPr>
          <w:rFonts w:ascii="Times New Roman KZ" w:hAnsi="Times New Roman KZ"/>
          <w:sz w:val="26"/>
          <w:szCs w:val="26"/>
          <w:lang w:val="en-US"/>
        </w:rPr>
      </w:pPr>
      <w:r w:rsidRPr="00E352A5">
        <w:rPr>
          <w:rFonts w:ascii="Times New Roman KZ" w:hAnsi="Times New Roman KZ"/>
          <w:sz w:val="26"/>
          <w:szCs w:val="26"/>
          <w:lang w:val="en-US"/>
        </w:rPr>
        <w:t xml:space="preserve">Procurement procedures are monitored in accordance with </w:t>
      </w:r>
      <w:r w:rsidRPr="00E352A5">
        <w:rPr>
          <w:rFonts w:ascii="Times New Roman KZ" w:hAnsi="Times New Roman KZ"/>
          <w:sz w:val="26"/>
          <w:szCs w:val="26"/>
          <w:lang w:val="en-US"/>
        </w:rPr>
        <w:br/>
        <w:t>I.19.0009-16 Procedure for Potential Supplier Inspection to minimize the possibility of property damage, corruption risks, as well as to protect business reputation of the Company as the subject of quasi-public sector.</w:t>
      </w:r>
    </w:p>
    <w:p w:rsidR="00AF0F84" w:rsidRPr="00D75317" w:rsidRDefault="00AF0F84" w:rsidP="00AF0F84">
      <w:pPr>
        <w:autoSpaceDE w:val="0"/>
        <w:autoSpaceDN w:val="0"/>
        <w:adjustRightInd w:val="0"/>
        <w:spacing w:after="0" w:line="240" w:lineRule="auto"/>
        <w:ind w:right="-1" w:firstLine="709"/>
        <w:jc w:val="both"/>
        <w:rPr>
          <w:rFonts w:ascii="Times New Roman KZ" w:hAnsi="Times New Roman KZ"/>
          <w:sz w:val="26"/>
          <w:szCs w:val="26"/>
          <w:lang w:val="en-US"/>
        </w:rPr>
      </w:pPr>
    </w:p>
    <w:p w:rsidR="00AF0F84" w:rsidRPr="00B72880" w:rsidRDefault="00AF0F84" w:rsidP="00EE2CDA">
      <w:pPr>
        <w:pStyle w:val="1"/>
        <w:numPr>
          <w:ilvl w:val="0"/>
          <w:numId w:val="3"/>
        </w:numPr>
        <w:spacing w:before="0" w:after="0" w:line="240" w:lineRule="auto"/>
        <w:ind w:left="284" w:right="-1" w:hanging="284"/>
        <w:jc w:val="both"/>
        <w:rPr>
          <w:rFonts w:ascii="Times New Roman KZ" w:hAnsi="Times New Roman KZ"/>
          <w:sz w:val="26"/>
          <w:szCs w:val="26"/>
          <w:lang w:val="en-US"/>
        </w:rPr>
      </w:pPr>
      <w:r>
        <w:rPr>
          <w:rFonts w:ascii="Times New Roman KZ" w:hAnsi="Times New Roman KZ"/>
          <w:sz w:val="26"/>
          <w:szCs w:val="26"/>
          <w:lang w:val="en-US"/>
        </w:rPr>
        <w:t xml:space="preserve">Measures for </w:t>
      </w:r>
      <w:r w:rsidR="000D0A9B">
        <w:rPr>
          <w:rFonts w:ascii="Times New Roman KZ" w:hAnsi="Times New Roman KZ"/>
          <w:sz w:val="26"/>
          <w:szCs w:val="26"/>
          <w:lang w:val="en-US"/>
        </w:rPr>
        <w:t>occupational a</w:t>
      </w:r>
      <w:r>
        <w:rPr>
          <w:rFonts w:ascii="Times New Roman KZ" w:hAnsi="Times New Roman KZ"/>
          <w:sz w:val="26"/>
          <w:szCs w:val="26"/>
          <w:lang w:val="en-US"/>
        </w:rPr>
        <w:t xml:space="preserve">nd environment </w:t>
      </w:r>
      <w:r w:rsidR="00007E83">
        <w:rPr>
          <w:rFonts w:ascii="Times New Roman KZ" w:hAnsi="Times New Roman KZ"/>
          <w:sz w:val="26"/>
          <w:szCs w:val="26"/>
          <w:lang w:val="en-US"/>
        </w:rPr>
        <w:t>safety</w:t>
      </w:r>
    </w:p>
    <w:p w:rsidR="00AF0F84" w:rsidRPr="008F449A" w:rsidRDefault="00AF0F84" w:rsidP="00AF0F84">
      <w:pPr>
        <w:spacing w:after="0" w:line="240" w:lineRule="auto"/>
        <w:ind w:right="-1"/>
        <w:jc w:val="both"/>
        <w:rPr>
          <w:rFonts w:ascii="Times New Roman KZ" w:hAnsi="Times New Roman KZ"/>
          <w:sz w:val="26"/>
          <w:szCs w:val="26"/>
          <w:lang w:val="en-US"/>
        </w:rPr>
      </w:pPr>
    </w:p>
    <w:p w:rsidR="00AF0F84" w:rsidRPr="00523756" w:rsidRDefault="00AF0F84" w:rsidP="00AF0F84">
      <w:pPr>
        <w:spacing w:after="0" w:line="240" w:lineRule="auto"/>
        <w:ind w:right="-1"/>
        <w:jc w:val="both"/>
        <w:rPr>
          <w:rFonts w:ascii="Times New Roman KZ" w:hAnsi="Times New Roman KZ"/>
          <w:sz w:val="26"/>
          <w:szCs w:val="26"/>
          <w:lang w:val="en-US"/>
        </w:rPr>
      </w:pPr>
      <w:r w:rsidRPr="00523756">
        <w:rPr>
          <w:rFonts w:ascii="Times New Roman KZ" w:hAnsi="Times New Roman KZ"/>
          <w:sz w:val="26"/>
          <w:szCs w:val="26"/>
          <w:lang w:val="en-US"/>
        </w:rPr>
        <w:t xml:space="preserve">The </w:t>
      </w:r>
      <w:r>
        <w:rPr>
          <w:rFonts w:ascii="Times New Roman KZ" w:hAnsi="Times New Roman KZ"/>
          <w:sz w:val="26"/>
          <w:szCs w:val="26"/>
          <w:lang w:val="en-US"/>
        </w:rPr>
        <w:t>C</w:t>
      </w:r>
      <w:r w:rsidRPr="00523756">
        <w:rPr>
          <w:rFonts w:ascii="Times New Roman KZ" w:hAnsi="Times New Roman KZ"/>
          <w:sz w:val="26"/>
          <w:szCs w:val="26"/>
          <w:lang w:val="en-US"/>
        </w:rPr>
        <w:t xml:space="preserve">ompany is fully aware of its responsibility for ensuring trouble-free production activities, safe working conditions for employees and maintaining the health of </w:t>
      </w:r>
      <w:r>
        <w:rPr>
          <w:rFonts w:ascii="Times New Roman KZ" w:hAnsi="Times New Roman KZ"/>
          <w:sz w:val="26"/>
          <w:szCs w:val="26"/>
          <w:lang w:val="en-US"/>
        </w:rPr>
        <w:t>people</w:t>
      </w:r>
      <w:r w:rsidRPr="00523756">
        <w:rPr>
          <w:rFonts w:ascii="Times New Roman KZ" w:hAnsi="Times New Roman KZ"/>
          <w:sz w:val="26"/>
          <w:szCs w:val="26"/>
          <w:lang w:val="en-US"/>
        </w:rPr>
        <w:t xml:space="preserve"> living in </w:t>
      </w:r>
      <w:r>
        <w:rPr>
          <w:rFonts w:ascii="Times New Roman KZ" w:hAnsi="Times New Roman KZ"/>
          <w:sz w:val="26"/>
          <w:szCs w:val="26"/>
          <w:lang w:val="en-US"/>
        </w:rPr>
        <w:t>operations area</w:t>
      </w:r>
      <w:r w:rsidRPr="00523756">
        <w:rPr>
          <w:rFonts w:ascii="Times New Roman KZ" w:hAnsi="Times New Roman KZ"/>
          <w:sz w:val="26"/>
          <w:szCs w:val="26"/>
          <w:lang w:val="en-US"/>
        </w:rPr>
        <w:t>.</w:t>
      </w:r>
    </w:p>
    <w:p w:rsidR="00AF0F84" w:rsidRPr="00523756" w:rsidRDefault="00AF0F84" w:rsidP="00AF0F84">
      <w:pPr>
        <w:spacing w:after="0" w:line="240" w:lineRule="auto"/>
        <w:ind w:right="-1"/>
        <w:jc w:val="both"/>
        <w:rPr>
          <w:rFonts w:ascii="Times New Roman KZ" w:hAnsi="Times New Roman KZ"/>
          <w:sz w:val="26"/>
          <w:szCs w:val="26"/>
          <w:lang w:val="en-US"/>
        </w:rPr>
      </w:pPr>
    </w:p>
    <w:p w:rsidR="00AF0F84" w:rsidRPr="00523756" w:rsidRDefault="00AF0F84" w:rsidP="00AF0F84">
      <w:pPr>
        <w:spacing w:after="0" w:line="240" w:lineRule="auto"/>
        <w:ind w:right="-1"/>
        <w:jc w:val="both"/>
        <w:rPr>
          <w:rFonts w:ascii="Times New Roman KZ" w:hAnsi="Times New Roman KZ"/>
          <w:sz w:val="26"/>
          <w:szCs w:val="26"/>
          <w:lang w:val="en-US"/>
        </w:rPr>
      </w:pPr>
      <w:r w:rsidRPr="00523756">
        <w:rPr>
          <w:rFonts w:ascii="Times New Roman KZ" w:hAnsi="Times New Roman KZ"/>
          <w:sz w:val="26"/>
          <w:szCs w:val="26"/>
          <w:lang w:val="en-US"/>
        </w:rPr>
        <w:t>The Company has implemented an integrated management system that meets the requirements of international standards IS</w:t>
      </w:r>
      <w:r>
        <w:rPr>
          <w:rFonts w:ascii="Times New Roman KZ" w:hAnsi="Times New Roman KZ"/>
          <w:sz w:val="26"/>
          <w:szCs w:val="26"/>
          <w:lang w:val="en-US"/>
        </w:rPr>
        <w:t>O</w:t>
      </w:r>
      <w:r w:rsidRPr="00523756">
        <w:rPr>
          <w:rFonts w:ascii="Times New Roman KZ" w:hAnsi="Times New Roman KZ"/>
          <w:sz w:val="26"/>
          <w:szCs w:val="26"/>
          <w:lang w:val="en-US"/>
        </w:rPr>
        <w:t>-14001 (environmental management system), ISO 9001 (quality management system), and BS OHSAS 18001 (</w:t>
      </w:r>
      <w:r>
        <w:rPr>
          <w:rFonts w:ascii="Times New Roman KZ" w:hAnsi="Times New Roman KZ"/>
          <w:sz w:val="26"/>
          <w:szCs w:val="26"/>
          <w:lang w:val="en-US"/>
        </w:rPr>
        <w:t xml:space="preserve">occupational </w:t>
      </w:r>
      <w:r w:rsidRPr="00523756">
        <w:rPr>
          <w:rFonts w:ascii="Times New Roman KZ" w:hAnsi="Times New Roman KZ"/>
          <w:sz w:val="26"/>
          <w:szCs w:val="26"/>
          <w:lang w:val="en-US"/>
        </w:rPr>
        <w:t>health and safety management system). In accordance with this system, the Company has organized work to comply with the requirements of the legislation of the Republic of Kazakhstan in the field of labor and environment</w:t>
      </w:r>
      <w:r w:rsidRPr="00DB7B98">
        <w:rPr>
          <w:rFonts w:ascii="Times New Roman KZ" w:hAnsi="Times New Roman KZ"/>
          <w:sz w:val="26"/>
          <w:szCs w:val="26"/>
          <w:lang w:val="en-US"/>
        </w:rPr>
        <w:t xml:space="preserve"> </w:t>
      </w:r>
      <w:r w:rsidRPr="00523756">
        <w:rPr>
          <w:rFonts w:ascii="Times New Roman KZ" w:hAnsi="Times New Roman KZ"/>
          <w:sz w:val="26"/>
          <w:szCs w:val="26"/>
          <w:lang w:val="en-US"/>
        </w:rPr>
        <w:t>protection, radiation and nuclear safety.</w:t>
      </w:r>
    </w:p>
    <w:p w:rsidR="00AF0F84" w:rsidRPr="00523756" w:rsidRDefault="00AF0F84" w:rsidP="00AF0F84">
      <w:pPr>
        <w:spacing w:after="0" w:line="240" w:lineRule="auto"/>
        <w:ind w:right="-1"/>
        <w:jc w:val="both"/>
        <w:rPr>
          <w:rFonts w:ascii="Times New Roman KZ" w:hAnsi="Times New Roman KZ"/>
          <w:sz w:val="26"/>
          <w:szCs w:val="26"/>
          <w:lang w:val="en-US"/>
        </w:rPr>
      </w:pPr>
    </w:p>
    <w:p w:rsidR="00AF0F84" w:rsidRPr="009D059F" w:rsidRDefault="00AF0F84" w:rsidP="00AF0F84">
      <w:pPr>
        <w:spacing w:after="0" w:line="240" w:lineRule="auto"/>
        <w:ind w:right="-1"/>
        <w:jc w:val="both"/>
        <w:rPr>
          <w:rFonts w:ascii="Times New Roman KZ" w:hAnsi="Times New Roman KZ"/>
          <w:sz w:val="26"/>
          <w:szCs w:val="26"/>
          <w:lang w:val="en-US"/>
        </w:rPr>
      </w:pPr>
      <w:r w:rsidRPr="009D059F">
        <w:rPr>
          <w:rFonts w:ascii="Times New Roman KZ" w:hAnsi="Times New Roman KZ"/>
          <w:sz w:val="26"/>
          <w:szCs w:val="26"/>
          <w:lang w:val="en-US"/>
        </w:rPr>
        <w:t>In 201</w:t>
      </w:r>
      <w:r w:rsidR="002168CF">
        <w:rPr>
          <w:rFonts w:ascii="Times New Roman KZ" w:hAnsi="Times New Roman KZ"/>
          <w:sz w:val="26"/>
          <w:szCs w:val="26"/>
          <w:lang w:val="en-US"/>
        </w:rPr>
        <w:t>9</w:t>
      </w:r>
      <w:r w:rsidRPr="009D059F">
        <w:rPr>
          <w:rFonts w:ascii="Times New Roman KZ" w:hAnsi="Times New Roman KZ"/>
          <w:sz w:val="26"/>
          <w:szCs w:val="26"/>
          <w:lang w:val="en-US"/>
        </w:rPr>
        <w:t xml:space="preserve"> Intercertifica TUV LLC together with </w:t>
      </w:r>
      <w:r w:rsidRPr="004956D5">
        <w:rPr>
          <w:rFonts w:ascii="Times New Roman KZ" w:hAnsi="Times New Roman KZ"/>
          <w:caps/>
          <w:sz w:val="26"/>
          <w:szCs w:val="26"/>
          <w:lang w:val="en-US"/>
        </w:rPr>
        <w:t>tüv</w:t>
      </w:r>
      <w:r w:rsidRPr="009D059F">
        <w:rPr>
          <w:rFonts w:ascii="Times New Roman KZ" w:hAnsi="Times New Roman KZ"/>
          <w:sz w:val="26"/>
          <w:szCs w:val="26"/>
          <w:lang w:val="en-US"/>
        </w:rPr>
        <w:t xml:space="preserve"> Thuringen </w:t>
      </w:r>
      <w:r>
        <w:rPr>
          <w:rFonts w:ascii="Times New Roman KZ" w:hAnsi="Times New Roman KZ"/>
          <w:sz w:val="26"/>
          <w:szCs w:val="26"/>
          <w:lang w:val="en-US"/>
        </w:rPr>
        <w:t xml:space="preserve">carried out </w:t>
      </w:r>
      <w:r w:rsidRPr="009D059F">
        <w:rPr>
          <w:rFonts w:ascii="Times New Roman KZ" w:hAnsi="Times New Roman KZ"/>
          <w:sz w:val="26"/>
          <w:szCs w:val="26"/>
          <w:lang w:val="en-US"/>
        </w:rPr>
        <w:t xml:space="preserve">a </w:t>
      </w:r>
      <w:r w:rsidR="002168CF">
        <w:rPr>
          <w:rFonts w:ascii="Times New Roman KZ" w:hAnsi="Times New Roman KZ"/>
          <w:sz w:val="26"/>
          <w:szCs w:val="26"/>
          <w:lang w:val="en-US"/>
        </w:rPr>
        <w:t>witness</w:t>
      </w:r>
      <w:r w:rsidRPr="009D059F">
        <w:rPr>
          <w:rFonts w:ascii="Times New Roman KZ" w:hAnsi="Times New Roman KZ"/>
          <w:sz w:val="26"/>
          <w:szCs w:val="26"/>
          <w:lang w:val="en-US"/>
        </w:rPr>
        <w:t xml:space="preserve"> audit</w:t>
      </w:r>
      <w:r w:rsidRPr="004956D5">
        <w:rPr>
          <w:rFonts w:ascii="Times New Roman KZ" w:hAnsi="Times New Roman KZ"/>
          <w:sz w:val="26"/>
          <w:szCs w:val="26"/>
          <w:lang w:val="en-US"/>
        </w:rPr>
        <w:t xml:space="preserve"> </w:t>
      </w:r>
      <w:r>
        <w:rPr>
          <w:rFonts w:ascii="Times New Roman KZ" w:hAnsi="Times New Roman KZ"/>
          <w:sz w:val="26"/>
          <w:szCs w:val="26"/>
          <w:lang w:val="en-US"/>
        </w:rPr>
        <w:t xml:space="preserve">in </w:t>
      </w:r>
      <w:r w:rsidRPr="009D059F">
        <w:rPr>
          <w:rFonts w:ascii="Times New Roman KZ" w:hAnsi="Times New Roman KZ"/>
          <w:sz w:val="26"/>
          <w:szCs w:val="26"/>
          <w:lang w:val="en-US"/>
        </w:rPr>
        <w:t>the Company</w:t>
      </w:r>
      <w:r w:rsidR="002168CF">
        <w:rPr>
          <w:rFonts w:ascii="Times New Roman KZ" w:hAnsi="Times New Roman KZ"/>
          <w:sz w:val="26"/>
          <w:szCs w:val="26"/>
          <w:lang w:val="en-US"/>
        </w:rPr>
        <w:t xml:space="preserve">, which confirmed the compliance </w:t>
      </w:r>
      <w:r w:rsidRPr="009D059F">
        <w:rPr>
          <w:rFonts w:ascii="Times New Roman KZ" w:hAnsi="Times New Roman KZ"/>
          <w:sz w:val="26"/>
          <w:szCs w:val="26"/>
          <w:lang w:val="en-US"/>
        </w:rPr>
        <w:t xml:space="preserve">of </w:t>
      </w:r>
      <w:r>
        <w:rPr>
          <w:rFonts w:ascii="Times New Roman KZ" w:hAnsi="Times New Roman KZ"/>
          <w:sz w:val="26"/>
          <w:szCs w:val="26"/>
          <w:lang w:val="en-US"/>
        </w:rPr>
        <w:t>t</w:t>
      </w:r>
      <w:r w:rsidRPr="009D059F">
        <w:rPr>
          <w:rFonts w:ascii="Times New Roman KZ" w:hAnsi="Times New Roman KZ"/>
          <w:sz w:val="26"/>
          <w:szCs w:val="26"/>
          <w:lang w:val="en-US"/>
        </w:rPr>
        <w:t xml:space="preserve">he </w:t>
      </w:r>
      <w:r>
        <w:rPr>
          <w:rFonts w:ascii="Times New Roman KZ" w:hAnsi="Times New Roman KZ"/>
          <w:sz w:val="26"/>
          <w:szCs w:val="26"/>
          <w:lang w:val="en-US"/>
        </w:rPr>
        <w:t>C</w:t>
      </w:r>
      <w:r w:rsidRPr="009D059F">
        <w:rPr>
          <w:rFonts w:ascii="Times New Roman KZ" w:hAnsi="Times New Roman KZ"/>
          <w:sz w:val="26"/>
          <w:szCs w:val="26"/>
          <w:lang w:val="en-US"/>
        </w:rPr>
        <w:t>ompany</w:t>
      </w:r>
      <w:r w:rsidR="002168CF">
        <w:rPr>
          <w:rFonts w:ascii="Times New Roman KZ" w:hAnsi="Times New Roman KZ"/>
          <w:sz w:val="26"/>
          <w:szCs w:val="26"/>
          <w:lang w:val="en-US"/>
        </w:rPr>
        <w:t>’s</w:t>
      </w:r>
      <w:r w:rsidRPr="009D059F">
        <w:rPr>
          <w:rFonts w:ascii="Times New Roman KZ" w:hAnsi="Times New Roman KZ"/>
          <w:sz w:val="26"/>
          <w:szCs w:val="26"/>
          <w:lang w:val="en-US"/>
        </w:rPr>
        <w:t xml:space="preserve"> management system with the requirements of </w:t>
      </w:r>
      <w:r w:rsidR="002168CF">
        <w:rPr>
          <w:rFonts w:ascii="Times New Roman KZ" w:hAnsi="Times New Roman KZ"/>
          <w:sz w:val="26"/>
          <w:szCs w:val="26"/>
          <w:lang w:val="en-US"/>
        </w:rPr>
        <w:t>standards ISO 9001, ISO 14001 and</w:t>
      </w:r>
      <w:r w:rsidRPr="009D059F">
        <w:rPr>
          <w:rFonts w:ascii="Times New Roman KZ" w:hAnsi="Times New Roman KZ"/>
          <w:sz w:val="26"/>
          <w:szCs w:val="26"/>
          <w:lang w:val="en-US"/>
        </w:rPr>
        <w:t xml:space="preserve"> BS OHSAS 18001.</w:t>
      </w:r>
    </w:p>
    <w:p w:rsidR="00AF0F84" w:rsidRPr="009D059F" w:rsidRDefault="00AF0F84" w:rsidP="00AF0F84">
      <w:pPr>
        <w:pStyle w:val="1"/>
        <w:spacing w:before="0" w:after="0" w:line="240" w:lineRule="auto"/>
        <w:ind w:right="-1" w:firstLine="709"/>
        <w:jc w:val="both"/>
        <w:rPr>
          <w:rFonts w:ascii="Times New Roman KZ" w:hAnsi="Times New Roman KZ"/>
          <w:sz w:val="26"/>
          <w:szCs w:val="26"/>
          <w:lang w:val="en-US"/>
        </w:rPr>
      </w:pPr>
    </w:p>
    <w:p w:rsidR="00AF0F84" w:rsidRPr="00122B05" w:rsidRDefault="00AF0F84" w:rsidP="00F87D0A">
      <w:pPr>
        <w:pStyle w:val="1"/>
        <w:spacing w:before="0" w:after="0" w:line="240" w:lineRule="auto"/>
        <w:ind w:right="-1"/>
        <w:jc w:val="both"/>
        <w:rPr>
          <w:rFonts w:ascii="Times New Roman KZ" w:hAnsi="Times New Roman KZ"/>
          <w:sz w:val="26"/>
          <w:szCs w:val="26"/>
          <w:lang w:val="en-US"/>
        </w:rPr>
      </w:pPr>
      <w:r w:rsidRPr="00122B05">
        <w:rPr>
          <w:rFonts w:ascii="Times New Roman KZ" w:hAnsi="Times New Roman KZ"/>
          <w:sz w:val="26"/>
          <w:szCs w:val="26"/>
          <w:lang w:val="en-US"/>
        </w:rPr>
        <w:t xml:space="preserve">2.1.  </w:t>
      </w:r>
      <w:r>
        <w:rPr>
          <w:rFonts w:ascii="Times New Roman KZ" w:hAnsi="Times New Roman KZ"/>
          <w:sz w:val="26"/>
          <w:szCs w:val="26"/>
          <w:lang w:val="en-US"/>
        </w:rPr>
        <w:t>Assurance of occupational</w:t>
      </w:r>
      <w:r w:rsidRPr="00122B05">
        <w:rPr>
          <w:rFonts w:ascii="Times New Roman KZ" w:hAnsi="Times New Roman KZ"/>
          <w:sz w:val="26"/>
          <w:szCs w:val="26"/>
          <w:lang w:val="en-US"/>
        </w:rPr>
        <w:t xml:space="preserve"> </w:t>
      </w:r>
      <w:r>
        <w:rPr>
          <w:rFonts w:ascii="Times New Roman KZ" w:hAnsi="Times New Roman KZ"/>
          <w:sz w:val="26"/>
          <w:szCs w:val="26"/>
          <w:lang w:val="en-US"/>
        </w:rPr>
        <w:t>safety</w:t>
      </w:r>
      <w:r w:rsidRPr="00122B05">
        <w:rPr>
          <w:rFonts w:ascii="Times New Roman KZ" w:hAnsi="Times New Roman KZ"/>
          <w:sz w:val="26"/>
          <w:szCs w:val="26"/>
          <w:lang w:val="en-US"/>
        </w:rPr>
        <w:t xml:space="preserve"> </w:t>
      </w:r>
    </w:p>
    <w:p w:rsidR="00AF0F84" w:rsidRPr="008F449A" w:rsidRDefault="00AF0F84" w:rsidP="00AF0F84">
      <w:pPr>
        <w:tabs>
          <w:tab w:val="left" w:pos="996"/>
        </w:tabs>
        <w:spacing w:after="0" w:line="240" w:lineRule="auto"/>
        <w:ind w:right="-1" w:firstLine="709"/>
        <w:jc w:val="both"/>
        <w:rPr>
          <w:rFonts w:ascii="Times New Roman KZ" w:hAnsi="Times New Roman KZ"/>
          <w:sz w:val="26"/>
          <w:szCs w:val="26"/>
          <w:lang w:val="en-US"/>
        </w:rPr>
      </w:pPr>
    </w:p>
    <w:p w:rsidR="00AF0F84" w:rsidRPr="00122B05" w:rsidRDefault="002168CF" w:rsidP="00AF0F84">
      <w:pPr>
        <w:tabs>
          <w:tab w:val="left" w:pos="996"/>
        </w:tabs>
        <w:spacing w:after="0" w:line="240" w:lineRule="auto"/>
        <w:ind w:right="-1"/>
        <w:jc w:val="both"/>
        <w:rPr>
          <w:rFonts w:ascii="Times New Roman KZ" w:hAnsi="Times New Roman KZ"/>
          <w:sz w:val="26"/>
          <w:szCs w:val="26"/>
          <w:lang w:val="en-US"/>
        </w:rPr>
      </w:pPr>
      <w:r>
        <w:rPr>
          <w:rFonts w:ascii="Times New Roman KZ" w:hAnsi="Times New Roman KZ"/>
          <w:sz w:val="26"/>
          <w:szCs w:val="26"/>
          <w:lang w:val="en-US"/>
        </w:rPr>
        <w:t>In 2019</w:t>
      </w:r>
      <w:r w:rsidR="00AF0F84" w:rsidRPr="00122B05">
        <w:rPr>
          <w:rFonts w:ascii="Times New Roman KZ" w:hAnsi="Times New Roman KZ"/>
          <w:sz w:val="26"/>
          <w:szCs w:val="26"/>
          <w:lang w:val="en-US"/>
        </w:rPr>
        <w:t xml:space="preserve"> </w:t>
      </w:r>
      <w:r w:rsidR="00AF0F84">
        <w:rPr>
          <w:rFonts w:ascii="Times New Roman KZ" w:hAnsi="Times New Roman KZ"/>
          <w:sz w:val="26"/>
          <w:szCs w:val="26"/>
          <w:lang w:val="en-US"/>
        </w:rPr>
        <w:t xml:space="preserve">occupational </w:t>
      </w:r>
      <w:r w:rsidR="00AF0F84" w:rsidRPr="00122B05">
        <w:rPr>
          <w:rFonts w:ascii="Times New Roman KZ" w:hAnsi="Times New Roman KZ"/>
          <w:sz w:val="26"/>
          <w:szCs w:val="26"/>
          <w:lang w:val="en-US"/>
        </w:rPr>
        <w:t xml:space="preserve">health and safety management system was implemented in accordance with the laws of the Republic of Kazakhstan, regulatory and technical acts, </w:t>
      </w:r>
      <w:r w:rsidR="00AF0F84">
        <w:rPr>
          <w:rFonts w:ascii="Times New Roman KZ" w:hAnsi="Times New Roman KZ"/>
          <w:sz w:val="26"/>
          <w:szCs w:val="26"/>
          <w:lang w:val="en-US"/>
        </w:rPr>
        <w:t>decrees</w:t>
      </w:r>
      <w:r w:rsidR="00AF0F84" w:rsidRPr="00122B05">
        <w:rPr>
          <w:rFonts w:ascii="Times New Roman KZ" w:hAnsi="Times New Roman KZ"/>
          <w:sz w:val="26"/>
          <w:szCs w:val="26"/>
          <w:lang w:val="en-US"/>
        </w:rPr>
        <w:t xml:space="preserve">, orders of the Company, the requirements </w:t>
      </w:r>
      <w:r>
        <w:rPr>
          <w:rFonts w:ascii="Times New Roman KZ" w:hAnsi="Times New Roman KZ"/>
          <w:sz w:val="26"/>
          <w:szCs w:val="26"/>
          <w:lang w:val="en-US"/>
        </w:rPr>
        <w:t xml:space="preserve">of international standard OHSAS </w:t>
      </w:r>
      <w:r w:rsidR="00AF0F84" w:rsidRPr="00122B05">
        <w:rPr>
          <w:rFonts w:ascii="Times New Roman KZ" w:hAnsi="Times New Roman KZ"/>
          <w:sz w:val="26"/>
          <w:szCs w:val="26"/>
          <w:lang w:val="en-US"/>
        </w:rPr>
        <w:t>18001, instructions and recommendations of the Sole shareholder, regulating</w:t>
      </w:r>
      <w:r w:rsidR="00AF0F84">
        <w:rPr>
          <w:rFonts w:ascii="Times New Roman KZ" w:hAnsi="Times New Roman KZ"/>
          <w:sz w:val="26"/>
          <w:szCs w:val="26"/>
          <w:lang w:val="en-US"/>
        </w:rPr>
        <w:t xml:space="preserve"> production</w:t>
      </w:r>
      <w:r w:rsidR="00AF0F84" w:rsidRPr="00122B05">
        <w:rPr>
          <w:rFonts w:ascii="Times New Roman KZ" w:hAnsi="Times New Roman KZ"/>
          <w:sz w:val="26"/>
          <w:szCs w:val="26"/>
          <w:lang w:val="en-US"/>
        </w:rPr>
        <w:t xml:space="preserve"> safety requirements.</w:t>
      </w:r>
    </w:p>
    <w:p w:rsidR="00AF0F84" w:rsidRPr="008F449A" w:rsidRDefault="00AF0F84" w:rsidP="00AF0F84">
      <w:pPr>
        <w:tabs>
          <w:tab w:val="left" w:pos="996"/>
        </w:tabs>
        <w:spacing w:after="0" w:line="240" w:lineRule="auto"/>
        <w:ind w:right="-1" w:firstLine="709"/>
        <w:jc w:val="both"/>
        <w:rPr>
          <w:rFonts w:ascii="Times New Roman KZ" w:hAnsi="Times New Roman KZ"/>
          <w:sz w:val="26"/>
          <w:szCs w:val="26"/>
          <w:lang w:val="en-US"/>
        </w:rPr>
      </w:pPr>
    </w:p>
    <w:p w:rsidR="00AF0F84" w:rsidRPr="00F2731C" w:rsidRDefault="00AF0F84" w:rsidP="00AF0F84">
      <w:pPr>
        <w:tabs>
          <w:tab w:val="left" w:pos="996"/>
        </w:tabs>
        <w:spacing w:after="0" w:line="240" w:lineRule="auto"/>
        <w:ind w:right="-1"/>
        <w:jc w:val="both"/>
        <w:rPr>
          <w:rFonts w:ascii="Times New Roman KZ" w:hAnsi="Times New Roman KZ"/>
          <w:sz w:val="26"/>
          <w:szCs w:val="26"/>
          <w:lang w:val="en-US"/>
        </w:rPr>
      </w:pPr>
      <w:r>
        <w:rPr>
          <w:rFonts w:ascii="Times New Roman KZ" w:hAnsi="Times New Roman KZ"/>
          <w:sz w:val="26"/>
          <w:szCs w:val="26"/>
          <w:lang w:val="en-US"/>
        </w:rPr>
        <w:t>F</w:t>
      </w:r>
      <w:r w:rsidRPr="00F2731C">
        <w:rPr>
          <w:rFonts w:ascii="Times New Roman KZ" w:hAnsi="Times New Roman KZ"/>
          <w:sz w:val="26"/>
          <w:szCs w:val="26"/>
          <w:lang w:val="en-US"/>
        </w:rPr>
        <w:t xml:space="preserve">inancing of measures to improve </w:t>
      </w:r>
      <w:r>
        <w:rPr>
          <w:rFonts w:ascii="Times New Roman KZ" w:hAnsi="Times New Roman KZ"/>
          <w:sz w:val="26"/>
          <w:szCs w:val="26"/>
          <w:lang w:val="en-US"/>
        </w:rPr>
        <w:t xml:space="preserve">labor </w:t>
      </w:r>
      <w:r w:rsidRPr="00F2731C">
        <w:rPr>
          <w:rFonts w:ascii="Times New Roman KZ" w:hAnsi="Times New Roman KZ"/>
          <w:sz w:val="26"/>
          <w:szCs w:val="26"/>
          <w:lang w:val="en-US"/>
        </w:rPr>
        <w:t>conditions, labor protection and sanitary and health</w:t>
      </w:r>
      <w:r w:rsidRPr="00642276">
        <w:rPr>
          <w:rFonts w:ascii="Times New Roman KZ" w:hAnsi="Times New Roman KZ"/>
          <w:sz w:val="26"/>
          <w:szCs w:val="26"/>
          <w:lang w:val="en-US"/>
        </w:rPr>
        <w:t xml:space="preserve"> </w:t>
      </w:r>
      <w:r>
        <w:rPr>
          <w:rFonts w:ascii="Times New Roman KZ" w:hAnsi="Times New Roman KZ"/>
          <w:sz w:val="26"/>
          <w:szCs w:val="26"/>
          <w:lang w:val="en-US"/>
        </w:rPr>
        <w:t>actions</w:t>
      </w:r>
      <w:r w:rsidRPr="0023204C">
        <w:rPr>
          <w:rFonts w:ascii="Times New Roman KZ" w:hAnsi="Times New Roman KZ"/>
          <w:sz w:val="26"/>
          <w:szCs w:val="26"/>
          <w:lang w:val="en-US"/>
        </w:rPr>
        <w:t xml:space="preserve"> </w:t>
      </w:r>
      <w:r>
        <w:rPr>
          <w:rFonts w:ascii="Times New Roman KZ" w:hAnsi="Times New Roman KZ"/>
          <w:sz w:val="26"/>
          <w:szCs w:val="26"/>
          <w:lang w:val="en-US"/>
        </w:rPr>
        <w:t>was of a</w:t>
      </w:r>
      <w:r w:rsidRPr="00F2731C">
        <w:rPr>
          <w:rFonts w:ascii="Times New Roman KZ" w:hAnsi="Times New Roman KZ"/>
          <w:sz w:val="26"/>
          <w:szCs w:val="26"/>
          <w:lang w:val="en-US"/>
        </w:rPr>
        <w:t xml:space="preserve"> priority</w:t>
      </w:r>
      <w:r>
        <w:rPr>
          <w:rFonts w:ascii="Times New Roman KZ" w:hAnsi="Times New Roman KZ"/>
          <w:sz w:val="26"/>
          <w:szCs w:val="26"/>
          <w:lang w:val="en-US"/>
        </w:rPr>
        <w:t xml:space="preserve"> to</w:t>
      </w:r>
      <w:r w:rsidRPr="00F2731C">
        <w:rPr>
          <w:rFonts w:ascii="Times New Roman KZ" w:hAnsi="Times New Roman KZ"/>
          <w:sz w:val="26"/>
          <w:szCs w:val="26"/>
          <w:lang w:val="en-US"/>
        </w:rPr>
        <w:t xml:space="preserve"> the Company. Comprehensive </w:t>
      </w:r>
      <w:r>
        <w:rPr>
          <w:rFonts w:ascii="Times New Roman KZ" w:hAnsi="Times New Roman KZ"/>
          <w:sz w:val="26"/>
          <w:szCs w:val="26"/>
          <w:lang w:val="en-US"/>
        </w:rPr>
        <w:t>P</w:t>
      </w:r>
      <w:r w:rsidRPr="00F2731C">
        <w:rPr>
          <w:rFonts w:ascii="Times New Roman KZ" w:hAnsi="Times New Roman KZ"/>
          <w:sz w:val="26"/>
          <w:szCs w:val="26"/>
          <w:lang w:val="en-US"/>
        </w:rPr>
        <w:t xml:space="preserve">lan for </w:t>
      </w:r>
      <w:r>
        <w:rPr>
          <w:rFonts w:ascii="Times New Roman KZ" w:hAnsi="Times New Roman KZ"/>
          <w:sz w:val="26"/>
          <w:szCs w:val="26"/>
          <w:lang w:val="en-US"/>
        </w:rPr>
        <w:t>I</w:t>
      </w:r>
      <w:r w:rsidRPr="00F2731C">
        <w:rPr>
          <w:rFonts w:ascii="Times New Roman KZ" w:hAnsi="Times New Roman KZ"/>
          <w:sz w:val="26"/>
          <w:szCs w:val="26"/>
          <w:lang w:val="en-US"/>
        </w:rPr>
        <w:t xml:space="preserve">mproving </w:t>
      </w:r>
      <w:r>
        <w:rPr>
          <w:rFonts w:ascii="Times New Roman KZ" w:hAnsi="Times New Roman KZ"/>
          <w:sz w:val="26"/>
          <w:szCs w:val="26"/>
          <w:lang w:val="en-US"/>
        </w:rPr>
        <w:t>Labor C</w:t>
      </w:r>
      <w:r w:rsidRPr="00F2731C">
        <w:rPr>
          <w:rFonts w:ascii="Times New Roman KZ" w:hAnsi="Times New Roman KZ"/>
          <w:sz w:val="26"/>
          <w:szCs w:val="26"/>
          <w:lang w:val="en-US"/>
        </w:rPr>
        <w:t xml:space="preserve">onditions, </w:t>
      </w:r>
      <w:r>
        <w:rPr>
          <w:rFonts w:ascii="Times New Roman KZ" w:hAnsi="Times New Roman KZ"/>
          <w:sz w:val="26"/>
          <w:szCs w:val="26"/>
          <w:lang w:val="en-US"/>
        </w:rPr>
        <w:t>L</w:t>
      </w:r>
      <w:r w:rsidRPr="00F2731C">
        <w:rPr>
          <w:rFonts w:ascii="Times New Roman KZ" w:hAnsi="Times New Roman KZ"/>
          <w:sz w:val="26"/>
          <w:szCs w:val="26"/>
          <w:lang w:val="en-US"/>
        </w:rPr>
        <w:t xml:space="preserve">abor </w:t>
      </w:r>
      <w:r>
        <w:rPr>
          <w:rFonts w:ascii="Times New Roman KZ" w:hAnsi="Times New Roman KZ"/>
          <w:sz w:val="26"/>
          <w:szCs w:val="26"/>
          <w:lang w:val="en-US"/>
        </w:rPr>
        <w:t>P</w:t>
      </w:r>
      <w:r w:rsidRPr="00F2731C">
        <w:rPr>
          <w:rFonts w:ascii="Times New Roman KZ" w:hAnsi="Times New Roman KZ"/>
          <w:sz w:val="26"/>
          <w:szCs w:val="26"/>
          <w:lang w:val="en-US"/>
        </w:rPr>
        <w:t xml:space="preserve">rotection and </w:t>
      </w:r>
      <w:r>
        <w:rPr>
          <w:rFonts w:ascii="Times New Roman KZ" w:hAnsi="Times New Roman KZ"/>
          <w:sz w:val="26"/>
          <w:szCs w:val="26"/>
          <w:lang w:val="en-US"/>
        </w:rPr>
        <w:t>S</w:t>
      </w:r>
      <w:r w:rsidRPr="00F2731C">
        <w:rPr>
          <w:rFonts w:ascii="Times New Roman KZ" w:hAnsi="Times New Roman KZ"/>
          <w:sz w:val="26"/>
          <w:szCs w:val="26"/>
          <w:lang w:val="en-US"/>
        </w:rPr>
        <w:t xml:space="preserve">anitary and </w:t>
      </w:r>
      <w:r>
        <w:rPr>
          <w:rFonts w:ascii="Times New Roman KZ" w:hAnsi="Times New Roman KZ"/>
          <w:sz w:val="26"/>
          <w:szCs w:val="26"/>
          <w:lang w:val="en-US"/>
        </w:rPr>
        <w:t>H</w:t>
      </w:r>
      <w:r w:rsidRPr="00F2731C">
        <w:rPr>
          <w:rFonts w:ascii="Times New Roman KZ" w:hAnsi="Times New Roman KZ"/>
          <w:sz w:val="26"/>
          <w:szCs w:val="26"/>
          <w:lang w:val="en-US"/>
        </w:rPr>
        <w:t xml:space="preserve">ealth </w:t>
      </w:r>
      <w:r>
        <w:rPr>
          <w:rFonts w:ascii="Times New Roman KZ" w:hAnsi="Times New Roman KZ"/>
          <w:sz w:val="26"/>
          <w:szCs w:val="26"/>
          <w:lang w:val="en-US"/>
        </w:rPr>
        <w:t>Actions</w:t>
      </w:r>
      <w:r w:rsidRPr="0023204C">
        <w:rPr>
          <w:rFonts w:ascii="Times New Roman KZ" w:hAnsi="Times New Roman KZ"/>
          <w:sz w:val="26"/>
          <w:szCs w:val="26"/>
          <w:lang w:val="en-US"/>
        </w:rPr>
        <w:t xml:space="preserve"> </w:t>
      </w:r>
      <w:r w:rsidRPr="00F2731C">
        <w:rPr>
          <w:rFonts w:ascii="Times New Roman KZ" w:hAnsi="Times New Roman KZ"/>
          <w:sz w:val="26"/>
          <w:szCs w:val="26"/>
          <w:lang w:val="en-US"/>
        </w:rPr>
        <w:t>for 201</w:t>
      </w:r>
      <w:r w:rsidR="003C67CB">
        <w:rPr>
          <w:rFonts w:ascii="Times New Roman KZ" w:hAnsi="Times New Roman KZ"/>
          <w:sz w:val="26"/>
          <w:szCs w:val="26"/>
          <w:lang w:val="en-US"/>
        </w:rPr>
        <w:t>9</w:t>
      </w:r>
      <w:r w:rsidRPr="00F2731C">
        <w:rPr>
          <w:rFonts w:ascii="Times New Roman KZ" w:hAnsi="Times New Roman KZ"/>
          <w:sz w:val="26"/>
          <w:szCs w:val="26"/>
          <w:lang w:val="en-US"/>
        </w:rPr>
        <w:t xml:space="preserve"> (hereinafter</w:t>
      </w:r>
      <w:r w:rsidR="003C67CB">
        <w:rPr>
          <w:rFonts w:ascii="Times New Roman KZ" w:hAnsi="Times New Roman KZ"/>
          <w:sz w:val="26"/>
          <w:szCs w:val="26"/>
          <w:lang w:val="en-US"/>
        </w:rPr>
        <w:t xml:space="preserve"> referred to as – </w:t>
      </w:r>
      <w:r w:rsidRPr="00F2731C">
        <w:rPr>
          <w:rFonts w:ascii="Times New Roman KZ" w:hAnsi="Times New Roman KZ"/>
          <w:sz w:val="26"/>
          <w:szCs w:val="26"/>
          <w:lang w:val="en-US"/>
        </w:rPr>
        <w:t>the Comprehensive plan)</w:t>
      </w:r>
      <w:r>
        <w:rPr>
          <w:rFonts w:ascii="Times New Roman KZ" w:hAnsi="Times New Roman KZ"/>
          <w:sz w:val="26"/>
          <w:szCs w:val="26"/>
          <w:lang w:val="en-US"/>
        </w:rPr>
        <w:t xml:space="preserve"> was issued </w:t>
      </w:r>
      <w:r w:rsidR="003C67CB">
        <w:rPr>
          <w:rFonts w:ascii="Times New Roman KZ" w:hAnsi="Times New Roman KZ"/>
          <w:sz w:val="26"/>
          <w:szCs w:val="26"/>
          <w:lang w:val="en-US"/>
        </w:rPr>
        <w:t xml:space="preserve">in the Company </w:t>
      </w:r>
      <w:r>
        <w:rPr>
          <w:rFonts w:ascii="Times New Roman KZ" w:hAnsi="Times New Roman KZ"/>
          <w:sz w:val="26"/>
          <w:szCs w:val="26"/>
          <w:lang w:val="en-US"/>
        </w:rPr>
        <w:t>f</w:t>
      </w:r>
      <w:r w:rsidRPr="00F2731C">
        <w:rPr>
          <w:rFonts w:ascii="Times New Roman KZ" w:hAnsi="Times New Roman KZ"/>
          <w:sz w:val="26"/>
          <w:szCs w:val="26"/>
          <w:lang w:val="en-US"/>
        </w:rPr>
        <w:t>or these purposes</w:t>
      </w:r>
      <w:r>
        <w:rPr>
          <w:rFonts w:ascii="Times New Roman KZ" w:hAnsi="Times New Roman KZ"/>
          <w:sz w:val="26"/>
          <w:szCs w:val="26"/>
          <w:lang w:val="en-US"/>
        </w:rPr>
        <w:t xml:space="preserve"> </w:t>
      </w:r>
      <w:r w:rsidRPr="00F2731C">
        <w:rPr>
          <w:rFonts w:ascii="Times New Roman KZ" w:hAnsi="Times New Roman KZ"/>
          <w:sz w:val="26"/>
          <w:szCs w:val="26"/>
          <w:lang w:val="en-US"/>
        </w:rPr>
        <w:t xml:space="preserve">and approved by </w:t>
      </w:r>
      <w:r w:rsidR="003C67CB">
        <w:rPr>
          <w:rFonts w:ascii="Times New Roman KZ" w:hAnsi="Times New Roman KZ"/>
          <w:sz w:val="26"/>
          <w:szCs w:val="26"/>
          <w:lang w:val="en-US"/>
        </w:rPr>
        <w:t xml:space="preserve">the </w:t>
      </w:r>
      <w:r w:rsidR="002168CF">
        <w:rPr>
          <w:rFonts w:ascii="Times New Roman KZ" w:hAnsi="Times New Roman KZ"/>
          <w:sz w:val="26"/>
          <w:szCs w:val="26"/>
          <w:lang w:val="en-US"/>
        </w:rPr>
        <w:t>Executive Board Chairman</w:t>
      </w:r>
      <w:r w:rsidRPr="00E12FDA">
        <w:rPr>
          <w:rFonts w:ascii="Times New Roman KZ" w:hAnsi="Times New Roman KZ"/>
          <w:sz w:val="26"/>
          <w:szCs w:val="26"/>
          <w:lang w:val="en-US"/>
        </w:rPr>
        <w:t xml:space="preserve"> </w:t>
      </w:r>
      <w:r w:rsidRPr="00F2731C">
        <w:rPr>
          <w:rFonts w:ascii="Times New Roman KZ" w:hAnsi="Times New Roman KZ"/>
          <w:sz w:val="26"/>
          <w:szCs w:val="26"/>
          <w:lang w:val="en-US"/>
        </w:rPr>
        <w:t xml:space="preserve">on </w:t>
      </w:r>
      <w:r w:rsidR="002168CF">
        <w:rPr>
          <w:rFonts w:ascii="Times New Roman KZ" w:hAnsi="Times New Roman KZ"/>
          <w:sz w:val="26"/>
          <w:szCs w:val="26"/>
          <w:lang w:val="en-US"/>
        </w:rPr>
        <w:t>24.12.2018</w:t>
      </w:r>
      <w:r w:rsidRPr="00F2731C">
        <w:rPr>
          <w:rFonts w:ascii="Times New Roman KZ" w:hAnsi="Times New Roman KZ"/>
          <w:sz w:val="26"/>
          <w:szCs w:val="26"/>
          <w:lang w:val="en-US"/>
        </w:rPr>
        <w:t>.</w:t>
      </w:r>
    </w:p>
    <w:p w:rsidR="00AF0F84" w:rsidRPr="008F449A" w:rsidRDefault="00AF0F84" w:rsidP="00AF0F84">
      <w:pPr>
        <w:tabs>
          <w:tab w:val="left" w:pos="1392"/>
        </w:tabs>
        <w:spacing w:after="0" w:line="235" w:lineRule="auto"/>
        <w:ind w:firstLine="709"/>
        <w:jc w:val="both"/>
        <w:rPr>
          <w:rFonts w:ascii="Times New Roman KZ" w:hAnsi="Times New Roman KZ"/>
          <w:sz w:val="26"/>
          <w:szCs w:val="26"/>
          <w:lang w:val="en-US"/>
        </w:rPr>
      </w:pPr>
    </w:p>
    <w:p w:rsidR="00AF0F84" w:rsidRPr="003A46ED" w:rsidRDefault="00AF0F84" w:rsidP="00AF0F84">
      <w:pPr>
        <w:tabs>
          <w:tab w:val="left" w:pos="1392"/>
        </w:tabs>
        <w:spacing w:after="0" w:line="240" w:lineRule="auto"/>
        <w:ind w:right="-1"/>
        <w:jc w:val="both"/>
        <w:rPr>
          <w:rFonts w:ascii="Times New Roman KZ" w:hAnsi="Times New Roman KZ"/>
          <w:sz w:val="26"/>
          <w:szCs w:val="26"/>
          <w:lang w:val="en-US"/>
        </w:rPr>
      </w:pPr>
      <w:r w:rsidRPr="003A46ED">
        <w:rPr>
          <w:rFonts w:ascii="Times New Roman KZ" w:hAnsi="Times New Roman KZ"/>
          <w:sz w:val="26"/>
          <w:szCs w:val="26"/>
          <w:lang w:val="en-US"/>
        </w:rPr>
        <w:lastRenderedPageBreak/>
        <w:t>13</w:t>
      </w:r>
      <w:r w:rsidR="00180A3D">
        <w:rPr>
          <w:rFonts w:ascii="Times New Roman KZ" w:hAnsi="Times New Roman KZ"/>
          <w:sz w:val="26"/>
          <w:szCs w:val="26"/>
          <w:lang w:val="en-US"/>
        </w:rPr>
        <w:t>6</w:t>
      </w:r>
      <w:r w:rsidRPr="003A46ED">
        <w:rPr>
          <w:rFonts w:ascii="Times New Roman KZ" w:hAnsi="Times New Roman KZ"/>
          <w:sz w:val="26"/>
          <w:szCs w:val="26"/>
          <w:lang w:val="en-US"/>
        </w:rPr>
        <w:t xml:space="preserve"> </w:t>
      </w:r>
      <w:r>
        <w:rPr>
          <w:rFonts w:ascii="Times New Roman KZ" w:hAnsi="Times New Roman KZ"/>
          <w:sz w:val="26"/>
          <w:szCs w:val="26"/>
          <w:lang w:val="en-US"/>
        </w:rPr>
        <w:t>actions</w:t>
      </w:r>
      <w:r w:rsidRPr="003A46ED">
        <w:rPr>
          <w:rFonts w:ascii="Times New Roman KZ" w:hAnsi="Times New Roman KZ"/>
          <w:sz w:val="26"/>
          <w:szCs w:val="26"/>
          <w:lang w:val="en-US"/>
        </w:rPr>
        <w:t xml:space="preserve"> were </w:t>
      </w:r>
      <w:r>
        <w:rPr>
          <w:rFonts w:ascii="Times New Roman KZ" w:hAnsi="Times New Roman KZ"/>
          <w:sz w:val="26"/>
          <w:szCs w:val="26"/>
          <w:lang w:val="en-US"/>
        </w:rPr>
        <w:t>performed</w:t>
      </w:r>
      <w:r w:rsidRPr="00D93332">
        <w:rPr>
          <w:rFonts w:ascii="Times New Roman KZ" w:hAnsi="Times New Roman KZ"/>
          <w:sz w:val="26"/>
          <w:szCs w:val="26"/>
          <w:lang w:val="en-US"/>
        </w:rPr>
        <w:t xml:space="preserve"> </w:t>
      </w:r>
      <w:r>
        <w:rPr>
          <w:rFonts w:ascii="Times New Roman KZ" w:hAnsi="Times New Roman KZ"/>
          <w:sz w:val="26"/>
          <w:szCs w:val="26"/>
          <w:lang w:val="en-US"/>
        </w:rPr>
        <w:t>as per</w:t>
      </w:r>
      <w:r w:rsidR="00180A3D">
        <w:rPr>
          <w:rFonts w:ascii="Times New Roman KZ" w:hAnsi="Times New Roman KZ"/>
          <w:sz w:val="26"/>
          <w:szCs w:val="26"/>
          <w:lang w:val="en-US"/>
        </w:rPr>
        <w:t xml:space="preserve"> Comprehensive plan, for which were spent</w:t>
      </w:r>
      <w:r w:rsidRPr="003A46ED">
        <w:rPr>
          <w:rFonts w:ascii="Times New Roman KZ" w:hAnsi="Times New Roman KZ"/>
          <w:sz w:val="26"/>
          <w:szCs w:val="26"/>
          <w:lang w:val="en-US"/>
        </w:rPr>
        <w:t xml:space="preserve"> </w:t>
      </w:r>
      <w:r w:rsidR="00180A3D">
        <w:rPr>
          <w:rFonts w:ascii="Times New Roman KZ" w:hAnsi="Times New Roman KZ"/>
          <w:sz w:val="26"/>
          <w:szCs w:val="26"/>
          <w:lang w:val="en-US"/>
        </w:rPr>
        <w:t>143</w:t>
      </w:r>
      <w:r w:rsidRPr="003A46ED">
        <w:rPr>
          <w:rFonts w:ascii="Times New Roman KZ" w:hAnsi="Times New Roman KZ"/>
          <w:sz w:val="26"/>
          <w:szCs w:val="26"/>
          <w:lang w:val="en-US"/>
        </w:rPr>
        <w:t xml:space="preserve"> m</w:t>
      </w:r>
      <w:r>
        <w:rPr>
          <w:rFonts w:ascii="Times New Roman KZ" w:hAnsi="Times New Roman KZ"/>
          <w:sz w:val="26"/>
          <w:szCs w:val="26"/>
          <w:lang w:val="en-US"/>
        </w:rPr>
        <w:t>ln</w:t>
      </w:r>
      <w:r w:rsidR="00D144A5">
        <w:rPr>
          <w:rFonts w:ascii="Times New Roman KZ" w:hAnsi="Times New Roman KZ"/>
          <w:sz w:val="26"/>
          <w:szCs w:val="26"/>
          <w:lang w:val="en-US"/>
        </w:rPr>
        <w:t>.</w:t>
      </w:r>
      <w:r w:rsidRPr="003A46ED">
        <w:rPr>
          <w:rFonts w:ascii="Times New Roman KZ" w:hAnsi="Times New Roman KZ"/>
          <w:sz w:val="26"/>
          <w:szCs w:val="26"/>
          <w:lang w:val="en-US"/>
        </w:rPr>
        <w:t xml:space="preserve"> </w:t>
      </w:r>
      <w:r w:rsidR="00180A3D">
        <w:rPr>
          <w:rFonts w:ascii="Times New Roman KZ" w:hAnsi="Times New Roman KZ"/>
          <w:sz w:val="26"/>
          <w:szCs w:val="26"/>
          <w:lang w:val="en-US"/>
        </w:rPr>
        <w:t>KZT</w:t>
      </w:r>
      <w:r w:rsidRPr="003A46ED">
        <w:rPr>
          <w:rFonts w:ascii="Times New Roman KZ" w:hAnsi="Times New Roman KZ"/>
          <w:sz w:val="26"/>
          <w:szCs w:val="26"/>
          <w:lang w:val="en-US"/>
        </w:rPr>
        <w:t>, including:</w:t>
      </w:r>
    </w:p>
    <w:p w:rsidR="00AA2215" w:rsidRDefault="00AA2215" w:rsidP="00AA2215">
      <w:pPr>
        <w:pStyle w:val="a6"/>
        <w:numPr>
          <w:ilvl w:val="0"/>
          <w:numId w:val="14"/>
        </w:numPr>
        <w:tabs>
          <w:tab w:val="left" w:pos="1392"/>
        </w:tabs>
        <w:spacing w:after="0" w:line="240" w:lineRule="auto"/>
        <w:ind w:right="-1"/>
        <w:jc w:val="both"/>
        <w:rPr>
          <w:rFonts w:ascii="Times New Roman KZ" w:hAnsi="Times New Roman KZ"/>
          <w:sz w:val="26"/>
          <w:szCs w:val="26"/>
          <w:lang w:val="en-US"/>
        </w:rPr>
      </w:pPr>
      <w:r w:rsidRPr="00AA2215">
        <w:rPr>
          <w:rFonts w:ascii="Times New Roman KZ" w:hAnsi="Times New Roman KZ"/>
          <w:sz w:val="26"/>
          <w:szCs w:val="26"/>
          <w:lang w:val="en-US"/>
        </w:rPr>
        <w:t xml:space="preserve">93 measures were taken to improve working conditions, while working conditions were improved for 2,651 employees, 79.7 </w:t>
      </w:r>
      <w:r>
        <w:rPr>
          <w:rFonts w:ascii="Times New Roman KZ" w:hAnsi="Times New Roman KZ"/>
          <w:sz w:val="26"/>
          <w:szCs w:val="26"/>
          <w:lang w:val="en-US"/>
        </w:rPr>
        <w:t>mln. KZT</w:t>
      </w:r>
      <w:r w:rsidRPr="00AA2215">
        <w:rPr>
          <w:rFonts w:ascii="Times New Roman KZ" w:hAnsi="Times New Roman KZ"/>
          <w:sz w:val="26"/>
          <w:szCs w:val="26"/>
          <w:lang w:val="en-US"/>
        </w:rPr>
        <w:t xml:space="preserve"> were spent;</w:t>
      </w:r>
    </w:p>
    <w:p w:rsidR="00AA2215" w:rsidRDefault="00AA2215" w:rsidP="00AA2215">
      <w:pPr>
        <w:pStyle w:val="a6"/>
        <w:numPr>
          <w:ilvl w:val="0"/>
          <w:numId w:val="14"/>
        </w:numPr>
        <w:tabs>
          <w:tab w:val="left" w:pos="1392"/>
        </w:tabs>
        <w:spacing w:after="0" w:line="240" w:lineRule="auto"/>
        <w:ind w:right="-1"/>
        <w:jc w:val="both"/>
        <w:rPr>
          <w:rFonts w:ascii="Times New Roman KZ" w:hAnsi="Times New Roman KZ"/>
          <w:sz w:val="26"/>
          <w:szCs w:val="26"/>
          <w:lang w:val="en-US"/>
        </w:rPr>
      </w:pPr>
      <w:r w:rsidRPr="00AA2215">
        <w:rPr>
          <w:rFonts w:ascii="Times New Roman KZ" w:hAnsi="Times New Roman KZ"/>
          <w:sz w:val="26"/>
          <w:szCs w:val="26"/>
          <w:lang w:val="en-US"/>
        </w:rPr>
        <w:t xml:space="preserve">34 measures were taken to reduce the likelihood of injury, while the probability of injury to 446 employees was reduced, 2.9 </w:t>
      </w:r>
      <w:r>
        <w:rPr>
          <w:rFonts w:ascii="Times New Roman KZ" w:hAnsi="Times New Roman KZ"/>
          <w:sz w:val="26"/>
          <w:szCs w:val="26"/>
          <w:lang w:val="en-US"/>
        </w:rPr>
        <w:t xml:space="preserve">mln. KZT </w:t>
      </w:r>
      <w:r w:rsidRPr="00AA2215">
        <w:rPr>
          <w:rFonts w:ascii="Times New Roman KZ" w:hAnsi="Times New Roman KZ"/>
          <w:sz w:val="26"/>
          <w:szCs w:val="26"/>
          <w:lang w:val="en-US"/>
        </w:rPr>
        <w:t>was spent;</w:t>
      </w:r>
    </w:p>
    <w:p w:rsidR="00AA2215" w:rsidRDefault="00AA2215" w:rsidP="00AA2215">
      <w:pPr>
        <w:pStyle w:val="a6"/>
        <w:numPr>
          <w:ilvl w:val="0"/>
          <w:numId w:val="14"/>
        </w:numPr>
        <w:tabs>
          <w:tab w:val="left" w:pos="1392"/>
        </w:tabs>
        <w:spacing w:after="0" w:line="240" w:lineRule="auto"/>
        <w:ind w:right="-1"/>
        <w:jc w:val="both"/>
        <w:rPr>
          <w:rFonts w:ascii="Times New Roman KZ" w:hAnsi="Times New Roman KZ"/>
          <w:sz w:val="26"/>
          <w:szCs w:val="26"/>
          <w:lang w:val="en-US"/>
        </w:rPr>
      </w:pPr>
      <w:r w:rsidRPr="00AA2215">
        <w:rPr>
          <w:rFonts w:ascii="Times New Roman KZ" w:hAnsi="Times New Roman KZ"/>
          <w:sz w:val="26"/>
          <w:szCs w:val="26"/>
          <w:lang w:val="en-US"/>
        </w:rPr>
        <w:t>5 measures to</w:t>
      </w:r>
      <w:r>
        <w:rPr>
          <w:rFonts w:ascii="Times New Roman KZ" w:hAnsi="Times New Roman KZ"/>
          <w:sz w:val="26"/>
          <w:szCs w:val="26"/>
          <w:lang w:val="en-US"/>
        </w:rPr>
        <w:t xml:space="preserve"> reduce the overall morbidity</w:t>
      </w:r>
      <w:r w:rsidRPr="00AA2215">
        <w:rPr>
          <w:rFonts w:ascii="Times New Roman KZ" w:hAnsi="Times New Roman KZ"/>
          <w:sz w:val="26"/>
          <w:szCs w:val="26"/>
          <w:lang w:val="en-US"/>
        </w:rPr>
        <w:t xml:space="preserve">, while the probability of morbidity for 39 employees was reduced, 1.5 </w:t>
      </w:r>
      <w:r>
        <w:rPr>
          <w:rFonts w:ascii="Times New Roman KZ" w:hAnsi="Times New Roman KZ"/>
          <w:sz w:val="26"/>
          <w:szCs w:val="26"/>
          <w:lang w:val="en-US"/>
        </w:rPr>
        <w:t>mln. KZT</w:t>
      </w:r>
      <w:r w:rsidRPr="00AA2215">
        <w:rPr>
          <w:rFonts w:ascii="Times New Roman KZ" w:hAnsi="Times New Roman KZ"/>
          <w:sz w:val="26"/>
          <w:szCs w:val="26"/>
          <w:lang w:val="en-US"/>
        </w:rPr>
        <w:t xml:space="preserve"> was spent;</w:t>
      </w:r>
    </w:p>
    <w:p w:rsidR="00AF0F84" w:rsidRPr="00AA2215" w:rsidRDefault="00AA2215" w:rsidP="00AA2215">
      <w:pPr>
        <w:pStyle w:val="a6"/>
        <w:numPr>
          <w:ilvl w:val="0"/>
          <w:numId w:val="14"/>
        </w:numPr>
        <w:tabs>
          <w:tab w:val="left" w:pos="1392"/>
        </w:tabs>
        <w:spacing w:after="0" w:line="240" w:lineRule="auto"/>
        <w:ind w:right="-1"/>
        <w:jc w:val="both"/>
        <w:rPr>
          <w:rFonts w:ascii="Times New Roman KZ" w:hAnsi="Times New Roman KZ"/>
          <w:sz w:val="26"/>
          <w:szCs w:val="26"/>
          <w:lang w:val="en-US"/>
        </w:rPr>
      </w:pPr>
      <w:r w:rsidRPr="00AA2215">
        <w:rPr>
          <w:rFonts w:ascii="Times New Roman KZ" w:hAnsi="Times New Roman KZ"/>
          <w:sz w:val="26"/>
          <w:szCs w:val="26"/>
          <w:lang w:val="en-US"/>
        </w:rPr>
        <w:t xml:space="preserve">4 measures to reduce the probability of accidents, while the probability of accidents for 165 employees was reduced, 58.9 </w:t>
      </w:r>
      <w:r>
        <w:rPr>
          <w:rFonts w:ascii="Times New Roman KZ" w:hAnsi="Times New Roman KZ"/>
          <w:sz w:val="26"/>
          <w:szCs w:val="26"/>
          <w:lang w:val="en-US"/>
        </w:rPr>
        <w:t>mln. KZT</w:t>
      </w:r>
      <w:r w:rsidRPr="00AA2215">
        <w:rPr>
          <w:rFonts w:ascii="Times New Roman KZ" w:hAnsi="Times New Roman KZ"/>
          <w:sz w:val="26"/>
          <w:szCs w:val="26"/>
          <w:lang w:val="en-US"/>
        </w:rPr>
        <w:t xml:space="preserve"> were spent.</w:t>
      </w:r>
    </w:p>
    <w:p w:rsidR="00AA2215" w:rsidRDefault="00AA2215" w:rsidP="00AF0F84">
      <w:pPr>
        <w:tabs>
          <w:tab w:val="left" w:pos="1392"/>
        </w:tabs>
        <w:spacing w:after="0" w:line="240" w:lineRule="auto"/>
        <w:ind w:right="-1"/>
        <w:jc w:val="both"/>
        <w:rPr>
          <w:rFonts w:ascii="Times New Roman KZ" w:hAnsi="Times New Roman KZ"/>
          <w:sz w:val="26"/>
          <w:szCs w:val="26"/>
          <w:lang w:val="en-US"/>
        </w:rPr>
      </w:pPr>
    </w:p>
    <w:p w:rsidR="00AF0F84" w:rsidRPr="003A46ED" w:rsidRDefault="00AF0F84" w:rsidP="00AF0F84">
      <w:pPr>
        <w:tabs>
          <w:tab w:val="left" w:pos="1392"/>
        </w:tabs>
        <w:spacing w:after="0" w:line="240" w:lineRule="auto"/>
        <w:ind w:right="-1"/>
        <w:jc w:val="both"/>
        <w:rPr>
          <w:rFonts w:ascii="Times New Roman KZ" w:hAnsi="Times New Roman KZ"/>
          <w:sz w:val="26"/>
          <w:szCs w:val="26"/>
          <w:lang w:val="en-US"/>
        </w:rPr>
      </w:pPr>
      <w:r w:rsidRPr="003A46ED">
        <w:rPr>
          <w:rFonts w:ascii="Times New Roman KZ" w:hAnsi="Times New Roman KZ"/>
          <w:sz w:val="26"/>
          <w:szCs w:val="26"/>
          <w:lang w:val="en-US"/>
        </w:rPr>
        <w:t xml:space="preserve">The </w:t>
      </w:r>
      <w:r>
        <w:rPr>
          <w:rFonts w:ascii="Times New Roman KZ" w:hAnsi="Times New Roman KZ"/>
          <w:sz w:val="26"/>
          <w:szCs w:val="26"/>
          <w:lang w:val="en-US"/>
        </w:rPr>
        <w:t>Company</w:t>
      </w:r>
      <w:r w:rsidRPr="003A46ED">
        <w:rPr>
          <w:rFonts w:ascii="Times New Roman KZ" w:hAnsi="Times New Roman KZ"/>
          <w:sz w:val="26"/>
          <w:szCs w:val="26"/>
          <w:lang w:val="en-US"/>
        </w:rPr>
        <w:t xml:space="preserve"> created proper sanitary conditions</w:t>
      </w:r>
      <w:r w:rsidR="00AA2215">
        <w:rPr>
          <w:rFonts w:ascii="Times New Roman KZ" w:hAnsi="Times New Roman KZ"/>
          <w:sz w:val="26"/>
          <w:szCs w:val="26"/>
          <w:lang w:val="en-US"/>
        </w:rPr>
        <w:t xml:space="preserve"> – </w:t>
      </w:r>
      <w:r w:rsidRPr="003A46ED">
        <w:rPr>
          <w:rFonts w:ascii="Times New Roman KZ" w:hAnsi="Times New Roman KZ"/>
          <w:sz w:val="26"/>
          <w:szCs w:val="26"/>
          <w:lang w:val="en-US"/>
        </w:rPr>
        <w:t xml:space="preserve">showers, dryers, dressing rooms, washrooms, toilets, </w:t>
      </w:r>
      <w:r>
        <w:rPr>
          <w:rFonts w:ascii="Times New Roman KZ" w:hAnsi="Times New Roman KZ"/>
          <w:sz w:val="26"/>
          <w:szCs w:val="26"/>
          <w:lang w:val="en-US"/>
        </w:rPr>
        <w:t xml:space="preserve">and </w:t>
      </w:r>
      <w:r w:rsidRPr="003A46ED">
        <w:rPr>
          <w:rFonts w:ascii="Times New Roman KZ" w:hAnsi="Times New Roman KZ"/>
          <w:sz w:val="26"/>
          <w:szCs w:val="26"/>
          <w:lang w:val="en-US"/>
        </w:rPr>
        <w:t>rooms for eating equipped with necessary household appliances.</w:t>
      </w:r>
    </w:p>
    <w:p w:rsidR="00AF0F84" w:rsidRDefault="00AF0F84" w:rsidP="00AF0F84">
      <w:pPr>
        <w:tabs>
          <w:tab w:val="left" w:pos="1392"/>
        </w:tabs>
        <w:spacing w:after="0" w:line="240" w:lineRule="auto"/>
        <w:ind w:right="-1"/>
        <w:jc w:val="both"/>
        <w:rPr>
          <w:rFonts w:ascii="Times New Roman KZ" w:hAnsi="Times New Roman KZ"/>
          <w:sz w:val="26"/>
          <w:szCs w:val="26"/>
          <w:lang w:val="en-US"/>
        </w:rPr>
      </w:pPr>
    </w:p>
    <w:p w:rsidR="00AF0F84" w:rsidRDefault="00AA2215" w:rsidP="00AF0F84">
      <w:pPr>
        <w:tabs>
          <w:tab w:val="left" w:pos="1392"/>
        </w:tabs>
        <w:spacing w:after="0" w:line="240" w:lineRule="auto"/>
        <w:ind w:right="-1"/>
        <w:jc w:val="both"/>
        <w:rPr>
          <w:rFonts w:ascii="Times New Roman KZ" w:hAnsi="Times New Roman KZ"/>
          <w:sz w:val="26"/>
          <w:szCs w:val="26"/>
          <w:lang w:val="en-US"/>
        </w:rPr>
      </w:pPr>
      <w:r>
        <w:rPr>
          <w:rFonts w:ascii="Times New Roman KZ" w:hAnsi="Times New Roman KZ"/>
          <w:sz w:val="26"/>
          <w:szCs w:val="26"/>
          <w:lang w:val="en-US"/>
        </w:rPr>
        <w:t>In 2019</w:t>
      </w:r>
      <w:r w:rsidR="00AF0F84" w:rsidRPr="003A46ED">
        <w:rPr>
          <w:rFonts w:ascii="Times New Roman KZ" w:hAnsi="Times New Roman KZ"/>
          <w:sz w:val="26"/>
          <w:szCs w:val="26"/>
          <w:lang w:val="en-US"/>
        </w:rPr>
        <w:t xml:space="preserve"> employees were </w:t>
      </w:r>
      <w:r w:rsidR="00AF0F84" w:rsidRPr="00D15E59">
        <w:rPr>
          <w:rFonts w:ascii="Times New Roman KZ" w:hAnsi="Times New Roman KZ"/>
          <w:sz w:val="26"/>
          <w:szCs w:val="26"/>
          <w:lang w:val="en-US"/>
        </w:rPr>
        <w:t>in full measure</w:t>
      </w:r>
      <w:r w:rsidR="00AF0F84" w:rsidRPr="003A46ED">
        <w:rPr>
          <w:rFonts w:ascii="Times New Roman KZ" w:hAnsi="Times New Roman KZ"/>
          <w:sz w:val="26"/>
          <w:szCs w:val="26"/>
          <w:lang w:val="en-US"/>
        </w:rPr>
        <w:t xml:space="preserve"> provided with high-quality overalls and personal protective equipment.</w:t>
      </w:r>
    </w:p>
    <w:p w:rsidR="006143A0" w:rsidRDefault="006143A0" w:rsidP="00AF0F84">
      <w:pPr>
        <w:tabs>
          <w:tab w:val="left" w:pos="1392"/>
        </w:tabs>
        <w:spacing w:after="0" w:line="240" w:lineRule="auto"/>
        <w:ind w:right="-1"/>
        <w:jc w:val="both"/>
        <w:rPr>
          <w:rFonts w:ascii="Times New Roman KZ" w:hAnsi="Times New Roman KZ"/>
          <w:sz w:val="26"/>
          <w:szCs w:val="26"/>
          <w:lang w:val="en-US"/>
        </w:rPr>
      </w:pPr>
    </w:p>
    <w:p w:rsidR="00D82AF0" w:rsidRDefault="00D82AF0" w:rsidP="00D82AF0">
      <w:pPr>
        <w:tabs>
          <w:tab w:val="left" w:pos="1392"/>
        </w:tabs>
        <w:spacing w:after="0" w:line="240" w:lineRule="auto"/>
        <w:ind w:right="-1"/>
        <w:jc w:val="both"/>
        <w:rPr>
          <w:rFonts w:ascii="Times New Roman KZ" w:hAnsi="Times New Roman KZ"/>
          <w:sz w:val="26"/>
          <w:szCs w:val="26"/>
          <w:lang w:val="en-US"/>
        </w:rPr>
      </w:pPr>
      <w:r w:rsidRPr="00415A11">
        <w:rPr>
          <w:rFonts w:ascii="Times New Roman KZ" w:hAnsi="Times New Roman KZ"/>
          <w:sz w:val="26"/>
          <w:szCs w:val="26"/>
          <w:lang w:val="en-US"/>
        </w:rPr>
        <w:t>Constant control over</w:t>
      </w:r>
      <w:r w:rsidRPr="00C854DC">
        <w:rPr>
          <w:rFonts w:ascii="Times New Roman KZ" w:hAnsi="Times New Roman KZ"/>
          <w:sz w:val="26"/>
          <w:szCs w:val="26"/>
          <w:lang w:val="en-US"/>
        </w:rPr>
        <w:t xml:space="preserve"> provision of employees with overalls, special footwear and other means of individual protection was carried out. In departments inventory of overalls condition, its rejection, control of compliance of terms of use to norms of free provision with overalls and special footwear at the expense of the employer was carried out</w:t>
      </w:r>
      <w:r w:rsidRPr="00C854DC">
        <w:rPr>
          <w:sz w:val="26"/>
          <w:szCs w:val="26"/>
          <w:lang w:val="en-US"/>
        </w:rPr>
        <w:t xml:space="preserve"> </w:t>
      </w:r>
      <w:r w:rsidRPr="00C854DC">
        <w:rPr>
          <w:rFonts w:ascii="Times New Roman KZ" w:hAnsi="Times New Roman KZ"/>
          <w:sz w:val="26"/>
          <w:szCs w:val="26"/>
          <w:lang w:val="en-US"/>
        </w:rPr>
        <w:t>on constant basis.</w:t>
      </w:r>
    </w:p>
    <w:p w:rsidR="00AA2215" w:rsidRPr="00C854DC" w:rsidRDefault="00AA2215" w:rsidP="00D82AF0">
      <w:pPr>
        <w:tabs>
          <w:tab w:val="left" w:pos="1392"/>
        </w:tabs>
        <w:spacing w:after="0" w:line="240" w:lineRule="auto"/>
        <w:ind w:right="-1"/>
        <w:jc w:val="both"/>
        <w:rPr>
          <w:rFonts w:ascii="Times New Roman KZ" w:hAnsi="Times New Roman KZ"/>
          <w:sz w:val="26"/>
          <w:szCs w:val="26"/>
          <w:lang w:val="en-US"/>
        </w:rPr>
      </w:pPr>
    </w:p>
    <w:p w:rsidR="00D82AF0" w:rsidRPr="00C854DC" w:rsidRDefault="00AA2215" w:rsidP="00D82AF0">
      <w:pPr>
        <w:tabs>
          <w:tab w:val="left" w:pos="1392"/>
        </w:tabs>
        <w:spacing w:after="0" w:line="240" w:lineRule="auto"/>
        <w:ind w:right="-1"/>
        <w:jc w:val="both"/>
        <w:rPr>
          <w:rFonts w:ascii="Times New Roman KZ" w:hAnsi="Times New Roman KZ"/>
          <w:sz w:val="26"/>
          <w:szCs w:val="26"/>
          <w:lang w:val="en-US"/>
        </w:rPr>
      </w:pPr>
      <w:r w:rsidRPr="00AA2215">
        <w:rPr>
          <w:rFonts w:ascii="Times New Roman KZ" w:hAnsi="Times New Roman KZ"/>
          <w:sz w:val="26"/>
          <w:szCs w:val="26"/>
          <w:lang w:val="en-US"/>
        </w:rPr>
        <w:t xml:space="preserve">Labor protection costs amounted to 1,107.3 </w:t>
      </w:r>
      <w:r>
        <w:rPr>
          <w:rFonts w:ascii="Times New Roman KZ" w:hAnsi="Times New Roman KZ"/>
          <w:sz w:val="26"/>
          <w:szCs w:val="26"/>
          <w:lang w:val="en-US"/>
        </w:rPr>
        <w:t>mln. KZT</w:t>
      </w:r>
      <w:r w:rsidRPr="00AA2215">
        <w:rPr>
          <w:rFonts w:ascii="Times New Roman KZ" w:hAnsi="Times New Roman KZ"/>
          <w:sz w:val="26"/>
          <w:szCs w:val="26"/>
          <w:lang w:val="en-US"/>
        </w:rPr>
        <w:t xml:space="preserve">, including for personal protective equipment and safety devices - 279 </w:t>
      </w:r>
      <w:r>
        <w:rPr>
          <w:rFonts w:ascii="Times New Roman KZ" w:hAnsi="Times New Roman KZ"/>
          <w:sz w:val="26"/>
          <w:szCs w:val="26"/>
          <w:lang w:val="en-US"/>
        </w:rPr>
        <w:t>mln. KZT</w:t>
      </w:r>
      <w:r w:rsidRPr="00AA2215">
        <w:rPr>
          <w:rFonts w:ascii="Times New Roman KZ" w:hAnsi="Times New Roman KZ"/>
          <w:sz w:val="26"/>
          <w:szCs w:val="26"/>
          <w:lang w:val="en-US"/>
        </w:rPr>
        <w:t xml:space="preserve">, services for the provision of therapeutic food and milk - 261.6 </w:t>
      </w:r>
      <w:r>
        <w:rPr>
          <w:rFonts w:ascii="Times New Roman KZ" w:hAnsi="Times New Roman KZ"/>
          <w:sz w:val="26"/>
          <w:szCs w:val="26"/>
          <w:lang w:val="en-US"/>
        </w:rPr>
        <w:t>mln. KZT</w:t>
      </w:r>
      <w:r w:rsidRPr="00AA2215">
        <w:rPr>
          <w:rFonts w:ascii="Times New Roman KZ" w:hAnsi="Times New Roman KZ"/>
          <w:sz w:val="26"/>
          <w:szCs w:val="26"/>
          <w:lang w:val="en-US"/>
        </w:rPr>
        <w:t xml:space="preserve">, special laundry services and soap - detergents - 250.5 </w:t>
      </w:r>
      <w:r>
        <w:rPr>
          <w:rFonts w:ascii="Times New Roman KZ" w:hAnsi="Times New Roman KZ"/>
          <w:sz w:val="26"/>
          <w:szCs w:val="26"/>
          <w:lang w:val="en-US"/>
        </w:rPr>
        <w:t>mln. KZT</w:t>
      </w:r>
      <w:r w:rsidRPr="00AA2215">
        <w:rPr>
          <w:rFonts w:ascii="Times New Roman KZ" w:hAnsi="Times New Roman KZ"/>
          <w:sz w:val="26"/>
          <w:szCs w:val="26"/>
          <w:lang w:val="en-US"/>
        </w:rPr>
        <w:t xml:space="preserve">, other costs 316.2 </w:t>
      </w:r>
      <w:r>
        <w:rPr>
          <w:rFonts w:ascii="Times New Roman KZ" w:hAnsi="Times New Roman KZ"/>
          <w:sz w:val="26"/>
          <w:szCs w:val="26"/>
          <w:lang w:val="en-US"/>
        </w:rPr>
        <w:t>mln. KZT</w:t>
      </w:r>
      <w:r w:rsidRPr="00AA2215">
        <w:rPr>
          <w:rFonts w:ascii="Times New Roman KZ" w:hAnsi="Times New Roman KZ"/>
          <w:sz w:val="26"/>
          <w:szCs w:val="26"/>
          <w:lang w:val="en-US"/>
        </w:rPr>
        <w:t>. The measures taken to protect and ensure safe working conditions made it possible to ensure accident-free production activities, which contributed to the achievement of the necessary indicators in accordance with the Comp</w:t>
      </w:r>
      <w:r>
        <w:rPr>
          <w:rFonts w:ascii="Times New Roman KZ" w:hAnsi="Times New Roman KZ"/>
          <w:sz w:val="26"/>
          <w:szCs w:val="26"/>
          <w:lang w:val="en-US"/>
        </w:rPr>
        <w:t>any’</w:t>
      </w:r>
      <w:r w:rsidRPr="00AA2215">
        <w:rPr>
          <w:rFonts w:ascii="Times New Roman KZ" w:hAnsi="Times New Roman KZ"/>
          <w:sz w:val="26"/>
          <w:szCs w:val="26"/>
          <w:lang w:val="en-US"/>
        </w:rPr>
        <w:t>s Development Strategy for 2018-2028.</w:t>
      </w:r>
    </w:p>
    <w:p w:rsidR="00D82AF0" w:rsidRPr="00C854DC" w:rsidRDefault="00D82AF0" w:rsidP="00D82AF0">
      <w:pPr>
        <w:tabs>
          <w:tab w:val="left" w:pos="1392"/>
        </w:tabs>
        <w:spacing w:after="0" w:line="240" w:lineRule="auto"/>
        <w:ind w:right="-1"/>
        <w:jc w:val="both"/>
        <w:rPr>
          <w:rFonts w:ascii="Times New Roman KZ" w:hAnsi="Times New Roman KZ"/>
          <w:sz w:val="26"/>
          <w:szCs w:val="26"/>
          <w:lang w:val="en-US"/>
        </w:rPr>
      </w:pPr>
    </w:p>
    <w:p w:rsidR="00D82AF0" w:rsidRPr="00C854DC" w:rsidRDefault="00D82AF0" w:rsidP="00D82AF0">
      <w:pPr>
        <w:tabs>
          <w:tab w:val="left" w:pos="1392"/>
        </w:tabs>
        <w:spacing w:after="0" w:line="240" w:lineRule="auto"/>
        <w:ind w:right="-1"/>
        <w:jc w:val="both"/>
        <w:rPr>
          <w:rFonts w:ascii="Times New Roman KZ" w:hAnsi="Times New Roman KZ"/>
          <w:sz w:val="26"/>
          <w:szCs w:val="26"/>
          <w:lang w:val="en-US"/>
        </w:rPr>
      </w:pPr>
      <w:r w:rsidRPr="00C854DC">
        <w:rPr>
          <w:rFonts w:ascii="Times New Roman KZ" w:hAnsi="Times New Roman KZ"/>
          <w:sz w:val="26"/>
          <w:szCs w:val="26"/>
          <w:lang w:val="en-US"/>
        </w:rPr>
        <w:t xml:space="preserve">Work on prevention and non-admission of accidents at work was carried out in accordance with UMP JSC Management Policy in the field of management (quality, environment, health and safety) approved at the meeting of the </w:t>
      </w:r>
      <w:r w:rsidR="00AA2215">
        <w:rPr>
          <w:rFonts w:ascii="Times New Roman KZ" w:hAnsi="Times New Roman KZ"/>
          <w:sz w:val="26"/>
          <w:szCs w:val="26"/>
          <w:lang w:val="en-US"/>
        </w:rPr>
        <w:t xml:space="preserve">Company’s </w:t>
      </w:r>
      <w:r w:rsidRPr="00C854DC">
        <w:rPr>
          <w:rFonts w:ascii="Times New Roman KZ" w:hAnsi="Times New Roman KZ"/>
          <w:sz w:val="26"/>
          <w:szCs w:val="26"/>
          <w:lang w:val="en-US"/>
        </w:rPr>
        <w:t xml:space="preserve">Executive Board (Minutes No. 59/1065 dated 26.12.2017). </w:t>
      </w:r>
    </w:p>
    <w:p w:rsidR="00D82AF0" w:rsidRPr="00C854DC" w:rsidRDefault="00D82AF0" w:rsidP="00D82AF0">
      <w:pPr>
        <w:tabs>
          <w:tab w:val="left" w:pos="1392"/>
        </w:tabs>
        <w:spacing w:after="0" w:line="240" w:lineRule="auto"/>
        <w:ind w:right="-1"/>
        <w:jc w:val="both"/>
        <w:rPr>
          <w:rFonts w:ascii="Times New Roman KZ" w:hAnsi="Times New Roman KZ"/>
          <w:sz w:val="26"/>
          <w:szCs w:val="26"/>
          <w:lang w:val="en-US"/>
        </w:rPr>
      </w:pPr>
    </w:p>
    <w:p w:rsidR="00D82AF0" w:rsidRDefault="006937CB" w:rsidP="00D82AF0">
      <w:pPr>
        <w:tabs>
          <w:tab w:val="left" w:pos="1392"/>
        </w:tabs>
        <w:spacing w:after="0" w:line="240" w:lineRule="auto"/>
        <w:ind w:right="-1"/>
        <w:jc w:val="both"/>
        <w:rPr>
          <w:rFonts w:ascii="Times New Roman KZ" w:hAnsi="Times New Roman KZ"/>
          <w:sz w:val="26"/>
          <w:szCs w:val="26"/>
          <w:lang w:val="en-US"/>
        </w:rPr>
      </w:pPr>
      <w:r w:rsidRPr="006937CB">
        <w:rPr>
          <w:rFonts w:ascii="Times New Roman KZ" w:hAnsi="Times New Roman KZ"/>
          <w:sz w:val="26"/>
          <w:szCs w:val="26"/>
          <w:lang w:val="en-US"/>
        </w:rPr>
        <w:t xml:space="preserve">In 2019, an agreement was in force for compulsory insurance of an employee against accidents in the performance of his labor (official) duties with </w:t>
      </w:r>
      <w:r>
        <w:rPr>
          <w:rFonts w:ascii="Times New Roman KZ" w:hAnsi="Times New Roman KZ"/>
          <w:sz w:val="26"/>
          <w:szCs w:val="26"/>
          <w:lang w:val="en-US"/>
        </w:rPr>
        <w:t>“</w:t>
      </w:r>
      <w:r w:rsidRPr="006937CB">
        <w:rPr>
          <w:rFonts w:ascii="Times New Roman KZ" w:hAnsi="Times New Roman KZ"/>
          <w:sz w:val="26"/>
          <w:szCs w:val="26"/>
          <w:lang w:val="en-US"/>
        </w:rPr>
        <w:t xml:space="preserve">LIC </w:t>
      </w:r>
      <w:r>
        <w:rPr>
          <w:rFonts w:ascii="Times New Roman KZ" w:hAnsi="Times New Roman KZ"/>
          <w:sz w:val="26"/>
          <w:szCs w:val="26"/>
          <w:lang w:val="en-US"/>
        </w:rPr>
        <w:t>“</w:t>
      </w:r>
      <w:r w:rsidRPr="006937CB">
        <w:rPr>
          <w:rFonts w:ascii="Times New Roman KZ" w:hAnsi="Times New Roman KZ"/>
          <w:sz w:val="26"/>
          <w:szCs w:val="26"/>
          <w:lang w:val="en-US"/>
        </w:rPr>
        <w:t>Nomad Life</w:t>
      </w:r>
      <w:r>
        <w:rPr>
          <w:rFonts w:ascii="Times New Roman KZ" w:hAnsi="Times New Roman KZ"/>
          <w:sz w:val="26"/>
          <w:szCs w:val="26"/>
          <w:lang w:val="en-US"/>
        </w:rPr>
        <w:t xml:space="preserve">” JSC </w:t>
      </w:r>
      <w:r w:rsidRPr="006937CB">
        <w:rPr>
          <w:rFonts w:ascii="Times New Roman KZ" w:hAnsi="Times New Roman KZ"/>
          <w:sz w:val="26"/>
          <w:szCs w:val="26"/>
          <w:lang w:val="en-US"/>
        </w:rPr>
        <w:t>dated 07.12.2018, series 41 No. 41071218004/271217/25.</w:t>
      </w:r>
    </w:p>
    <w:p w:rsidR="006937CB" w:rsidRDefault="006937CB" w:rsidP="00D82AF0">
      <w:pPr>
        <w:tabs>
          <w:tab w:val="left" w:pos="1392"/>
        </w:tabs>
        <w:spacing w:after="0" w:line="240" w:lineRule="auto"/>
        <w:ind w:right="-1"/>
        <w:jc w:val="both"/>
        <w:rPr>
          <w:rFonts w:ascii="Times New Roman KZ" w:hAnsi="Times New Roman KZ"/>
          <w:sz w:val="26"/>
          <w:szCs w:val="26"/>
          <w:lang w:val="en-US"/>
        </w:rPr>
      </w:pPr>
    </w:p>
    <w:p w:rsidR="006937CB" w:rsidRDefault="006937CB" w:rsidP="00D82AF0">
      <w:pPr>
        <w:tabs>
          <w:tab w:val="left" w:pos="1392"/>
        </w:tabs>
        <w:spacing w:after="0" w:line="240" w:lineRule="auto"/>
        <w:ind w:right="-1"/>
        <w:jc w:val="both"/>
        <w:rPr>
          <w:rFonts w:ascii="Times New Roman KZ" w:hAnsi="Times New Roman KZ"/>
          <w:sz w:val="26"/>
          <w:szCs w:val="26"/>
          <w:lang w:val="en-US"/>
        </w:rPr>
      </w:pPr>
      <w:r w:rsidRPr="006937CB">
        <w:rPr>
          <w:rFonts w:ascii="Times New Roman KZ" w:hAnsi="Times New Roman KZ"/>
          <w:sz w:val="26"/>
          <w:szCs w:val="26"/>
          <w:lang w:val="en-US"/>
        </w:rPr>
        <w:t xml:space="preserve">In 2019, an agreement for </w:t>
      </w:r>
      <w:r>
        <w:rPr>
          <w:rFonts w:ascii="Times New Roman KZ" w:hAnsi="Times New Roman KZ"/>
          <w:sz w:val="26"/>
          <w:szCs w:val="26"/>
          <w:lang w:val="en-US"/>
        </w:rPr>
        <w:t>employee’</w:t>
      </w:r>
      <w:r w:rsidRPr="006937CB">
        <w:rPr>
          <w:rFonts w:ascii="Times New Roman KZ" w:hAnsi="Times New Roman KZ"/>
          <w:sz w:val="26"/>
          <w:szCs w:val="26"/>
          <w:lang w:val="en-US"/>
        </w:rPr>
        <w:t xml:space="preserve">s compulsory insurance against accidents in the performance of his labor (official) duties was concluded </w:t>
      </w:r>
      <w:r>
        <w:rPr>
          <w:rFonts w:ascii="Times New Roman KZ" w:hAnsi="Times New Roman KZ"/>
          <w:sz w:val="26"/>
          <w:szCs w:val="26"/>
          <w:lang w:val="en-US"/>
        </w:rPr>
        <w:t xml:space="preserve">for 2020 </w:t>
      </w:r>
      <w:r w:rsidRPr="006937CB">
        <w:rPr>
          <w:rFonts w:ascii="Times New Roman KZ" w:hAnsi="Times New Roman KZ"/>
          <w:sz w:val="26"/>
          <w:szCs w:val="26"/>
          <w:lang w:val="en-US"/>
        </w:rPr>
        <w:t>with “LIC</w:t>
      </w:r>
      <w:r>
        <w:rPr>
          <w:rFonts w:ascii="Times New Roman KZ" w:hAnsi="Times New Roman KZ"/>
          <w:sz w:val="26"/>
          <w:szCs w:val="26"/>
          <w:lang w:val="en-US"/>
        </w:rPr>
        <w:t xml:space="preserve"> </w:t>
      </w:r>
      <w:r w:rsidRPr="006937CB">
        <w:rPr>
          <w:rFonts w:ascii="Times New Roman KZ" w:hAnsi="Times New Roman KZ"/>
          <w:sz w:val="26"/>
          <w:szCs w:val="26"/>
          <w:lang w:val="en-US"/>
        </w:rPr>
        <w:t>“Nomad</w:t>
      </w:r>
      <w:r>
        <w:rPr>
          <w:rFonts w:ascii="Times New Roman KZ" w:hAnsi="Times New Roman KZ"/>
          <w:sz w:val="26"/>
          <w:szCs w:val="26"/>
          <w:lang w:val="en-US"/>
        </w:rPr>
        <w:t xml:space="preserve"> Life</w:t>
      </w:r>
      <w:r w:rsidRPr="006937CB">
        <w:rPr>
          <w:rFonts w:ascii="Times New Roman KZ" w:hAnsi="Times New Roman KZ"/>
          <w:sz w:val="26"/>
          <w:szCs w:val="26"/>
          <w:lang w:val="en-US"/>
        </w:rPr>
        <w:t xml:space="preserve">” JSC dated </w:t>
      </w:r>
      <w:r>
        <w:rPr>
          <w:rFonts w:ascii="Times New Roman KZ" w:hAnsi="Times New Roman KZ"/>
          <w:sz w:val="26"/>
          <w:szCs w:val="26"/>
          <w:lang w:val="en-US"/>
        </w:rPr>
        <w:t>18.11.2019</w:t>
      </w:r>
      <w:r w:rsidRPr="006937CB">
        <w:rPr>
          <w:rFonts w:ascii="Times New Roman KZ" w:hAnsi="Times New Roman KZ"/>
          <w:sz w:val="26"/>
          <w:szCs w:val="26"/>
          <w:lang w:val="en-US"/>
        </w:rPr>
        <w:t>, series 41 No. 41011119001/301118/3.</w:t>
      </w:r>
    </w:p>
    <w:p w:rsidR="006937CB" w:rsidRPr="00C854DC" w:rsidRDefault="006937CB" w:rsidP="00D82AF0">
      <w:pPr>
        <w:tabs>
          <w:tab w:val="left" w:pos="1392"/>
        </w:tabs>
        <w:spacing w:after="0" w:line="240" w:lineRule="auto"/>
        <w:ind w:right="-1"/>
        <w:jc w:val="both"/>
        <w:rPr>
          <w:rFonts w:ascii="Times New Roman KZ" w:hAnsi="Times New Roman KZ"/>
          <w:sz w:val="26"/>
          <w:szCs w:val="26"/>
          <w:lang w:val="en-US"/>
        </w:rPr>
      </w:pPr>
    </w:p>
    <w:p w:rsidR="002E4AE1" w:rsidRDefault="006937CB" w:rsidP="00D82AF0">
      <w:pPr>
        <w:tabs>
          <w:tab w:val="left" w:pos="1392"/>
        </w:tabs>
        <w:spacing w:after="0" w:line="240" w:lineRule="auto"/>
        <w:ind w:right="-1"/>
        <w:jc w:val="both"/>
        <w:rPr>
          <w:rFonts w:ascii="Times New Roman KZ" w:hAnsi="Times New Roman KZ"/>
          <w:sz w:val="26"/>
          <w:szCs w:val="26"/>
          <w:lang w:val="en-US"/>
        </w:rPr>
      </w:pPr>
      <w:r w:rsidRPr="006937CB">
        <w:rPr>
          <w:rFonts w:ascii="Times New Roman KZ" w:hAnsi="Times New Roman KZ"/>
          <w:sz w:val="26"/>
          <w:szCs w:val="26"/>
          <w:lang w:val="en-US"/>
        </w:rPr>
        <w:t xml:space="preserve">In order to take measures to prevent accidents at work, the Company records all accidents, as well as investigation and analysis of </w:t>
      </w:r>
      <w:r>
        <w:rPr>
          <w:rFonts w:ascii="Times New Roman KZ" w:hAnsi="Times New Roman KZ"/>
          <w:sz w:val="26"/>
          <w:szCs w:val="26"/>
          <w:lang w:val="en-US"/>
        </w:rPr>
        <w:t>its</w:t>
      </w:r>
      <w:r w:rsidRPr="006937CB">
        <w:rPr>
          <w:rFonts w:ascii="Times New Roman KZ" w:hAnsi="Times New Roman KZ"/>
          <w:sz w:val="26"/>
          <w:szCs w:val="26"/>
          <w:lang w:val="en-US"/>
        </w:rPr>
        <w:t xml:space="preserve"> causes, based on the results of investigations, preventive measures were developed, nevertheless, in 2019, the Company had one accident with a mechanic-repairman </w:t>
      </w:r>
      <w:r>
        <w:rPr>
          <w:rFonts w:ascii="Times New Roman KZ" w:hAnsi="Times New Roman KZ"/>
          <w:sz w:val="26"/>
          <w:szCs w:val="26"/>
          <w:lang w:val="en-US"/>
        </w:rPr>
        <w:t xml:space="preserve">of </w:t>
      </w:r>
      <w:r w:rsidRPr="006937CB">
        <w:rPr>
          <w:rFonts w:ascii="Times New Roman KZ" w:hAnsi="Times New Roman KZ"/>
          <w:sz w:val="26"/>
          <w:szCs w:val="26"/>
          <w:lang w:val="en-US"/>
        </w:rPr>
        <w:t xml:space="preserve">Beryllium </w:t>
      </w:r>
      <w:r>
        <w:rPr>
          <w:rFonts w:ascii="Times New Roman KZ" w:hAnsi="Times New Roman KZ"/>
          <w:sz w:val="26"/>
          <w:szCs w:val="26"/>
          <w:lang w:val="en-US"/>
        </w:rPr>
        <w:t>Operations</w:t>
      </w:r>
      <w:r w:rsidRPr="006937CB">
        <w:rPr>
          <w:rFonts w:ascii="Times New Roman KZ" w:hAnsi="Times New Roman KZ"/>
          <w:sz w:val="26"/>
          <w:szCs w:val="26"/>
          <w:lang w:val="en-US"/>
        </w:rPr>
        <w:t xml:space="preserve">. A special </w:t>
      </w:r>
      <w:r w:rsidRPr="006937CB">
        <w:rPr>
          <w:rFonts w:ascii="Times New Roman KZ" w:hAnsi="Times New Roman KZ"/>
          <w:sz w:val="26"/>
          <w:szCs w:val="26"/>
          <w:lang w:val="en-US"/>
        </w:rPr>
        <w:lastRenderedPageBreak/>
        <w:t xml:space="preserve">investigation of the circumstances and causes of the accident was carried out. The investigation was conducted by a commission appointed by the State Institution </w:t>
      </w:r>
      <w:r>
        <w:rPr>
          <w:rFonts w:ascii="Times New Roman KZ" w:hAnsi="Times New Roman KZ"/>
          <w:sz w:val="26"/>
          <w:szCs w:val="26"/>
          <w:lang w:val="en-US"/>
        </w:rPr>
        <w:t>“State Labor Inspectorate Administration of the East Kazakhstan Region”</w:t>
      </w:r>
      <w:r w:rsidRPr="006937CB">
        <w:rPr>
          <w:rFonts w:ascii="Times New Roman KZ" w:hAnsi="Times New Roman KZ"/>
          <w:sz w:val="26"/>
          <w:szCs w:val="26"/>
          <w:lang w:val="en-US"/>
        </w:rPr>
        <w:t xml:space="preserve"> by order No. 153 </w:t>
      </w:r>
      <w:r w:rsidR="00FA6109">
        <w:rPr>
          <w:rFonts w:ascii="Times New Roman KZ" w:hAnsi="Times New Roman KZ"/>
          <w:sz w:val="26"/>
          <w:szCs w:val="26"/>
          <w:lang w:val="en-US"/>
        </w:rPr>
        <w:t xml:space="preserve">dated </w:t>
      </w:r>
      <w:r w:rsidRPr="006937CB">
        <w:rPr>
          <w:rFonts w:ascii="Times New Roman KZ" w:hAnsi="Times New Roman KZ"/>
          <w:sz w:val="26"/>
          <w:szCs w:val="26"/>
          <w:lang w:val="en-US"/>
        </w:rPr>
        <w:t>17.09.2019. The Commission established the following causes of an accident related to work:</w:t>
      </w:r>
    </w:p>
    <w:p w:rsidR="00FA6109" w:rsidRDefault="00FA6109" w:rsidP="00D82AF0">
      <w:pPr>
        <w:tabs>
          <w:tab w:val="left" w:pos="1392"/>
        </w:tabs>
        <w:spacing w:after="0" w:line="240" w:lineRule="auto"/>
        <w:ind w:right="-1"/>
        <w:jc w:val="both"/>
        <w:rPr>
          <w:rFonts w:ascii="Times New Roman KZ" w:hAnsi="Times New Roman KZ"/>
          <w:sz w:val="26"/>
          <w:szCs w:val="26"/>
          <w:lang w:val="en-US"/>
        </w:rPr>
      </w:pPr>
    </w:p>
    <w:p w:rsidR="00FA6109" w:rsidRDefault="00FA6109" w:rsidP="00FA6109">
      <w:pPr>
        <w:tabs>
          <w:tab w:val="left" w:pos="1392"/>
        </w:tabs>
        <w:spacing w:after="0" w:line="240" w:lineRule="auto"/>
        <w:ind w:right="-1"/>
        <w:jc w:val="both"/>
        <w:rPr>
          <w:rFonts w:ascii="Times New Roman KZ" w:hAnsi="Times New Roman KZ"/>
          <w:sz w:val="26"/>
          <w:szCs w:val="26"/>
          <w:lang w:val="en-US"/>
        </w:rPr>
      </w:pPr>
      <w:r w:rsidRPr="00FA6109">
        <w:rPr>
          <w:rFonts w:ascii="Times New Roman KZ" w:hAnsi="Times New Roman KZ"/>
          <w:sz w:val="26"/>
          <w:szCs w:val="26"/>
          <w:lang w:val="en-US"/>
        </w:rPr>
        <w:t xml:space="preserve">1. Gross negligence of the victim, expressed in the fact that on his own initiative, without receiving a task from his </w:t>
      </w:r>
      <w:r>
        <w:rPr>
          <w:rFonts w:ascii="Times New Roman KZ" w:hAnsi="Times New Roman KZ"/>
          <w:sz w:val="26"/>
          <w:szCs w:val="26"/>
          <w:lang w:val="en-US"/>
        </w:rPr>
        <w:t>line manager</w:t>
      </w:r>
      <w:r w:rsidRPr="00FA6109">
        <w:rPr>
          <w:rFonts w:ascii="Times New Roman KZ" w:hAnsi="Times New Roman KZ"/>
          <w:sz w:val="26"/>
          <w:szCs w:val="26"/>
          <w:lang w:val="en-US"/>
        </w:rPr>
        <w:t>, he began to find out the reason for the accumulation of water on the pump and sump service site of the Induga furnace circulating water supply unit.</w:t>
      </w:r>
    </w:p>
    <w:p w:rsidR="00FA6109" w:rsidRPr="00FA6109" w:rsidRDefault="00FA6109" w:rsidP="00FA6109">
      <w:pPr>
        <w:tabs>
          <w:tab w:val="left" w:pos="1392"/>
        </w:tabs>
        <w:spacing w:after="0" w:line="240" w:lineRule="auto"/>
        <w:ind w:right="-1"/>
        <w:jc w:val="both"/>
        <w:rPr>
          <w:rFonts w:ascii="Times New Roman KZ" w:hAnsi="Times New Roman KZ"/>
          <w:sz w:val="26"/>
          <w:szCs w:val="26"/>
          <w:lang w:val="en-US"/>
        </w:rPr>
      </w:pPr>
    </w:p>
    <w:p w:rsidR="002E4AE1" w:rsidRDefault="00FA6109" w:rsidP="00FA6109">
      <w:pPr>
        <w:tabs>
          <w:tab w:val="left" w:pos="1392"/>
        </w:tabs>
        <w:spacing w:after="0" w:line="240" w:lineRule="auto"/>
        <w:ind w:right="-1"/>
        <w:jc w:val="both"/>
        <w:rPr>
          <w:rFonts w:ascii="Times New Roman KZ" w:hAnsi="Times New Roman KZ"/>
          <w:sz w:val="26"/>
          <w:szCs w:val="26"/>
          <w:lang w:val="en-US"/>
        </w:rPr>
      </w:pPr>
      <w:r w:rsidRPr="00FA6109">
        <w:rPr>
          <w:rFonts w:ascii="Times New Roman KZ" w:hAnsi="Times New Roman KZ"/>
          <w:sz w:val="26"/>
          <w:szCs w:val="26"/>
          <w:lang w:val="en-US"/>
        </w:rPr>
        <w:t xml:space="preserve">2. Unsatisfactory </w:t>
      </w:r>
      <w:r>
        <w:rPr>
          <w:rFonts w:ascii="Times New Roman KZ" w:hAnsi="Times New Roman KZ"/>
          <w:sz w:val="26"/>
          <w:szCs w:val="26"/>
          <w:lang w:val="en-US"/>
        </w:rPr>
        <w:t>arrangement</w:t>
      </w:r>
      <w:r w:rsidRPr="00FA6109">
        <w:rPr>
          <w:rFonts w:ascii="Times New Roman KZ" w:hAnsi="Times New Roman KZ"/>
          <w:sz w:val="26"/>
          <w:szCs w:val="26"/>
          <w:lang w:val="en-US"/>
        </w:rPr>
        <w:t xml:space="preserve"> of work on the part of </w:t>
      </w:r>
      <w:r>
        <w:rPr>
          <w:rFonts w:ascii="Times New Roman KZ" w:hAnsi="Times New Roman KZ"/>
          <w:sz w:val="26"/>
          <w:szCs w:val="26"/>
          <w:lang w:val="en-US"/>
        </w:rPr>
        <w:t>line manager</w:t>
      </w:r>
      <w:r w:rsidRPr="00FA6109">
        <w:rPr>
          <w:rFonts w:ascii="Times New Roman KZ" w:hAnsi="Times New Roman KZ"/>
          <w:sz w:val="26"/>
          <w:szCs w:val="26"/>
          <w:lang w:val="en-US"/>
        </w:rPr>
        <w:t>, expressed in the fact that he weakened control over the</w:t>
      </w:r>
      <w:r>
        <w:rPr>
          <w:rFonts w:ascii="Times New Roman KZ" w:hAnsi="Times New Roman KZ"/>
          <w:sz w:val="26"/>
          <w:szCs w:val="26"/>
          <w:lang w:val="en-US"/>
        </w:rPr>
        <w:t xml:space="preserve"> observance of the subordinates’</w:t>
      </w:r>
      <w:r w:rsidRPr="00FA6109">
        <w:rPr>
          <w:rFonts w:ascii="Times New Roman KZ" w:hAnsi="Times New Roman KZ"/>
          <w:sz w:val="26"/>
          <w:szCs w:val="26"/>
          <w:lang w:val="en-US"/>
        </w:rPr>
        <w:t xml:space="preserve"> </w:t>
      </w:r>
      <w:r>
        <w:rPr>
          <w:rFonts w:ascii="Times New Roman KZ" w:hAnsi="Times New Roman KZ"/>
          <w:sz w:val="26"/>
          <w:szCs w:val="26"/>
          <w:lang w:val="en-US"/>
        </w:rPr>
        <w:t>Safety &amp; Labor Protection</w:t>
      </w:r>
      <w:r w:rsidRPr="00FA6109">
        <w:rPr>
          <w:rFonts w:ascii="Times New Roman KZ" w:hAnsi="Times New Roman KZ"/>
          <w:sz w:val="26"/>
          <w:szCs w:val="26"/>
          <w:lang w:val="en-US"/>
        </w:rPr>
        <w:t xml:space="preserve"> instructions and labor discipline.</w:t>
      </w:r>
    </w:p>
    <w:p w:rsidR="00D82AF0" w:rsidRPr="00C854DC" w:rsidRDefault="00D82AF0" w:rsidP="00D82AF0">
      <w:pPr>
        <w:tabs>
          <w:tab w:val="left" w:pos="1392"/>
        </w:tabs>
        <w:spacing w:after="0" w:line="240" w:lineRule="auto"/>
        <w:ind w:right="-1" w:firstLine="709"/>
        <w:jc w:val="both"/>
        <w:rPr>
          <w:rFonts w:ascii="Times New Roman KZ" w:hAnsi="Times New Roman KZ"/>
          <w:sz w:val="26"/>
          <w:szCs w:val="26"/>
          <w:lang w:val="en-US"/>
        </w:rPr>
      </w:pPr>
    </w:p>
    <w:p w:rsidR="00D82AF0" w:rsidRPr="00C854DC" w:rsidRDefault="00D82AF0" w:rsidP="00D82AF0">
      <w:pPr>
        <w:tabs>
          <w:tab w:val="left" w:pos="1392"/>
        </w:tabs>
        <w:spacing w:after="0" w:line="240" w:lineRule="auto"/>
        <w:ind w:right="-1"/>
        <w:jc w:val="both"/>
        <w:rPr>
          <w:rFonts w:ascii="Times New Roman KZ" w:hAnsi="Times New Roman KZ"/>
          <w:b/>
          <w:sz w:val="26"/>
          <w:szCs w:val="26"/>
          <w:lang w:val="en-US"/>
        </w:rPr>
      </w:pPr>
      <w:r w:rsidRPr="00C854DC">
        <w:rPr>
          <w:rFonts w:ascii="Times New Roman KZ" w:hAnsi="Times New Roman KZ"/>
          <w:b/>
          <w:sz w:val="26"/>
          <w:szCs w:val="26"/>
          <w:lang w:val="en-US"/>
        </w:rPr>
        <w:t xml:space="preserve">Accident Rate Ratio Analysis </w:t>
      </w:r>
      <w:r w:rsidR="00FA6109">
        <w:rPr>
          <w:rFonts w:ascii="Times New Roman KZ" w:hAnsi="Times New Roman KZ"/>
          <w:b/>
          <w:sz w:val="26"/>
          <w:szCs w:val="26"/>
          <w:lang w:val="en-US"/>
        </w:rPr>
        <w:t xml:space="preserve">for </w:t>
      </w:r>
      <w:r w:rsidR="00FA6109" w:rsidRPr="00C854DC">
        <w:rPr>
          <w:rFonts w:ascii="Times New Roman KZ" w:hAnsi="Times New Roman KZ"/>
          <w:b/>
          <w:sz w:val="26"/>
          <w:szCs w:val="26"/>
          <w:lang w:val="en-US"/>
        </w:rPr>
        <w:t>201</w:t>
      </w:r>
      <w:r w:rsidR="00FA6109">
        <w:rPr>
          <w:rFonts w:ascii="Times New Roman KZ" w:hAnsi="Times New Roman KZ"/>
          <w:b/>
          <w:sz w:val="26"/>
          <w:szCs w:val="26"/>
          <w:lang w:val="en-US"/>
        </w:rPr>
        <w:t>9</w:t>
      </w:r>
    </w:p>
    <w:tbl>
      <w:tblPr>
        <w:tblW w:w="8833" w:type="dxa"/>
        <w:tblInd w:w="93" w:type="dxa"/>
        <w:tblLook w:val="04A0" w:firstRow="1" w:lastRow="0" w:firstColumn="1" w:lastColumn="0" w:noHBand="0" w:noVBand="1"/>
      </w:tblPr>
      <w:tblGrid>
        <w:gridCol w:w="2170"/>
        <w:gridCol w:w="709"/>
        <w:gridCol w:w="804"/>
        <w:gridCol w:w="614"/>
        <w:gridCol w:w="677"/>
        <w:gridCol w:w="1683"/>
        <w:gridCol w:w="2176"/>
      </w:tblGrid>
      <w:tr w:rsidR="00D82AF0" w:rsidRPr="001D1D92" w:rsidTr="00DD3E52">
        <w:trPr>
          <w:trHeight w:val="593"/>
        </w:trPr>
        <w:tc>
          <w:tcPr>
            <w:tcW w:w="217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D82AF0" w:rsidRPr="00FA6109" w:rsidRDefault="00D82AF0" w:rsidP="00DD3E52">
            <w:pPr>
              <w:spacing w:after="0" w:line="240" w:lineRule="auto"/>
              <w:jc w:val="both"/>
              <w:rPr>
                <w:rFonts w:ascii="Times New Roman" w:hAnsi="Times New Roman"/>
                <w:color w:val="000000"/>
                <w:sz w:val="24"/>
                <w:szCs w:val="24"/>
                <w:lang w:val="en-US" w:eastAsia="ru-RU"/>
              </w:rPr>
            </w:pPr>
            <w:r w:rsidRPr="00FA6109">
              <w:rPr>
                <w:rFonts w:ascii="Times New Roman" w:hAnsi="Times New Roman"/>
                <w:color w:val="000000"/>
                <w:sz w:val="24"/>
                <w:szCs w:val="24"/>
                <w:lang w:val="en-US" w:eastAsia="ru-RU"/>
              </w:rPr>
              <w:t>Number of employees</w:t>
            </w:r>
          </w:p>
        </w:tc>
        <w:tc>
          <w:tcPr>
            <w:tcW w:w="2804" w:type="dxa"/>
            <w:gridSpan w:val="4"/>
            <w:tcBorders>
              <w:top w:val="single" w:sz="4" w:space="0" w:color="auto"/>
              <w:left w:val="nil"/>
              <w:bottom w:val="single" w:sz="4" w:space="0" w:color="auto"/>
              <w:right w:val="single" w:sz="4" w:space="0" w:color="000000"/>
            </w:tcBorders>
            <w:shd w:val="clear" w:color="000000" w:fill="FFFFFF"/>
            <w:noWrap/>
            <w:vAlign w:val="center"/>
            <w:hideMark/>
          </w:tcPr>
          <w:p w:rsidR="00D82AF0" w:rsidRPr="00FA6109" w:rsidRDefault="00D82AF0" w:rsidP="00FA6109">
            <w:pPr>
              <w:spacing w:after="0" w:line="240" w:lineRule="auto"/>
              <w:jc w:val="center"/>
              <w:rPr>
                <w:rFonts w:ascii="Times New Roman" w:hAnsi="Times New Roman"/>
                <w:color w:val="000000"/>
                <w:sz w:val="24"/>
                <w:szCs w:val="24"/>
                <w:lang w:val="en-US" w:eastAsia="ru-RU"/>
              </w:rPr>
            </w:pPr>
            <w:r w:rsidRPr="00FA6109">
              <w:rPr>
                <w:rFonts w:ascii="Times New Roman" w:hAnsi="Times New Roman"/>
                <w:color w:val="000000"/>
                <w:sz w:val="24"/>
                <w:szCs w:val="24"/>
                <w:lang w:val="en-US" w:eastAsia="ru-RU"/>
              </w:rPr>
              <w:t>Accident rate</w:t>
            </w:r>
          </w:p>
        </w:tc>
        <w:tc>
          <w:tcPr>
            <w:tcW w:w="1683"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rsidR="00D82AF0" w:rsidRPr="00FA6109" w:rsidRDefault="00D82AF0" w:rsidP="00DD3E52">
            <w:pPr>
              <w:spacing w:after="0" w:line="240" w:lineRule="auto"/>
              <w:jc w:val="both"/>
              <w:rPr>
                <w:rFonts w:ascii="Times New Roman" w:hAnsi="Times New Roman" w:cs="Times New Roman"/>
                <w:color w:val="000000"/>
                <w:sz w:val="24"/>
                <w:szCs w:val="24"/>
                <w:lang w:val="en-US" w:eastAsia="ru-RU"/>
              </w:rPr>
            </w:pPr>
            <w:r w:rsidRPr="00FA6109">
              <w:rPr>
                <w:rFonts w:ascii="Times New Roman" w:hAnsi="Times New Roman" w:cs="Times New Roman"/>
                <w:color w:val="000000"/>
                <w:sz w:val="24"/>
                <w:szCs w:val="24"/>
                <w:lang w:val="en-US" w:eastAsia="ru-RU"/>
              </w:rPr>
              <w:t>Actual frequency factor*</w:t>
            </w:r>
          </w:p>
        </w:tc>
        <w:tc>
          <w:tcPr>
            <w:tcW w:w="2176" w:type="dxa"/>
            <w:vMerge w:val="restart"/>
            <w:tcBorders>
              <w:top w:val="single" w:sz="4" w:space="0" w:color="auto"/>
              <w:left w:val="single" w:sz="4" w:space="0" w:color="auto"/>
              <w:right w:val="single" w:sz="4" w:space="0" w:color="auto"/>
            </w:tcBorders>
            <w:shd w:val="clear" w:color="000000" w:fill="FFFFFF"/>
            <w:vAlign w:val="center"/>
          </w:tcPr>
          <w:p w:rsidR="00D82AF0" w:rsidRPr="00FA6109" w:rsidRDefault="00D82AF0" w:rsidP="00DD3E52">
            <w:pPr>
              <w:spacing w:after="0" w:line="240" w:lineRule="auto"/>
              <w:jc w:val="both"/>
              <w:rPr>
                <w:rFonts w:ascii="Times New Roman" w:hAnsi="Times New Roman" w:cs="Times New Roman"/>
                <w:color w:val="000000"/>
                <w:sz w:val="24"/>
                <w:szCs w:val="24"/>
                <w:lang w:val="en-US" w:eastAsia="ru-RU"/>
              </w:rPr>
            </w:pPr>
            <w:r w:rsidRPr="00FA6109">
              <w:rPr>
                <w:rFonts w:ascii="Times New Roman" w:hAnsi="Times New Roman" w:cs="Times New Roman"/>
                <w:sz w:val="24"/>
                <w:szCs w:val="24"/>
                <w:lang w:val="en-US"/>
              </w:rPr>
              <w:t>T</w:t>
            </w:r>
            <w:r w:rsidRPr="00FA6109">
              <w:rPr>
                <w:rFonts w:ascii="Times New Roman" w:hAnsi="Times New Roman" w:cs="Times New Roman"/>
                <w:color w:val="000000"/>
                <w:sz w:val="24"/>
                <w:szCs w:val="24"/>
                <w:lang w:val="en-US" w:eastAsia="ru-RU"/>
              </w:rPr>
              <w:t>arget value of frequency factor</w:t>
            </w:r>
          </w:p>
        </w:tc>
      </w:tr>
      <w:tr w:rsidR="00D82AF0" w:rsidRPr="00FA6109" w:rsidTr="00DD3E52">
        <w:trPr>
          <w:trHeight w:val="1555"/>
        </w:trPr>
        <w:tc>
          <w:tcPr>
            <w:tcW w:w="2170" w:type="dxa"/>
            <w:vMerge/>
            <w:tcBorders>
              <w:top w:val="nil"/>
              <w:left w:val="single" w:sz="4" w:space="0" w:color="auto"/>
              <w:bottom w:val="single" w:sz="4" w:space="0" w:color="000000"/>
              <w:right w:val="single" w:sz="4" w:space="0" w:color="auto"/>
            </w:tcBorders>
            <w:vAlign w:val="center"/>
            <w:hideMark/>
          </w:tcPr>
          <w:p w:rsidR="00D82AF0" w:rsidRPr="00FA6109" w:rsidRDefault="00D82AF0" w:rsidP="00DD3E52">
            <w:pPr>
              <w:spacing w:after="0" w:line="240" w:lineRule="auto"/>
              <w:jc w:val="both"/>
              <w:rPr>
                <w:rFonts w:ascii="Times New Roman" w:hAnsi="Times New Roman"/>
                <w:color w:val="000000"/>
                <w:sz w:val="24"/>
                <w:szCs w:val="24"/>
                <w:lang w:val="en-US" w:eastAsia="ru-RU"/>
              </w:rPr>
            </w:pPr>
          </w:p>
        </w:tc>
        <w:tc>
          <w:tcPr>
            <w:tcW w:w="709" w:type="dxa"/>
            <w:tcBorders>
              <w:top w:val="nil"/>
              <w:left w:val="nil"/>
              <w:bottom w:val="single" w:sz="4" w:space="0" w:color="auto"/>
              <w:right w:val="single" w:sz="4" w:space="0" w:color="auto"/>
            </w:tcBorders>
            <w:shd w:val="clear" w:color="000000" w:fill="FFFFFF"/>
            <w:textDirection w:val="btLr"/>
            <w:vAlign w:val="center"/>
            <w:hideMark/>
          </w:tcPr>
          <w:p w:rsidR="00D82AF0" w:rsidRPr="00FA6109" w:rsidRDefault="008F07C5" w:rsidP="00DD3E52">
            <w:pPr>
              <w:spacing w:after="0" w:line="240" w:lineRule="auto"/>
              <w:jc w:val="both"/>
              <w:rPr>
                <w:rFonts w:ascii="Times New Roman" w:hAnsi="Times New Roman"/>
                <w:color w:val="000000"/>
                <w:sz w:val="24"/>
                <w:szCs w:val="24"/>
                <w:lang w:val="en-US" w:eastAsia="ru-RU"/>
              </w:rPr>
            </w:pPr>
            <w:r w:rsidRPr="00FA6109">
              <w:rPr>
                <w:rFonts w:ascii="Times New Roman" w:hAnsi="Times New Roman"/>
                <w:color w:val="000000"/>
                <w:sz w:val="24"/>
                <w:szCs w:val="24"/>
                <w:lang w:val="en-US" w:eastAsia="ru-RU"/>
              </w:rPr>
              <w:t>G</w:t>
            </w:r>
            <w:r w:rsidR="00D82AF0" w:rsidRPr="00FA6109">
              <w:rPr>
                <w:rFonts w:ascii="Times New Roman" w:hAnsi="Times New Roman"/>
                <w:color w:val="000000"/>
                <w:sz w:val="24"/>
                <w:szCs w:val="24"/>
                <w:lang w:val="en-US" w:eastAsia="ru-RU"/>
              </w:rPr>
              <w:t>roup</w:t>
            </w:r>
          </w:p>
        </w:tc>
        <w:tc>
          <w:tcPr>
            <w:tcW w:w="804" w:type="dxa"/>
            <w:tcBorders>
              <w:top w:val="nil"/>
              <w:left w:val="nil"/>
              <w:bottom w:val="single" w:sz="4" w:space="0" w:color="auto"/>
              <w:right w:val="single" w:sz="4" w:space="0" w:color="auto"/>
            </w:tcBorders>
            <w:shd w:val="clear" w:color="000000" w:fill="FFFFFF"/>
            <w:textDirection w:val="btLr"/>
            <w:vAlign w:val="center"/>
            <w:hideMark/>
          </w:tcPr>
          <w:p w:rsidR="00D82AF0" w:rsidRPr="00FA6109" w:rsidRDefault="008F07C5" w:rsidP="00DD3E52">
            <w:pPr>
              <w:spacing w:after="0" w:line="240" w:lineRule="auto"/>
              <w:jc w:val="both"/>
              <w:rPr>
                <w:rFonts w:ascii="Times New Roman" w:hAnsi="Times New Roman"/>
                <w:color w:val="000000"/>
                <w:sz w:val="24"/>
                <w:szCs w:val="24"/>
                <w:lang w:val="en-US" w:eastAsia="ru-RU"/>
              </w:rPr>
            </w:pPr>
            <w:r w:rsidRPr="00FA6109">
              <w:rPr>
                <w:rFonts w:ascii="Times New Roman" w:hAnsi="Times New Roman"/>
                <w:color w:val="000000"/>
                <w:sz w:val="24"/>
                <w:szCs w:val="24"/>
                <w:lang w:val="en-US" w:eastAsia="ru-RU"/>
              </w:rPr>
              <w:t>F</w:t>
            </w:r>
            <w:r w:rsidR="00D82AF0" w:rsidRPr="00FA6109">
              <w:rPr>
                <w:rFonts w:ascii="Times New Roman" w:hAnsi="Times New Roman"/>
                <w:color w:val="000000"/>
                <w:sz w:val="24"/>
                <w:szCs w:val="24"/>
                <w:lang w:val="en-US" w:eastAsia="ru-RU"/>
              </w:rPr>
              <w:t>atal</w:t>
            </w:r>
          </w:p>
        </w:tc>
        <w:tc>
          <w:tcPr>
            <w:tcW w:w="614" w:type="dxa"/>
            <w:tcBorders>
              <w:top w:val="nil"/>
              <w:left w:val="nil"/>
              <w:bottom w:val="single" w:sz="4" w:space="0" w:color="auto"/>
              <w:right w:val="single" w:sz="4" w:space="0" w:color="auto"/>
            </w:tcBorders>
            <w:shd w:val="clear" w:color="000000" w:fill="FFFFFF"/>
            <w:textDirection w:val="btLr"/>
            <w:vAlign w:val="center"/>
            <w:hideMark/>
          </w:tcPr>
          <w:p w:rsidR="00D82AF0" w:rsidRPr="00FA6109" w:rsidRDefault="008F07C5" w:rsidP="00DD3E52">
            <w:pPr>
              <w:spacing w:after="0" w:line="240" w:lineRule="auto"/>
              <w:jc w:val="both"/>
              <w:rPr>
                <w:rFonts w:ascii="Times New Roman" w:hAnsi="Times New Roman"/>
                <w:color w:val="000000"/>
                <w:sz w:val="24"/>
                <w:szCs w:val="24"/>
                <w:lang w:val="en-US" w:eastAsia="ru-RU"/>
              </w:rPr>
            </w:pPr>
            <w:r w:rsidRPr="00FA6109">
              <w:rPr>
                <w:rFonts w:ascii="Times New Roman" w:hAnsi="Times New Roman"/>
                <w:color w:val="000000"/>
                <w:sz w:val="24"/>
                <w:szCs w:val="24"/>
                <w:lang w:val="en-US" w:eastAsia="ru-RU"/>
              </w:rPr>
              <w:t>S</w:t>
            </w:r>
            <w:r w:rsidR="00D82AF0" w:rsidRPr="00FA6109">
              <w:rPr>
                <w:rFonts w:ascii="Times New Roman" w:hAnsi="Times New Roman"/>
                <w:color w:val="000000"/>
                <w:sz w:val="24"/>
                <w:szCs w:val="24"/>
                <w:lang w:val="en-US" w:eastAsia="ru-RU"/>
              </w:rPr>
              <w:t xml:space="preserve">erious </w:t>
            </w:r>
          </w:p>
        </w:tc>
        <w:tc>
          <w:tcPr>
            <w:tcW w:w="677" w:type="dxa"/>
            <w:tcBorders>
              <w:top w:val="nil"/>
              <w:left w:val="nil"/>
              <w:bottom w:val="single" w:sz="4" w:space="0" w:color="auto"/>
              <w:right w:val="single" w:sz="4" w:space="0" w:color="auto"/>
            </w:tcBorders>
            <w:shd w:val="clear" w:color="000000" w:fill="FFFFFF"/>
            <w:textDirection w:val="btLr"/>
            <w:vAlign w:val="center"/>
            <w:hideMark/>
          </w:tcPr>
          <w:p w:rsidR="00D82AF0" w:rsidRPr="00FA6109" w:rsidRDefault="008F07C5" w:rsidP="00DD3E52">
            <w:pPr>
              <w:spacing w:after="0" w:line="240" w:lineRule="auto"/>
              <w:jc w:val="both"/>
              <w:rPr>
                <w:rFonts w:ascii="Times New Roman" w:hAnsi="Times New Roman"/>
                <w:b/>
                <w:color w:val="000000"/>
                <w:sz w:val="24"/>
                <w:szCs w:val="24"/>
                <w:lang w:val="en-US" w:eastAsia="ru-RU"/>
              </w:rPr>
            </w:pPr>
            <w:r w:rsidRPr="00FA6109">
              <w:rPr>
                <w:rFonts w:ascii="Times New Roman" w:hAnsi="Times New Roman"/>
                <w:b/>
                <w:color w:val="000000"/>
                <w:sz w:val="24"/>
                <w:szCs w:val="24"/>
                <w:lang w:val="en-US" w:eastAsia="ru-RU"/>
              </w:rPr>
              <w:t>T</w:t>
            </w:r>
            <w:r w:rsidR="00D82AF0" w:rsidRPr="00FA6109">
              <w:rPr>
                <w:rFonts w:ascii="Times New Roman" w:hAnsi="Times New Roman"/>
                <w:b/>
                <w:color w:val="000000"/>
                <w:sz w:val="24"/>
                <w:szCs w:val="24"/>
                <w:lang w:val="en-US" w:eastAsia="ru-RU"/>
              </w:rPr>
              <w:t>otal</w:t>
            </w:r>
          </w:p>
        </w:tc>
        <w:tc>
          <w:tcPr>
            <w:tcW w:w="1683" w:type="dxa"/>
            <w:vMerge/>
            <w:tcBorders>
              <w:top w:val="nil"/>
              <w:left w:val="single" w:sz="4" w:space="0" w:color="auto"/>
              <w:bottom w:val="single" w:sz="4" w:space="0" w:color="000000"/>
              <w:right w:val="single" w:sz="4" w:space="0" w:color="auto"/>
            </w:tcBorders>
            <w:vAlign w:val="center"/>
            <w:hideMark/>
          </w:tcPr>
          <w:p w:rsidR="00D82AF0" w:rsidRPr="00FA6109" w:rsidRDefault="00D82AF0" w:rsidP="00DD3E52">
            <w:pPr>
              <w:spacing w:after="0" w:line="240" w:lineRule="auto"/>
              <w:jc w:val="both"/>
              <w:rPr>
                <w:rFonts w:ascii="Times New Roman" w:hAnsi="Times New Roman"/>
                <w:b/>
                <w:color w:val="000000"/>
                <w:sz w:val="24"/>
                <w:szCs w:val="24"/>
                <w:lang w:val="en-US" w:eastAsia="ru-RU"/>
              </w:rPr>
            </w:pPr>
          </w:p>
        </w:tc>
        <w:tc>
          <w:tcPr>
            <w:tcW w:w="2176" w:type="dxa"/>
            <w:vMerge/>
            <w:tcBorders>
              <w:left w:val="single" w:sz="4" w:space="0" w:color="auto"/>
              <w:bottom w:val="single" w:sz="4" w:space="0" w:color="000000"/>
              <w:right w:val="single" w:sz="4" w:space="0" w:color="auto"/>
            </w:tcBorders>
          </w:tcPr>
          <w:p w:rsidR="00D82AF0" w:rsidRPr="00FA6109" w:rsidRDefault="00D82AF0" w:rsidP="00DD3E52">
            <w:pPr>
              <w:spacing w:after="0" w:line="240" w:lineRule="auto"/>
              <w:jc w:val="both"/>
              <w:rPr>
                <w:rFonts w:ascii="Times New Roman" w:hAnsi="Times New Roman"/>
                <w:b/>
                <w:color w:val="000000"/>
                <w:sz w:val="24"/>
                <w:szCs w:val="24"/>
                <w:lang w:val="en-US" w:eastAsia="ru-RU"/>
              </w:rPr>
            </w:pPr>
          </w:p>
        </w:tc>
      </w:tr>
      <w:tr w:rsidR="00FA6109" w:rsidRPr="00FA6109" w:rsidTr="00131E9B">
        <w:trPr>
          <w:trHeight w:val="314"/>
        </w:trPr>
        <w:tc>
          <w:tcPr>
            <w:tcW w:w="2170" w:type="dxa"/>
            <w:tcBorders>
              <w:top w:val="single" w:sz="4" w:space="0" w:color="000000"/>
              <w:left w:val="single" w:sz="4" w:space="0" w:color="auto"/>
              <w:bottom w:val="single" w:sz="4" w:space="0" w:color="auto"/>
              <w:right w:val="single" w:sz="4" w:space="0" w:color="auto"/>
            </w:tcBorders>
            <w:shd w:val="clear" w:color="000000" w:fill="FFFFFF"/>
            <w:noWrap/>
            <w:hideMark/>
          </w:tcPr>
          <w:p w:rsidR="00FA6109" w:rsidRPr="00A44C32" w:rsidRDefault="00FA6109" w:rsidP="00131E9B">
            <w:pPr>
              <w:spacing w:after="0"/>
              <w:jc w:val="center"/>
              <w:rPr>
                <w:rFonts w:ascii="Times New Roman" w:hAnsi="Times New Roman"/>
                <w:sz w:val="24"/>
                <w:szCs w:val="24"/>
              </w:rPr>
            </w:pPr>
            <w:r w:rsidRPr="00A44C32">
              <w:rPr>
                <w:rFonts w:ascii="Times New Roman" w:hAnsi="Times New Roman"/>
                <w:sz w:val="24"/>
                <w:szCs w:val="24"/>
              </w:rPr>
              <w:t>3</w:t>
            </w:r>
            <w:r>
              <w:rPr>
                <w:rFonts w:ascii="Times New Roman" w:hAnsi="Times New Roman"/>
                <w:sz w:val="24"/>
                <w:szCs w:val="24"/>
                <w:lang w:val="en-US"/>
              </w:rPr>
              <w:t>,</w:t>
            </w:r>
            <w:r w:rsidRPr="00A44C32">
              <w:rPr>
                <w:rFonts w:ascii="Times New Roman" w:hAnsi="Times New Roman"/>
                <w:sz w:val="24"/>
                <w:szCs w:val="24"/>
              </w:rPr>
              <w:t>658</w:t>
            </w:r>
          </w:p>
        </w:tc>
        <w:tc>
          <w:tcPr>
            <w:tcW w:w="709" w:type="dxa"/>
            <w:tcBorders>
              <w:top w:val="nil"/>
              <w:left w:val="nil"/>
              <w:bottom w:val="single" w:sz="4" w:space="0" w:color="auto"/>
              <w:right w:val="single" w:sz="4" w:space="0" w:color="auto"/>
            </w:tcBorders>
            <w:shd w:val="clear" w:color="000000" w:fill="FFFFFF"/>
            <w:noWrap/>
            <w:hideMark/>
          </w:tcPr>
          <w:p w:rsidR="00FA6109" w:rsidRPr="00A44C32" w:rsidRDefault="00FA6109" w:rsidP="00131E9B">
            <w:pPr>
              <w:spacing w:after="0"/>
              <w:jc w:val="center"/>
              <w:rPr>
                <w:rFonts w:ascii="Times New Roman" w:hAnsi="Times New Roman"/>
                <w:sz w:val="24"/>
                <w:szCs w:val="24"/>
              </w:rPr>
            </w:pPr>
            <w:r w:rsidRPr="00A44C32">
              <w:rPr>
                <w:rFonts w:ascii="Times New Roman" w:hAnsi="Times New Roman"/>
                <w:sz w:val="24"/>
                <w:szCs w:val="24"/>
              </w:rPr>
              <w:t>0</w:t>
            </w:r>
          </w:p>
        </w:tc>
        <w:tc>
          <w:tcPr>
            <w:tcW w:w="804" w:type="dxa"/>
            <w:tcBorders>
              <w:top w:val="nil"/>
              <w:left w:val="nil"/>
              <w:bottom w:val="single" w:sz="4" w:space="0" w:color="auto"/>
              <w:right w:val="single" w:sz="4" w:space="0" w:color="auto"/>
            </w:tcBorders>
            <w:shd w:val="clear" w:color="000000" w:fill="FFFFFF"/>
            <w:noWrap/>
            <w:hideMark/>
          </w:tcPr>
          <w:p w:rsidR="00FA6109" w:rsidRPr="00A44C32" w:rsidRDefault="00FA6109" w:rsidP="00131E9B">
            <w:pPr>
              <w:spacing w:after="0"/>
              <w:jc w:val="center"/>
              <w:rPr>
                <w:rFonts w:ascii="Times New Roman" w:hAnsi="Times New Roman"/>
                <w:sz w:val="24"/>
                <w:szCs w:val="24"/>
              </w:rPr>
            </w:pPr>
            <w:r w:rsidRPr="00A44C32">
              <w:rPr>
                <w:rFonts w:ascii="Times New Roman" w:hAnsi="Times New Roman"/>
                <w:sz w:val="24"/>
                <w:szCs w:val="24"/>
              </w:rPr>
              <w:t>0</w:t>
            </w:r>
          </w:p>
        </w:tc>
        <w:tc>
          <w:tcPr>
            <w:tcW w:w="614" w:type="dxa"/>
            <w:tcBorders>
              <w:top w:val="nil"/>
              <w:left w:val="nil"/>
              <w:bottom w:val="single" w:sz="4" w:space="0" w:color="auto"/>
              <w:right w:val="single" w:sz="4" w:space="0" w:color="auto"/>
            </w:tcBorders>
            <w:shd w:val="clear" w:color="000000" w:fill="FFFFFF"/>
            <w:noWrap/>
            <w:hideMark/>
          </w:tcPr>
          <w:p w:rsidR="00FA6109" w:rsidRPr="00A44C32" w:rsidRDefault="00FA6109" w:rsidP="00131E9B">
            <w:pPr>
              <w:spacing w:after="0"/>
              <w:jc w:val="center"/>
              <w:rPr>
                <w:rFonts w:ascii="Times New Roman" w:hAnsi="Times New Roman"/>
                <w:sz w:val="24"/>
                <w:szCs w:val="24"/>
              </w:rPr>
            </w:pPr>
            <w:r w:rsidRPr="00A44C32">
              <w:rPr>
                <w:rFonts w:ascii="Times New Roman" w:hAnsi="Times New Roman"/>
                <w:sz w:val="24"/>
                <w:szCs w:val="24"/>
              </w:rPr>
              <w:t>1</w:t>
            </w:r>
          </w:p>
        </w:tc>
        <w:tc>
          <w:tcPr>
            <w:tcW w:w="677" w:type="dxa"/>
            <w:tcBorders>
              <w:top w:val="nil"/>
              <w:left w:val="nil"/>
              <w:bottom w:val="single" w:sz="4" w:space="0" w:color="auto"/>
              <w:right w:val="single" w:sz="4" w:space="0" w:color="auto"/>
            </w:tcBorders>
            <w:shd w:val="clear" w:color="000000" w:fill="FFFFFF"/>
            <w:noWrap/>
            <w:hideMark/>
          </w:tcPr>
          <w:p w:rsidR="00FA6109" w:rsidRPr="00A44C32" w:rsidRDefault="00FA6109" w:rsidP="00131E9B">
            <w:pPr>
              <w:spacing w:after="0"/>
              <w:jc w:val="center"/>
              <w:rPr>
                <w:rFonts w:ascii="Times New Roman" w:hAnsi="Times New Roman"/>
                <w:sz w:val="24"/>
                <w:szCs w:val="24"/>
              </w:rPr>
            </w:pPr>
            <w:r w:rsidRPr="00A44C32">
              <w:rPr>
                <w:rFonts w:ascii="Times New Roman" w:hAnsi="Times New Roman"/>
                <w:sz w:val="24"/>
                <w:szCs w:val="24"/>
              </w:rPr>
              <w:t>1</w:t>
            </w:r>
          </w:p>
        </w:tc>
        <w:tc>
          <w:tcPr>
            <w:tcW w:w="1683" w:type="dxa"/>
            <w:tcBorders>
              <w:top w:val="nil"/>
              <w:left w:val="nil"/>
              <w:bottom w:val="single" w:sz="4" w:space="0" w:color="auto"/>
              <w:right w:val="single" w:sz="4" w:space="0" w:color="auto"/>
            </w:tcBorders>
            <w:shd w:val="clear" w:color="000000" w:fill="FFFFFF"/>
            <w:noWrap/>
            <w:hideMark/>
          </w:tcPr>
          <w:p w:rsidR="00FA6109" w:rsidRPr="00A44C32" w:rsidRDefault="00FA6109" w:rsidP="00131E9B">
            <w:pPr>
              <w:spacing w:after="0"/>
              <w:jc w:val="center"/>
              <w:rPr>
                <w:rFonts w:ascii="Times New Roman" w:hAnsi="Times New Roman"/>
                <w:sz w:val="24"/>
                <w:szCs w:val="24"/>
              </w:rPr>
            </w:pPr>
            <w:r>
              <w:rPr>
                <w:rFonts w:ascii="Times New Roman" w:hAnsi="Times New Roman"/>
                <w:sz w:val="24"/>
                <w:szCs w:val="24"/>
              </w:rPr>
              <w:t>0</w:t>
            </w:r>
            <w:r>
              <w:rPr>
                <w:rFonts w:ascii="Times New Roman" w:hAnsi="Times New Roman"/>
                <w:sz w:val="24"/>
                <w:szCs w:val="24"/>
                <w:lang w:val="en-US"/>
              </w:rPr>
              <w:t>.</w:t>
            </w:r>
            <w:r w:rsidRPr="00A44C32">
              <w:rPr>
                <w:rFonts w:ascii="Times New Roman" w:hAnsi="Times New Roman"/>
                <w:sz w:val="24"/>
                <w:szCs w:val="24"/>
              </w:rPr>
              <w:t>27</w:t>
            </w:r>
          </w:p>
        </w:tc>
        <w:tc>
          <w:tcPr>
            <w:tcW w:w="2176" w:type="dxa"/>
            <w:tcBorders>
              <w:top w:val="nil"/>
              <w:left w:val="nil"/>
              <w:bottom w:val="single" w:sz="4" w:space="0" w:color="auto"/>
              <w:right w:val="single" w:sz="4" w:space="0" w:color="auto"/>
            </w:tcBorders>
            <w:shd w:val="clear" w:color="000000" w:fill="FFFFFF"/>
          </w:tcPr>
          <w:p w:rsidR="00FA6109" w:rsidRPr="00A44C32" w:rsidRDefault="00FA6109" w:rsidP="00131E9B">
            <w:pPr>
              <w:spacing w:after="0"/>
              <w:jc w:val="center"/>
              <w:rPr>
                <w:rFonts w:ascii="Times New Roman" w:hAnsi="Times New Roman"/>
                <w:sz w:val="24"/>
                <w:szCs w:val="24"/>
              </w:rPr>
            </w:pPr>
            <w:r w:rsidRPr="00A44C32">
              <w:rPr>
                <w:rFonts w:ascii="Times New Roman" w:hAnsi="Times New Roman"/>
                <w:sz w:val="24"/>
                <w:szCs w:val="24"/>
              </w:rPr>
              <w:t>0</w:t>
            </w:r>
          </w:p>
        </w:tc>
      </w:tr>
    </w:tbl>
    <w:p w:rsidR="00D82AF0" w:rsidRPr="00131E9B" w:rsidRDefault="00D82AF0" w:rsidP="008F07C5">
      <w:pPr>
        <w:tabs>
          <w:tab w:val="left" w:pos="1392"/>
        </w:tabs>
        <w:spacing w:after="0" w:line="240" w:lineRule="auto"/>
        <w:ind w:right="-1"/>
        <w:jc w:val="both"/>
        <w:rPr>
          <w:rFonts w:ascii="Times New Roman KZ" w:hAnsi="Times New Roman KZ"/>
          <w:sz w:val="20"/>
          <w:szCs w:val="20"/>
          <w:lang w:val="en-US"/>
        </w:rPr>
      </w:pPr>
      <w:r w:rsidRPr="002E4AE1">
        <w:rPr>
          <w:rFonts w:ascii="Times New Roman KZ" w:hAnsi="Times New Roman KZ"/>
          <w:sz w:val="20"/>
          <w:szCs w:val="20"/>
          <w:lang w:val="en-US"/>
        </w:rPr>
        <w:t>*Injury frequency coefficient Fc characterizes number of accidents per 1000 employees for a certain period of time</w:t>
      </w:r>
    </w:p>
    <w:p w:rsidR="00D82AF0" w:rsidRPr="00C854DC" w:rsidRDefault="00D82AF0" w:rsidP="00D82AF0">
      <w:pPr>
        <w:tabs>
          <w:tab w:val="left" w:pos="1392"/>
        </w:tabs>
        <w:spacing w:after="0" w:line="240" w:lineRule="auto"/>
        <w:ind w:right="-1"/>
        <w:jc w:val="both"/>
        <w:rPr>
          <w:rFonts w:ascii="Times New Roman KZ" w:hAnsi="Times New Roman KZ"/>
          <w:sz w:val="26"/>
          <w:szCs w:val="26"/>
          <w:lang w:val="en-US"/>
        </w:rPr>
      </w:pPr>
    </w:p>
    <w:p w:rsidR="00131E9B" w:rsidRPr="007D6C4A" w:rsidRDefault="007D6C4A" w:rsidP="00131E9B">
      <w:pPr>
        <w:tabs>
          <w:tab w:val="left" w:pos="1392"/>
        </w:tabs>
        <w:spacing w:after="0" w:line="240" w:lineRule="auto"/>
        <w:ind w:right="-1"/>
        <w:jc w:val="both"/>
        <w:rPr>
          <w:rFonts w:ascii="Times New Roman KZ" w:hAnsi="Times New Roman KZ"/>
          <w:b/>
          <w:sz w:val="26"/>
          <w:szCs w:val="26"/>
          <w:lang w:val="en-US"/>
        </w:rPr>
      </w:pPr>
      <w:r>
        <w:rPr>
          <w:rFonts w:ascii="Times New Roman KZ" w:hAnsi="Times New Roman KZ"/>
          <w:b/>
          <w:sz w:val="26"/>
          <w:szCs w:val="26"/>
          <w:lang w:val="en-US"/>
        </w:rPr>
        <w:t>Lost</w:t>
      </w:r>
      <w:r w:rsidRPr="007D6C4A">
        <w:rPr>
          <w:rFonts w:ascii="Times New Roman KZ" w:hAnsi="Times New Roman KZ"/>
          <w:b/>
          <w:sz w:val="26"/>
          <w:szCs w:val="26"/>
          <w:lang w:val="en-US"/>
        </w:rPr>
        <w:t xml:space="preserve"> </w:t>
      </w:r>
      <w:r>
        <w:rPr>
          <w:rFonts w:ascii="Times New Roman KZ" w:hAnsi="Times New Roman KZ"/>
          <w:b/>
          <w:sz w:val="26"/>
          <w:szCs w:val="26"/>
          <w:lang w:val="en-US"/>
        </w:rPr>
        <w:t>Time</w:t>
      </w:r>
      <w:r w:rsidRPr="007D6C4A">
        <w:rPr>
          <w:rFonts w:ascii="Times New Roman KZ" w:hAnsi="Times New Roman KZ"/>
          <w:b/>
          <w:sz w:val="26"/>
          <w:szCs w:val="26"/>
          <w:lang w:val="en-US"/>
        </w:rPr>
        <w:t xml:space="preserve"> </w:t>
      </w:r>
      <w:r>
        <w:rPr>
          <w:rFonts w:ascii="Times New Roman KZ" w:hAnsi="Times New Roman KZ"/>
          <w:b/>
          <w:sz w:val="26"/>
          <w:szCs w:val="26"/>
          <w:lang w:val="en-US"/>
        </w:rPr>
        <w:t>Injury</w:t>
      </w:r>
      <w:r w:rsidRPr="007D6C4A">
        <w:rPr>
          <w:rFonts w:ascii="Times New Roman KZ" w:hAnsi="Times New Roman KZ"/>
          <w:b/>
          <w:sz w:val="26"/>
          <w:szCs w:val="26"/>
          <w:lang w:val="en-US"/>
        </w:rPr>
        <w:t xml:space="preserve"> </w:t>
      </w:r>
      <w:r>
        <w:rPr>
          <w:rFonts w:ascii="Times New Roman KZ" w:hAnsi="Times New Roman KZ"/>
          <w:b/>
          <w:sz w:val="26"/>
          <w:szCs w:val="26"/>
          <w:lang w:val="en-US"/>
        </w:rPr>
        <w:t>Frequency</w:t>
      </w:r>
      <w:r w:rsidRPr="007D6C4A">
        <w:rPr>
          <w:rFonts w:ascii="Times New Roman KZ" w:hAnsi="Times New Roman KZ"/>
          <w:b/>
          <w:sz w:val="26"/>
          <w:szCs w:val="26"/>
          <w:lang w:val="en-US"/>
        </w:rPr>
        <w:t xml:space="preserve"> </w:t>
      </w:r>
      <w:r>
        <w:rPr>
          <w:rFonts w:ascii="Times New Roman KZ" w:hAnsi="Times New Roman KZ"/>
          <w:b/>
          <w:sz w:val="26"/>
          <w:szCs w:val="26"/>
          <w:lang w:val="en-US"/>
        </w:rPr>
        <w:t>Rate</w:t>
      </w:r>
      <w:r w:rsidRPr="007D6C4A">
        <w:rPr>
          <w:rFonts w:ascii="Times New Roman KZ" w:hAnsi="Times New Roman KZ"/>
          <w:b/>
          <w:sz w:val="26"/>
          <w:szCs w:val="26"/>
          <w:lang w:val="en-US"/>
        </w:rPr>
        <w:t xml:space="preserve"> </w:t>
      </w:r>
      <w:r>
        <w:rPr>
          <w:rFonts w:ascii="Times New Roman KZ" w:hAnsi="Times New Roman KZ"/>
          <w:b/>
          <w:sz w:val="26"/>
          <w:szCs w:val="26"/>
          <w:lang w:val="en-US"/>
        </w:rPr>
        <w:t>(LTIFR) Analysis</w:t>
      </w:r>
      <w:r w:rsidRPr="007D6C4A">
        <w:rPr>
          <w:rFonts w:ascii="Times New Roman KZ" w:hAnsi="Times New Roman KZ"/>
          <w:b/>
          <w:sz w:val="26"/>
          <w:szCs w:val="26"/>
          <w:lang w:val="en-US"/>
        </w:rPr>
        <w:t xml:space="preserve"> </w:t>
      </w:r>
      <w:r>
        <w:rPr>
          <w:rFonts w:ascii="Times New Roman KZ" w:hAnsi="Times New Roman KZ"/>
          <w:b/>
          <w:sz w:val="26"/>
          <w:szCs w:val="26"/>
          <w:lang w:val="en-US"/>
        </w:rPr>
        <w:t>for</w:t>
      </w:r>
      <w:r w:rsidRPr="007D6C4A">
        <w:rPr>
          <w:rFonts w:ascii="Times New Roman KZ" w:hAnsi="Times New Roman KZ"/>
          <w:b/>
          <w:sz w:val="26"/>
          <w:szCs w:val="26"/>
          <w:lang w:val="en-US"/>
        </w:rPr>
        <w:t xml:space="preserve"> 2019 </w:t>
      </w:r>
    </w:p>
    <w:tbl>
      <w:tblPr>
        <w:tblW w:w="9258" w:type="dxa"/>
        <w:tblInd w:w="93" w:type="dxa"/>
        <w:tblLayout w:type="fixed"/>
        <w:tblLook w:val="04A0" w:firstRow="1" w:lastRow="0" w:firstColumn="1" w:lastColumn="0" w:noHBand="0" w:noVBand="1"/>
      </w:tblPr>
      <w:tblGrid>
        <w:gridCol w:w="709"/>
        <w:gridCol w:w="655"/>
        <w:gridCol w:w="656"/>
        <w:gridCol w:w="576"/>
        <w:gridCol w:w="1701"/>
        <w:gridCol w:w="1701"/>
        <w:gridCol w:w="1701"/>
        <w:gridCol w:w="1559"/>
      </w:tblGrid>
      <w:tr w:rsidR="00131E9B" w:rsidRPr="00A44C32" w:rsidTr="00131E9B">
        <w:trPr>
          <w:trHeight w:val="986"/>
        </w:trPr>
        <w:tc>
          <w:tcPr>
            <w:tcW w:w="2596" w:type="dxa"/>
            <w:gridSpan w:val="4"/>
            <w:tcBorders>
              <w:top w:val="single" w:sz="4" w:space="0" w:color="auto"/>
              <w:left w:val="single" w:sz="4" w:space="0" w:color="auto"/>
              <w:bottom w:val="single" w:sz="4" w:space="0" w:color="auto"/>
              <w:right w:val="single" w:sz="4" w:space="0" w:color="auto"/>
            </w:tcBorders>
            <w:shd w:val="clear" w:color="000000" w:fill="FFFFFF"/>
            <w:vAlign w:val="center"/>
          </w:tcPr>
          <w:p w:rsidR="00131E9B" w:rsidRPr="007D6C4A" w:rsidRDefault="007D6C4A" w:rsidP="00131E9B">
            <w:pPr>
              <w:spacing w:after="0" w:line="240" w:lineRule="auto"/>
              <w:jc w:val="center"/>
              <w:rPr>
                <w:rFonts w:ascii="Times New Roman" w:hAnsi="Times New Roman"/>
                <w:color w:val="000000"/>
                <w:sz w:val="24"/>
                <w:szCs w:val="24"/>
                <w:lang w:val="en-US" w:eastAsia="ru-RU"/>
              </w:rPr>
            </w:pPr>
            <w:r>
              <w:rPr>
                <w:rFonts w:ascii="Times New Roman" w:hAnsi="Times New Roman"/>
                <w:color w:val="000000"/>
                <w:sz w:val="24"/>
                <w:szCs w:val="24"/>
                <w:lang w:val="en-US" w:eastAsia="ru-RU"/>
              </w:rPr>
              <w:t>Number of accidents</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31E9B" w:rsidRPr="007D6C4A" w:rsidRDefault="007D6C4A" w:rsidP="00131E9B">
            <w:pPr>
              <w:spacing w:after="0" w:line="240" w:lineRule="auto"/>
              <w:jc w:val="center"/>
              <w:rPr>
                <w:rFonts w:ascii="Times New Roman" w:hAnsi="Times New Roman"/>
                <w:color w:val="000000"/>
                <w:sz w:val="24"/>
                <w:szCs w:val="24"/>
                <w:lang w:val="en-US" w:eastAsia="ru-RU"/>
              </w:rPr>
            </w:pPr>
            <w:r>
              <w:rPr>
                <w:rFonts w:ascii="Times New Roman" w:hAnsi="Times New Roman"/>
                <w:color w:val="000000"/>
                <w:sz w:val="24"/>
                <w:szCs w:val="24"/>
                <w:lang w:val="en-US" w:eastAsia="ru-RU"/>
              </w:rPr>
              <w:t>Number of the days of work incapacity</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31E9B" w:rsidRPr="00A44C32" w:rsidRDefault="007D6C4A" w:rsidP="00131E9B">
            <w:pPr>
              <w:spacing w:after="0" w:line="240" w:lineRule="auto"/>
              <w:jc w:val="center"/>
              <w:rPr>
                <w:rFonts w:ascii="Times New Roman" w:hAnsi="Times New Roman"/>
                <w:color w:val="000000"/>
                <w:sz w:val="24"/>
                <w:szCs w:val="24"/>
                <w:lang w:eastAsia="ru-RU"/>
              </w:rPr>
            </w:pPr>
            <w:r w:rsidRPr="007D6C4A">
              <w:rPr>
                <w:rFonts w:ascii="Times New Roman" w:hAnsi="Times New Roman"/>
                <w:color w:val="000000"/>
                <w:sz w:val="24"/>
                <w:szCs w:val="24"/>
                <w:lang w:eastAsia="ru-RU"/>
              </w:rPr>
              <w:t>Total working hours worked</w:t>
            </w:r>
          </w:p>
        </w:tc>
        <w:tc>
          <w:tcPr>
            <w:tcW w:w="1701" w:type="dxa"/>
            <w:vMerge w:val="restart"/>
            <w:tcBorders>
              <w:top w:val="single" w:sz="4" w:space="0" w:color="auto"/>
              <w:left w:val="single" w:sz="4" w:space="0" w:color="auto"/>
              <w:right w:val="single" w:sz="4" w:space="0" w:color="auto"/>
            </w:tcBorders>
            <w:shd w:val="clear" w:color="000000" w:fill="FFFFFF"/>
            <w:vAlign w:val="center"/>
          </w:tcPr>
          <w:p w:rsidR="00131E9B" w:rsidRPr="007D6C4A" w:rsidRDefault="007D6C4A" w:rsidP="00131E9B">
            <w:pPr>
              <w:spacing w:after="0" w:line="240" w:lineRule="auto"/>
              <w:jc w:val="center"/>
              <w:rPr>
                <w:rFonts w:ascii="Times New Roman" w:hAnsi="Times New Roman"/>
                <w:color w:val="000000"/>
                <w:sz w:val="24"/>
                <w:szCs w:val="24"/>
                <w:lang w:val="en-US" w:eastAsia="ru-RU"/>
              </w:rPr>
            </w:pPr>
            <w:r>
              <w:rPr>
                <w:rFonts w:ascii="Times New Roman" w:hAnsi="Times New Roman"/>
                <w:color w:val="000000"/>
                <w:sz w:val="24"/>
                <w:szCs w:val="24"/>
                <w:lang w:val="en-US" w:eastAsia="ru-RU"/>
              </w:rPr>
              <w:t>Actual</w:t>
            </w:r>
          </w:p>
          <w:p w:rsidR="00131E9B" w:rsidRPr="00A44C32" w:rsidRDefault="00131E9B" w:rsidP="00131E9B">
            <w:pPr>
              <w:spacing w:after="0" w:line="240" w:lineRule="auto"/>
              <w:jc w:val="center"/>
              <w:rPr>
                <w:rFonts w:ascii="Times New Roman" w:hAnsi="Times New Roman"/>
                <w:color w:val="000000"/>
                <w:sz w:val="24"/>
                <w:szCs w:val="24"/>
                <w:lang w:eastAsia="ru-RU"/>
              </w:rPr>
            </w:pPr>
            <w:r w:rsidRPr="00A44C32">
              <w:rPr>
                <w:rFonts w:ascii="Times New Roman" w:hAnsi="Times New Roman"/>
                <w:color w:val="000000"/>
                <w:sz w:val="24"/>
                <w:szCs w:val="24"/>
                <w:lang w:eastAsia="ru-RU"/>
              </w:rPr>
              <w:t>LTIFR</w:t>
            </w:r>
          </w:p>
        </w:tc>
        <w:tc>
          <w:tcPr>
            <w:tcW w:w="1559" w:type="dxa"/>
            <w:vMerge w:val="restart"/>
            <w:tcBorders>
              <w:top w:val="single" w:sz="4" w:space="0" w:color="auto"/>
              <w:left w:val="single" w:sz="4" w:space="0" w:color="auto"/>
              <w:right w:val="single" w:sz="4" w:space="0" w:color="auto"/>
            </w:tcBorders>
            <w:shd w:val="clear" w:color="000000" w:fill="FFFFFF"/>
            <w:vAlign w:val="center"/>
          </w:tcPr>
          <w:p w:rsidR="00131E9B" w:rsidRPr="00A44C32" w:rsidRDefault="007D6C4A" w:rsidP="00131E9B">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val="en-US" w:eastAsia="ru-RU"/>
              </w:rPr>
              <w:t>Target value</w:t>
            </w:r>
            <w:r w:rsidR="00131E9B" w:rsidRPr="00A44C32">
              <w:rPr>
                <w:rFonts w:ascii="Times New Roman" w:hAnsi="Times New Roman"/>
                <w:color w:val="000000"/>
                <w:sz w:val="24"/>
                <w:szCs w:val="24"/>
                <w:lang w:eastAsia="ru-RU"/>
              </w:rPr>
              <w:t xml:space="preserve"> LTIFR</w:t>
            </w:r>
          </w:p>
        </w:tc>
      </w:tr>
      <w:tr w:rsidR="007D6C4A" w:rsidRPr="00A44C32" w:rsidTr="00131E9B">
        <w:trPr>
          <w:trHeight w:val="1541"/>
        </w:trPr>
        <w:tc>
          <w:tcPr>
            <w:tcW w:w="709" w:type="dxa"/>
            <w:tcBorders>
              <w:top w:val="single" w:sz="4" w:space="0" w:color="auto"/>
              <w:left w:val="single" w:sz="4" w:space="0" w:color="auto"/>
              <w:bottom w:val="single" w:sz="4" w:space="0" w:color="auto"/>
              <w:right w:val="single" w:sz="4" w:space="0" w:color="auto"/>
            </w:tcBorders>
            <w:shd w:val="clear" w:color="000000" w:fill="FFFFFF"/>
            <w:noWrap/>
            <w:textDirection w:val="btLr"/>
            <w:vAlign w:val="center"/>
          </w:tcPr>
          <w:p w:rsidR="007D6C4A" w:rsidRPr="00FA6109" w:rsidRDefault="007D6C4A" w:rsidP="003C5969">
            <w:pPr>
              <w:spacing w:after="0" w:line="240" w:lineRule="auto"/>
              <w:jc w:val="both"/>
              <w:rPr>
                <w:rFonts w:ascii="Times New Roman" w:hAnsi="Times New Roman"/>
                <w:color w:val="000000"/>
                <w:sz w:val="24"/>
                <w:szCs w:val="24"/>
                <w:lang w:val="en-US" w:eastAsia="ru-RU"/>
              </w:rPr>
            </w:pPr>
            <w:r w:rsidRPr="00FA6109">
              <w:rPr>
                <w:rFonts w:ascii="Times New Roman" w:hAnsi="Times New Roman"/>
                <w:color w:val="000000"/>
                <w:sz w:val="24"/>
                <w:szCs w:val="24"/>
                <w:lang w:val="en-US" w:eastAsia="ru-RU"/>
              </w:rPr>
              <w:t>Group</w:t>
            </w:r>
          </w:p>
        </w:tc>
        <w:tc>
          <w:tcPr>
            <w:tcW w:w="655" w:type="dxa"/>
            <w:tcBorders>
              <w:top w:val="single" w:sz="4" w:space="0" w:color="auto"/>
              <w:left w:val="nil"/>
              <w:bottom w:val="single" w:sz="4" w:space="0" w:color="auto"/>
              <w:right w:val="single" w:sz="4" w:space="0" w:color="auto"/>
            </w:tcBorders>
            <w:shd w:val="clear" w:color="000000" w:fill="FFFFFF"/>
            <w:noWrap/>
            <w:textDirection w:val="btLr"/>
            <w:vAlign w:val="center"/>
          </w:tcPr>
          <w:p w:rsidR="007D6C4A" w:rsidRPr="00FA6109" w:rsidRDefault="007D6C4A" w:rsidP="003C5969">
            <w:pPr>
              <w:spacing w:after="0" w:line="240" w:lineRule="auto"/>
              <w:jc w:val="both"/>
              <w:rPr>
                <w:rFonts w:ascii="Times New Roman" w:hAnsi="Times New Roman"/>
                <w:color w:val="000000"/>
                <w:sz w:val="24"/>
                <w:szCs w:val="24"/>
                <w:lang w:val="en-US" w:eastAsia="ru-RU"/>
              </w:rPr>
            </w:pPr>
            <w:r w:rsidRPr="00FA6109">
              <w:rPr>
                <w:rFonts w:ascii="Times New Roman" w:hAnsi="Times New Roman"/>
                <w:color w:val="000000"/>
                <w:sz w:val="24"/>
                <w:szCs w:val="24"/>
                <w:lang w:val="en-US" w:eastAsia="ru-RU"/>
              </w:rPr>
              <w:t>Fatal</w:t>
            </w:r>
          </w:p>
        </w:tc>
        <w:tc>
          <w:tcPr>
            <w:tcW w:w="656" w:type="dxa"/>
            <w:tcBorders>
              <w:top w:val="single" w:sz="4" w:space="0" w:color="auto"/>
              <w:left w:val="nil"/>
              <w:bottom w:val="single" w:sz="4" w:space="0" w:color="auto"/>
              <w:right w:val="single" w:sz="4" w:space="0" w:color="auto"/>
            </w:tcBorders>
            <w:shd w:val="clear" w:color="000000" w:fill="FFFFFF"/>
            <w:textDirection w:val="btLr"/>
            <w:vAlign w:val="center"/>
          </w:tcPr>
          <w:p w:rsidR="007D6C4A" w:rsidRPr="00FA6109" w:rsidRDefault="007D6C4A" w:rsidP="003C5969">
            <w:pPr>
              <w:spacing w:after="0" w:line="240" w:lineRule="auto"/>
              <w:jc w:val="both"/>
              <w:rPr>
                <w:rFonts w:ascii="Times New Roman" w:hAnsi="Times New Roman"/>
                <w:color w:val="000000"/>
                <w:sz w:val="24"/>
                <w:szCs w:val="24"/>
                <w:lang w:val="en-US" w:eastAsia="ru-RU"/>
              </w:rPr>
            </w:pPr>
            <w:r w:rsidRPr="00FA6109">
              <w:rPr>
                <w:rFonts w:ascii="Times New Roman" w:hAnsi="Times New Roman"/>
                <w:color w:val="000000"/>
                <w:sz w:val="24"/>
                <w:szCs w:val="24"/>
                <w:lang w:val="en-US" w:eastAsia="ru-RU"/>
              </w:rPr>
              <w:t xml:space="preserve">Serious </w:t>
            </w:r>
          </w:p>
        </w:tc>
        <w:tc>
          <w:tcPr>
            <w:tcW w:w="576" w:type="dxa"/>
            <w:tcBorders>
              <w:top w:val="single" w:sz="4" w:space="0" w:color="auto"/>
              <w:left w:val="nil"/>
              <w:bottom w:val="single" w:sz="4" w:space="0" w:color="auto"/>
              <w:right w:val="single" w:sz="4" w:space="0" w:color="auto"/>
            </w:tcBorders>
            <w:shd w:val="clear" w:color="000000" w:fill="FFFFFF"/>
            <w:textDirection w:val="btLr"/>
            <w:vAlign w:val="center"/>
          </w:tcPr>
          <w:p w:rsidR="007D6C4A" w:rsidRPr="00FA6109" w:rsidRDefault="007D6C4A" w:rsidP="003C5969">
            <w:pPr>
              <w:spacing w:after="0" w:line="240" w:lineRule="auto"/>
              <w:jc w:val="both"/>
              <w:rPr>
                <w:rFonts w:ascii="Times New Roman" w:hAnsi="Times New Roman"/>
                <w:b/>
                <w:color w:val="000000"/>
                <w:sz w:val="24"/>
                <w:szCs w:val="24"/>
                <w:lang w:val="en-US" w:eastAsia="ru-RU"/>
              </w:rPr>
            </w:pPr>
            <w:r w:rsidRPr="00FA6109">
              <w:rPr>
                <w:rFonts w:ascii="Times New Roman" w:hAnsi="Times New Roman"/>
                <w:b/>
                <w:color w:val="000000"/>
                <w:sz w:val="24"/>
                <w:szCs w:val="24"/>
                <w:lang w:val="en-US" w:eastAsia="ru-RU"/>
              </w:rPr>
              <w:t>Total</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7D6C4A" w:rsidRPr="007D6C4A" w:rsidRDefault="007D6C4A" w:rsidP="00131E9B">
            <w:pPr>
              <w:spacing w:after="0" w:line="240" w:lineRule="auto"/>
              <w:jc w:val="center"/>
              <w:rPr>
                <w:rFonts w:ascii="Times New Roman" w:hAnsi="Times New Roman"/>
                <w:color w:val="000000"/>
                <w:sz w:val="24"/>
                <w:szCs w:val="24"/>
                <w:lang w:val="en-US" w:eastAsia="ru-RU"/>
              </w:rPr>
            </w:pPr>
            <w:r>
              <w:rPr>
                <w:rFonts w:ascii="Times New Roman" w:hAnsi="Times New Roman"/>
                <w:color w:val="000000"/>
                <w:sz w:val="24"/>
                <w:szCs w:val="24"/>
                <w:lang w:val="en-US" w:eastAsia="ru-RU"/>
              </w:rPr>
              <w:t>days</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7D6C4A" w:rsidRPr="007D6C4A" w:rsidRDefault="007D6C4A" w:rsidP="00131E9B">
            <w:pPr>
              <w:spacing w:after="0" w:line="240" w:lineRule="auto"/>
              <w:jc w:val="center"/>
              <w:rPr>
                <w:rFonts w:ascii="Times New Roman" w:hAnsi="Times New Roman"/>
                <w:color w:val="000000"/>
                <w:sz w:val="24"/>
                <w:szCs w:val="24"/>
                <w:lang w:val="en-US" w:eastAsia="ru-RU"/>
              </w:rPr>
            </w:pPr>
            <w:r>
              <w:rPr>
                <w:rFonts w:ascii="Times New Roman" w:hAnsi="Times New Roman"/>
                <w:color w:val="000000"/>
                <w:sz w:val="24"/>
                <w:szCs w:val="24"/>
                <w:lang w:val="en-US" w:eastAsia="ru-RU"/>
              </w:rPr>
              <w:t>hours</w:t>
            </w:r>
          </w:p>
        </w:tc>
        <w:tc>
          <w:tcPr>
            <w:tcW w:w="1701" w:type="dxa"/>
            <w:vMerge/>
            <w:tcBorders>
              <w:left w:val="single" w:sz="4" w:space="0" w:color="auto"/>
              <w:bottom w:val="single" w:sz="4" w:space="0" w:color="auto"/>
              <w:right w:val="single" w:sz="4" w:space="0" w:color="auto"/>
            </w:tcBorders>
            <w:shd w:val="clear" w:color="000000" w:fill="FFFFFF"/>
            <w:vAlign w:val="center"/>
          </w:tcPr>
          <w:p w:rsidR="007D6C4A" w:rsidRPr="00A44C32" w:rsidRDefault="007D6C4A" w:rsidP="00131E9B">
            <w:pPr>
              <w:spacing w:after="0" w:line="240" w:lineRule="auto"/>
              <w:jc w:val="center"/>
              <w:rPr>
                <w:rFonts w:ascii="Times New Roman" w:hAnsi="Times New Roman"/>
                <w:color w:val="000000"/>
                <w:sz w:val="24"/>
                <w:szCs w:val="24"/>
                <w:lang w:eastAsia="ru-RU"/>
              </w:rPr>
            </w:pPr>
          </w:p>
        </w:tc>
        <w:tc>
          <w:tcPr>
            <w:tcW w:w="1559" w:type="dxa"/>
            <w:vMerge/>
            <w:tcBorders>
              <w:left w:val="single" w:sz="4" w:space="0" w:color="auto"/>
              <w:bottom w:val="single" w:sz="4" w:space="0" w:color="auto"/>
              <w:right w:val="single" w:sz="4" w:space="0" w:color="auto"/>
            </w:tcBorders>
            <w:shd w:val="clear" w:color="000000" w:fill="FFFFFF"/>
            <w:vAlign w:val="center"/>
          </w:tcPr>
          <w:p w:rsidR="007D6C4A" w:rsidRPr="00A44C32" w:rsidRDefault="007D6C4A" w:rsidP="00131E9B">
            <w:pPr>
              <w:spacing w:after="0" w:line="240" w:lineRule="auto"/>
              <w:jc w:val="center"/>
              <w:rPr>
                <w:rFonts w:ascii="Times New Roman" w:hAnsi="Times New Roman"/>
                <w:color w:val="000000"/>
                <w:sz w:val="24"/>
                <w:szCs w:val="24"/>
                <w:lang w:eastAsia="ru-RU"/>
              </w:rPr>
            </w:pPr>
          </w:p>
        </w:tc>
      </w:tr>
      <w:tr w:rsidR="00131E9B" w:rsidRPr="00A44C32" w:rsidTr="00131E9B">
        <w:trPr>
          <w:trHeight w:val="416"/>
        </w:trPr>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31E9B" w:rsidRPr="00A44C32" w:rsidRDefault="00131E9B" w:rsidP="00131E9B">
            <w:pPr>
              <w:spacing w:after="0" w:line="240" w:lineRule="auto"/>
              <w:jc w:val="center"/>
              <w:rPr>
                <w:rFonts w:ascii="Times New Roman" w:hAnsi="Times New Roman"/>
                <w:b/>
                <w:bCs/>
                <w:color w:val="000000"/>
                <w:sz w:val="24"/>
                <w:szCs w:val="24"/>
                <w:lang w:eastAsia="ru-RU"/>
              </w:rPr>
            </w:pPr>
            <w:r w:rsidRPr="00A44C32">
              <w:rPr>
                <w:rFonts w:ascii="Times New Roman" w:hAnsi="Times New Roman"/>
                <w:b/>
                <w:sz w:val="24"/>
                <w:szCs w:val="24"/>
              </w:rPr>
              <w:t>0</w:t>
            </w:r>
          </w:p>
        </w:tc>
        <w:tc>
          <w:tcPr>
            <w:tcW w:w="655" w:type="dxa"/>
            <w:tcBorders>
              <w:top w:val="single" w:sz="4" w:space="0" w:color="auto"/>
              <w:left w:val="nil"/>
              <w:bottom w:val="single" w:sz="4" w:space="0" w:color="auto"/>
              <w:right w:val="single" w:sz="4" w:space="0" w:color="auto"/>
            </w:tcBorders>
            <w:shd w:val="clear" w:color="000000" w:fill="FFFFFF"/>
            <w:noWrap/>
            <w:vAlign w:val="center"/>
          </w:tcPr>
          <w:p w:rsidR="00131E9B" w:rsidRPr="00A44C32" w:rsidRDefault="00131E9B" w:rsidP="00131E9B">
            <w:pPr>
              <w:spacing w:after="0" w:line="240" w:lineRule="auto"/>
              <w:jc w:val="center"/>
              <w:rPr>
                <w:rFonts w:ascii="Times New Roman" w:hAnsi="Times New Roman"/>
                <w:b/>
                <w:bCs/>
                <w:color w:val="000000"/>
                <w:sz w:val="24"/>
                <w:szCs w:val="24"/>
                <w:lang w:eastAsia="ru-RU"/>
              </w:rPr>
            </w:pPr>
            <w:r w:rsidRPr="00A44C32">
              <w:rPr>
                <w:rFonts w:ascii="Times New Roman" w:hAnsi="Times New Roman"/>
                <w:b/>
                <w:bCs/>
                <w:color w:val="000000"/>
                <w:sz w:val="24"/>
                <w:szCs w:val="24"/>
                <w:lang w:eastAsia="ru-RU"/>
              </w:rPr>
              <w:t>0</w:t>
            </w:r>
          </w:p>
        </w:tc>
        <w:tc>
          <w:tcPr>
            <w:tcW w:w="656" w:type="dxa"/>
            <w:tcBorders>
              <w:top w:val="single" w:sz="4" w:space="0" w:color="auto"/>
              <w:left w:val="nil"/>
              <w:bottom w:val="single" w:sz="4" w:space="0" w:color="auto"/>
              <w:right w:val="single" w:sz="4" w:space="0" w:color="auto"/>
            </w:tcBorders>
            <w:shd w:val="clear" w:color="000000" w:fill="FFFFFF"/>
            <w:vAlign w:val="center"/>
          </w:tcPr>
          <w:p w:rsidR="00131E9B" w:rsidRPr="00A44C32" w:rsidRDefault="00131E9B" w:rsidP="00131E9B">
            <w:pPr>
              <w:spacing w:after="0" w:line="240" w:lineRule="auto"/>
              <w:jc w:val="center"/>
              <w:rPr>
                <w:rFonts w:ascii="Times New Roman" w:hAnsi="Times New Roman"/>
                <w:b/>
                <w:bCs/>
                <w:color w:val="000000"/>
                <w:sz w:val="24"/>
                <w:szCs w:val="24"/>
                <w:lang w:eastAsia="ru-RU"/>
              </w:rPr>
            </w:pPr>
            <w:r w:rsidRPr="00A44C32">
              <w:rPr>
                <w:rFonts w:ascii="Times New Roman" w:hAnsi="Times New Roman"/>
                <w:b/>
                <w:bCs/>
                <w:color w:val="000000"/>
                <w:sz w:val="24"/>
                <w:szCs w:val="24"/>
                <w:lang w:eastAsia="ru-RU"/>
              </w:rPr>
              <w:t>1</w:t>
            </w:r>
          </w:p>
        </w:tc>
        <w:tc>
          <w:tcPr>
            <w:tcW w:w="576" w:type="dxa"/>
            <w:tcBorders>
              <w:top w:val="single" w:sz="4" w:space="0" w:color="auto"/>
              <w:left w:val="nil"/>
              <w:bottom w:val="single" w:sz="4" w:space="0" w:color="auto"/>
              <w:right w:val="single" w:sz="4" w:space="0" w:color="auto"/>
            </w:tcBorders>
            <w:shd w:val="clear" w:color="000000" w:fill="FFFFFF"/>
            <w:vAlign w:val="center"/>
          </w:tcPr>
          <w:p w:rsidR="00131E9B" w:rsidRPr="00A44C32" w:rsidRDefault="00131E9B" w:rsidP="00131E9B">
            <w:pPr>
              <w:spacing w:after="0" w:line="240" w:lineRule="auto"/>
              <w:jc w:val="center"/>
              <w:rPr>
                <w:rFonts w:ascii="Times New Roman" w:hAnsi="Times New Roman"/>
                <w:b/>
                <w:bCs/>
                <w:color w:val="000000"/>
                <w:sz w:val="24"/>
                <w:szCs w:val="24"/>
                <w:lang w:eastAsia="ru-RU"/>
              </w:rPr>
            </w:pPr>
            <w:r w:rsidRPr="00A44C32">
              <w:rPr>
                <w:rFonts w:ascii="Times New Roman" w:hAnsi="Times New Roman"/>
                <w:b/>
                <w:bCs/>
                <w:color w:val="000000"/>
                <w:sz w:val="24"/>
                <w:szCs w:val="24"/>
                <w:lang w:eastAsia="ru-RU"/>
              </w:rPr>
              <w:t>1</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131E9B" w:rsidRPr="00A44C32" w:rsidRDefault="00131E9B" w:rsidP="00131E9B">
            <w:pPr>
              <w:spacing w:after="0" w:line="240" w:lineRule="auto"/>
              <w:jc w:val="center"/>
              <w:rPr>
                <w:rFonts w:ascii="Times New Roman" w:hAnsi="Times New Roman"/>
                <w:b/>
                <w:bCs/>
                <w:color w:val="000000"/>
                <w:sz w:val="24"/>
                <w:szCs w:val="24"/>
                <w:lang w:eastAsia="ru-RU"/>
              </w:rPr>
            </w:pPr>
            <w:r w:rsidRPr="00A44C32">
              <w:rPr>
                <w:rFonts w:ascii="Times New Roman" w:hAnsi="Times New Roman"/>
                <w:b/>
                <w:sz w:val="24"/>
                <w:szCs w:val="24"/>
              </w:rPr>
              <w:t>82</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131E9B" w:rsidRPr="00A44C32" w:rsidRDefault="007D6C4A" w:rsidP="00131E9B">
            <w:pPr>
              <w:spacing w:after="0" w:line="240" w:lineRule="auto"/>
              <w:jc w:val="center"/>
              <w:rPr>
                <w:rFonts w:ascii="Times New Roman" w:hAnsi="Times New Roman"/>
                <w:b/>
                <w:sz w:val="24"/>
                <w:szCs w:val="24"/>
              </w:rPr>
            </w:pPr>
            <w:r>
              <w:rPr>
                <w:rFonts w:ascii="Times New Roman" w:hAnsi="Times New Roman"/>
                <w:b/>
                <w:sz w:val="24"/>
                <w:szCs w:val="24"/>
              </w:rPr>
              <w:t>5</w:t>
            </w:r>
            <w:r>
              <w:rPr>
                <w:rFonts w:ascii="Times New Roman" w:hAnsi="Times New Roman"/>
                <w:b/>
                <w:sz w:val="24"/>
                <w:szCs w:val="24"/>
                <w:lang w:val="en-US"/>
              </w:rPr>
              <w:t>,</w:t>
            </w:r>
            <w:r>
              <w:rPr>
                <w:rFonts w:ascii="Times New Roman" w:hAnsi="Times New Roman"/>
                <w:b/>
                <w:sz w:val="24"/>
                <w:szCs w:val="24"/>
              </w:rPr>
              <w:t>608</w:t>
            </w:r>
            <w:r>
              <w:rPr>
                <w:rFonts w:ascii="Times New Roman" w:hAnsi="Times New Roman"/>
                <w:b/>
                <w:sz w:val="24"/>
                <w:szCs w:val="24"/>
                <w:lang w:val="en-US"/>
              </w:rPr>
              <w:t>,</w:t>
            </w:r>
            <w:r w:rsidR="00131E9B" w:rsidRPr="00A44C32">
              <w:rPr>
                <w:rFonts w:ascii="Times New Roman" w:hAnsi="Times New Roman"/>
                <w:b/>
                <w:sz w:val="24"/>
                <w:szCs w:val="24"/>
              </w:rPr>
              <w:t>694</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131E9B" w:rsidRPr="00A44C32" w:rsidRDefault="007D6C4A" w:rsidP="00131E9B">
            <w:pPr>
              <w:spacing w:after="0" w:line="240" w:lineRule="auto"/>
              <w:jc w:val="center"/>
              <w:rPr>
                <w:rFonts w:ascii="Times New Roman" w:hAnsi="Times New Roman"/>
                <w:b/>
                <w:sz w:val="24"/>
                <w:szCs w:val="24"/>
              </w:rPr>
            </w:pPr>
            <w:r>
              <w:rPr>
                <w:rFonts w:ascii="Times New Roman" w:hAnsi="Times New Roman"/>
                <w:b/>
                <w:sz w:val="24"/>
                <w:szCs w:val="24"/>
              </w:rPr>
              <w:t>0</w:t>
            </w:r>
            <w:r>
              <w:rPr>
                <w:rFonts w:ascii="Times New Roman" w:hAnsi="Times New Roman"/>
                <w:b/>
                <w:sz w:val="24"/>
                <w:szCs w:val="24"/>
                <w:lang w:val="en-US"/>
              </w:rPr>
              <w:t>.</w:t>
            </w:r>
            <w:r w:rsidR="00131E9B" w:rsidRPr="00A44C32">
              <w:rPr>
                <w:rFonts w:ascii="Times New Roman" w:hAnsi="Times New Roman"/>
                <w:b/>
                <w:sz w:val="24"/>
                <w:szCs w:val="24"/>
              </w:rPr>
              <w:t>18</w:t>
            </w:r>
          </w:p>
        </w:tc>
        <w:tc>
          <w:tcPr>
            <w:tcW w:w="1559" w:type="dxa"/>
            <w:tcBorders>
              <w:top w:val="single" w:sz="4" w:space="0" w:color="auto"/>
              <w:left w:val="nil"/>
              <w:bottom w:val="single" w:sz="4" w:space="0" w:color="auto"/>
              <w:right w:val="single" w:sz="4" w:space="0" w:color="auto"/>
            </w:tcBorders>
            <w:shd w:val="clear" w:color="000000" w:fill="FFFFFF"/>
            <w:vAlign w:val="center"/>
          </w:tcPr>
          <w:p w:rsidR="00131E9B" w:rsidRPr="00A44C32" w:rsidRDefault="007D6C4A" w:rsidP="00131E9B">
            <w:pPr>
              <w:spacing w:after="0" w:line="240" w:lineRule="auto"/>
              <w:jc w:val="center"/>
              <w:rPr>
                <w:rFonts w:ascii="Times New Roman" w:hAnsi="Times New Roman"/>
                <w:b/>
                <w:sz w:val="24"/>
                <w:szCs w:val="24"/>
              </w:rPr>
            </w:pPr>
            <w:r>
              <w:rPr>
                <w:rFonts w:ascii="Times New Roman" w:hAnsi="Times New Roman"/>
                <w:b/>
                <w:sz w:val="24"/>
                <w:szCs w:val="24"/>
              </w:rPr>
              <w:t>0</w:t>
            </w:r>
            <w:r>
              <w:rPr>
                <w:rFonts w:ascii="Times New Roman" w:hAnsi="Times New Roman"/>
                <w:b/>
                <w:sz w:val="24"/>
                <w:szCs w:val="24"/>
                <w:lang w:val="en-US"/>
              </w:rPr>
              <w:t>.</w:t>
            </w:r>
            <w:r w:rsidR="00131E9B" w:rsidRPr="00A44C32">
              <w:rPr>
                <w:rFonts w:ascii="Times New Roman" w:hAnsi="Times New Roman"/>
                <w:b/>
                <w:sz w:val="24"/>
                <w:szCs w:val="24"/>
              </w:rPr>
              <w:t>0</w:t>
            </w:r>
          </w:p>
        </w:tc>
      </w:tr>
    </w:tbl>
    <w:p w:rsidR="00131E9B" w:rsidRPr="00FE6D79" w:rsidRDefault="00131E9B" w:rsidP="00131E9B">
      <w:pPr>
        <w:tabs>
          <w:tab w:val="left" w:pos="1392"/>
        </w:tabs>
        <w:spacing w:after="0" w:line="240" w:lineRule="auto"/>
        <w:ind w:right="-1" w:firstLine="709"/>
        <w:jc w:val="both"/>
        <w:rPr>
          <w:rFonts w:ascii="Times New Roman KZ" w:hAnsi="Times New Roman KZ"/>
          <w:sz w:val="20"/>
          <w:szCs w:val="20"/>
          <w:lang w:val="en-US"/>
        </w:rPr>
      </w:pPr>
      <w:r w:rsidRPr="00FE6D79">
        <w:rPr>
          <w:rFonts w:ascii="Times New Roman KZ" w:hAnsi="Times New Roman KZ"/>
          <w:sz w:val="20"/>
          <w:szCs w:val="20"/>
          <w:lang w:val="en-US"/>
        </w:rPr>
        <w:t xml:space="preserve">- LTIFR – </w:t>
      </w:r>
      <w:r w:rsidR="00FE6D79" w:rsidRPr="00FE6D79">
        <w:rPr>
          <w:rFonts w:ascii="Times New Roman KZ" w:hAnsi="Times New Roman KZ"/>
          <w:sz w:val="20"/>
          <w:szCs w:val="20"/>
          <w:lang w:val="en-US"/>
        </w:rPr>
        <w:t>indicator denoting the total number of inj</w:t>
      </w:r>
      <w:r w:rsidR="00FE6D79">
        <w:rPr>
          <w:rFonts w:ascii="Times New Roman KZ" w:hAnsi="Times New Roman KZ"/>
          <w:sz w:val="20"/>
          <w:szCs w:val="20"/>
          <w:lang w:val="en-US"/>
        </w:rPr>
        <w:t xml:space="preserve">uries per 1 million hours worked; </w:t>
      </w:r>
      <w:r w:rsidR="00FE6D79" w:rsidRPr="00FE6D79">
        <w:rPr>
          <w:rFonts w:ascii="Times New Roman KZ" w:hAnsi="Times New Roman KZ"/>
          <w:sz w:val="20"/>
          <w:szCs w:val="20"/>
          <w:lang w:val="en-US"/>
        </w:rPr>
        <w:t xml:space="preserve">the calculation </w:t>
      </w:r>
      <w:r w:rsidR="00FE6D79">
        <w:rPr>
          <w:rFonts w:ascii="Times New Roman KZ" w:hAnsi="Times New Roman KZ"/>
          <w:sz w:val="20"/>
          <w:szCs w:val="20"/>
          <w:lang w:val="en-US"/>
        </w:rPr>
        <w:t>shall be</w:t>
      </w:r>
      <w:r w:rsidR="00FE6D79" w:rsidRPr="00FE6D79">
        <w:rPr>
          <w:rFonts w:ascii="Times New Roman KZ" w:hAnsi="Times New Roman KZ"/>
          <w:sz w:val="20"/>
          <w:szCs w:val="20"/>
          <w:lang w:val="en-US"/>
        </w:rPr>
        <w:t xml:space="preserve"> made according to the formula</w:t>
      </w:r>
      <w:r w:rsidRPr="00FE6D79">
        <w:rPr>
          <w:rFonts w:ascii="Times New Roman KZ" w:hAnsi="Times New Roman KZ"/>
          <w:sz w:val="20"/>
          <w:szCs w:val="20"/>
          <w:lang w:val="en-US"/>
        </w:rPr>
        <w:t>:</w:t>
      </w:r>
    </w:p>
    <w:p w:rsidR="00131E9B" w:rsidRPr="00FE6D79" w:rsidRDefault="00131E9B" w:rsidP="00131E9B">
      <w:pPr>
        <w:tabs>
          <w:tab w:val="left" w:pos="1392"/>
        </w:tabs>
        <w:spacing w:after="0" w:line="240" w:lineRule="auto"/>
        <w:ind w:right="-1" w:firstLine="709"/>
        <w:jc w:val="both"/>
        <w:rPr>
          <w:rFonts w:ascii="Times New Roman KZ" w:hAnsi="Times New Roman KZ"/>
          <w:sz w:val="20"/>
          <w:szCs w:val="20"/>
          <w:lang w:val="en-US"/>
        </w:rPr>
      </w:pPr>
      <w:r w:rsidRPr="00FE6D79">
        <w:rPr>
          <w:rFonts w:ascii="Times New Roman KZ" w:hAnsi="Times New Roman KZ"/>
          <w:sz w:val="20"/>
          <w:szCs w:val="20"/>
          <w:lang w:val="en-US"/>
        </w:rPr>
        <w:t>LTIFR</w:t>
      </w:r>
      <w:proofErr w:type="gramStart"/>
      <w:r w:rsidRPr="00FE6D79">
        <w:rPr>
          <w:rFonts w:ascii="Times New Roman KZ" w:hAnsi="Times New Roman KZ"/>
          <w:sz w:val="20"/>
          <w:szCs w:val="20"/>
          <w:lang w:val="en-US"/>
        </w:rPr>
        <w:t>=(</w:t>
      </w:r>
      <w:proofErr w:type="gramEnd"/>
      <w:r w:rsidR="00FE6D79">
        <w:rPr>
          <w:rFonts w:ascii="Times New Roman KZ" w:hAnsi="Times New Roman KZ"/>
          <w:sz w:val="20"/>
          <w:szCs w:val="20"/>
          <w:lang w:val="en-US"/>
        </w:rPr>
        <w:t>number of accidents</w:t>
      </w:r>
      <w:r w:rsidRPr="00FE6D79">
        <w:rPr>
          <w:rFonts w:ascii="Times New Roman KZ" w:hAnsi="Times New Roman KZ"/>
          <w:sz w:val="20"/>
          <w:szCs w:val="20"/>
          <w:lang w:val="en-US"/>
        </w:rPr>
        <w:t>/</w:t>
      </w:r>
      <w:r w:rsidR="00FE6D79">
        <w:rPr>
          <w:rFonts w:ascii="Times New Roman KZ" w:hAnsi="Times New Roman KZ"/>
          <w:sz w:val="20"/>
          <w:szCs w:val="20"/>
          <w:lang w:val="en-US"/>
        </w:rPr>
        <w:t>number of hours</w:t>
      </w:r>
      <w:r w:rsidRPr="00FE6D79">
        <w:rPr>
          <w:rFonts w:ascii="Times New Roman KZ" w:hAnsi="Times New Roman KZ"/>
          <w:sz w:val="20"/>
          <w:szCs w:val="20"/>
          <w:lang w:val="en-US"/>
        </w:rPr>
        <w:t>)*1 0</w:t>
      </w:r>
      <w:r w:rsidR="00FE6D79">
        <w:rPr>
          <w:rFonts w:ascii="Times New Roman KZ" w:hAnsi="Times New Roman KZ"/>
          <w:sz w:val="20"/>
          <w:szCs w:val="20"/>
          <w:lang w:val="en-US"/>
        </w:rPr>
        <w:t>00 000 = (1/5608694)*1000000= 0.</w:t>
      </w:r>
      <w:r w:rsidRPr="00FE6D79">
        <w:rPr>
          <w:rFonts w:ascii="Times New Roman KZ" w:hAnsi="Times New Roman KZ"/>
          <w:sz w:val="20"/>
          <w:szCs w:val="20"/>
          <w:lang w:val="en-US"/>
        </w:rPr>
        <w:t>18</w:t>
      </w:r>
    </w:p>
    <w:p w:rsidR="00FA6109" w:rsidRPr="00FE6D79" w:rsidRDefault="00FA6109" w:rsidP="00D82AF0">
      <w:pPr>
        <w:tabs>
          <w:tab w:val="left" w:pos="1392"/>
        </w:tabs>
        <w:spacing w:after="0" w:line="240" w:lineRule="auto"/>
        <w:ind w:right="-1"/>
        <w:jc w:val="both"/>
        <w:rPr>
          <w:rFonts w:ascii="Times New Roman KZ" w:hAnsi="Times New Roman KZ"/>
          <w:noProof/>
          <w:sz w:val="26"/>
          <w:szCs w:val="26"/>
          <w:lang w:val="en-US"/>
        </w:rPr>
      </w:pPr>
    </w:p>
    <w:p w:rsidR="00D82AF0" w:rsidRDefault="00FE6D79" w:rsidP="00D82AF0">
      <w:pPr>
        <w:tabs>
          <w:tab w:val="left" w:pos="1392"/>
        </w:tabs>
        <w:spacing w:after="0" w:line="240" w:lineRule="auto"/>
        <w:ind w:right="-1"/>
        <w:jc w:val="both"/>
        <w:rPr>
          <w:rFonts w:ascii="Times New Roman KZ" w:hAnsi="Times New Roman KZ"/>
          <w:noProof/>
          <w:sz w:val="26"/>
          <w:szCs w:val="26"/>
          <w:lang w:val="en-US"/>
        </w:rPr>
      </w:pPr>
      <w:r w:rsidRPr="00FE6D79">
        <w:rPr>
          <w:rFonts w:ascii="Times New Roman KZ" w:hAnsi="Times New Roman KZ"/>
          <w:noProof/>
          <w:sz w:val="26"/>
          <w:szCs w:val="26"/>
          <w:lang w:val="en-US"/>
        </w:rPr>
        <w:t>Since 2019, the Company has introduced a line of work</w:t>
      </w:r>
      <w:r>
        <w:rPr>
          <w:rFonts w:ascii="Times New Roman KZ" w:hAnsi="Times New Roman KZ"/>
          <w:noProof/>
          <w:sz w:val="26"/>
          <w:szCs w:val="26"/>
          <w:lang w:val="en-US"/>
        </w:rPr>
        <w:t xml:space="preserve"> to ensure occupational safety “</w:t>
      </w:r>
      <w:r w:rsidRPr="00FE6D79">
        <w:rPr>
          <w:rFonts w:ascii="Times New Roman KZ" w:hAnsi="Times New Roman KZ"/>
          <w:noProof/>
          <w:sz w:val="26"/>
          <w:szCs w:val="26"/>
          <w:lang w:val="en-US"/>
        </w:rPr>
        <w:t>Application of the best international practices</w:t>
      </w:r>
      <w:r>
        <w:rPr>
          <w:rFonts w:ascii="Times New Roman KZ" w:hAnsi="Times New Roman KZ"/>
          <w:noProof/>
          <w:sz w:val="26"/>
          <w:szCs w:val="26"/>
          <w:lang w:val="en-US"/>
        </w:rPr>
        <w:t>”</w:t>
      </w:r>
      <w:r w:rsidRPr="00FE6D79">
        <w:rPr>
          <w:rFonts w:ascii="Times New Roman KZ" w:hAnsi="Times New Roman KZ"/>
          <w:noProof/>
          <w:sz w:val="26"/>
          <w:szCs w:val="26"/>
          <w:lang w:val="en-US"/>
        </w:rPr>
        <w:t>.</w:t>
      </w:r>
      <w:r>
        <w:rPr>
          <w:rFonts w:ascii="Times New Roman KZ" w:hAnsi="Times New Roman KZ"/>
          <w:noProof/>
          <w:sz w:val="26"/>
          <w:szCs w:val="26"/>
          <w:lang w:val="en-US"/>
        </w:rPr>
        <w:t xml:space="preserve"> </w:t>
      </w:r>
      <w:r w:rsidR="00D82AF0" w:rsidRPr="00C854DC">
        <w:rPr>
          <w:rFonts w:ascii="Times New Roman KZ" w:hAnsi="Times New Roman KZ"/>
          <w:noProof/>
          <w:sz w:val="26"/>
          <w:szCs w:val="26"/>
          <w:lang w:val="en-US"/>
        </w:rPr>
        <w:t>A methodology for assessing the risks of undesirable events at the workplace developed in aerospace complex has been introduced. According to this method, estimation of such risk measures as the importance of consequences of undesired events, likelihood of undesirable events, probability that the situation prior to the undesirable event is performed. The overall risk level is then assessed. For this purpose, the</w:t>
      </w:r>
      <w:r w:rsidR="00AB679E">
        <w:rPr>
          <w:rFonts w:ascii="Times New Roman KZ" w:hAnsi="Times New Roman KZ"/>
          <w:noProof/>
          <w:sz w:val="26"/>
          <w:szCs w:val="26"/>
          <w:lang w:val="en-US"/>
        </w:rPr>
        <w:t xml:space="preserve"> Company’</w:t>
      </w:r>
      <w:r w:rsidR="00D82AF0" w:rsidRPr="00C854DC">
        <w:rPr>
          <w:rFonts w:ascii="Times New Roman KZ" w:hAnsi="Times New Roman KZ"/>
          <w:noProof/>
          <w:sz w:val="26"/>
          <w:szCs w:val="26"/>
          <w:lang w:val="en-US"/>
        </w:rPr>
        <w:t>s Risk Assessment</w:t>
      </w:r>
      <w:r w:rsidR="00D82AF0" w:rsidRPr="00C854DC">
        <w:rPr>
          <w:sz w:val="26"/>
          <w:szCs w:val="26"/>
          <w:lang w:val="en-US"/>
        </w:rPr>
        <w:t xml:space="preserve"> </w:t>
      </w:r>
      <w:r w:rsidR="00D82AF0" w:rsidRPr="00C854DC">
        <w:rPr>
          <w:rFonts w:ascii="Times New Roman KZ" w:hAnsi="Times New Roman KZ"/>
          <w:noProof/>
          <w:sz w:val="26"/>
          <w:szCs w:val="26"/>
          <w:lang w:val="en-US"/>
        </w:rPr>
        <w:t>Standard has been updated</w:t>
      </w:r>
      <w:r w:rsidR="00D82AF0" w:rsidRPr="00C854DC">
        <w:rPr>
          <w:rFonts w:ascii="Times New Roman KZ" w:hAnsi="Times New Roman KZ"/>
          <w:sz w:val="26"/>
          <w:szCs w:val="26"/>
          <w:lang w:val="en-US"/>
        </w:rPr>
        <w:t>.</w:t>
      </w:r>
    </w:p>
    <w:p w:rsidR="00AB679E" w:rsidRPr="00C854DC" w:rsidRDefault="00AB679E" w:rsidP="00D82AF0">
      <w:pPr>
        <w:tabs>
          <w:tab w:val="left" w:pos="1392"/>
        </w:tabs>
        <w:spacing w:after="0" w:line="240" w:lineRule="auto"/>
        <w:ind w:right="-1"/>
        <w:jc w:val="both"/>
        <w:rPr>
          <w:rFonts w:ascii="Times New Roman KZ" w:hAnsi="Times New Roman KZ"/>
          <w:noProof/>
          <w:sz w:val="26"/>
          <w:szCs w:val="26"/>
          <w:lang w:val="en-US"/>
        </w:rPr>
      </w:pPr>
    </w:p>
    <w:p w:rsidR="00D82AF0" w:rsidRPr="00C854DC" w:rsidRDefault="00D82AF0" w:rsidP="00D82AF0">
      <w:pPr>
        <w:tabs>
          <w:tab w:val="left" w:pos="1392"/>
        </w:tabs>
        <w:spacing w:after="0" w:line="240" w:lineRule="auto"/>
        <w:ind w:right="-1"/>
        <w:jc w:val="both"/>
        <w:rPr>
          <w:rFonts w:ascii="Times New Roman KZ" w:hAnsi="Times New Roman KZ"/>
          <w:sz w:val="26"/>
          <w:szCs w:val="26"/>
          <w:lang w:val="en-US"/>
        </w:rPr>
      </w:pPr>
      <w:r w:rsidRPr="00C854DC">
        <w:rPr>
          <w:rFonts w:ascii="Times New Roman KZ" w:hAnsi="Times New Roman KZ"/>
          <w:sz w:val="26"/>
          <w:szCs w:val="26"/>
          <w:lang w:val="en-US"/>
        </w:rPr>
        <w:lastRenderedPageBreak/>
        <w:t>The new risk assessment methodology allowed to:</w:t>
      </w:r>
    </w:p>
    <w:p w:rsidR="00D82AF0" w:rsidRPr="00C854DC" w:rsidRDefault="00D82AF0" w:rsidP="00D82AF0">
      <w:pPr>
        <w:tabs>
          <w:tab w:val="left" w:pos="1392"/>
        </w:tabs>
        <w:spacing w:after="0" w:line="240" w:lineRule="auto"/>
        <w:ind w:right="-1"/>
        <w:jc w:val="both"/>
        <w:rPr>
          <w:rFonts w:ascii="Times New Roman KZ" w:hAnsi="Times New Roman KZ"/>
          <w:sz w:val="26"/>
          <w:szCs w:val="26"/>
          <w:lang w:val="en-US"/>
        </w:rPr>
      </w:pPr>
      <w:r w:rsidRPr="00C854DC">
        <w:rPr>
          <w:rFonts w:ascii="Times New Roman KZ" w:hAnsi="Times New Roman KZ"/>
          <w:sz w:val="26"/>
          <w:szCs w:val="26"/>
          <w:lang w:val="en-US"/>
        </w:rPr>
        <w:t xml:space="preserve">- </w:t>
      </w:r>
      <w:r w:rsidR="008F07C5">
        <w:rPr>
          <w:rFonts w:ascii="Times New Roman KZ" w:hAnsi="Times New Roman KZ"/>
          <w:sz w:val="26"/>
          <w:szCs w:val="26"/>
          <w:lang w:val="en-US"/>
        </w:rPr>
        <w:t>H</w:t>
      </w:r>
      <w:r w:rsidRPr="00C854DC">
        <w:rPr>
          <w:rFonts w:ascii="Times New Roman KZ" w:hAnsi="Times New Roman KZ"/>
          <w:sz w:val="26"/>
          <w:szCs w:val="26"/>
          <w:lang w:val="en-US"/>
        </w:rPr>
        <w:t>ave active identification of all sources, situations or actions (or combination thereof) resulting from activities of the Company with potential for harm in the form of injury or deterioration of health</w:t>
      </w:r>
      <w:r w:rsidRPr="0015356F">
        <w:rPr>
          <w:sz w:val="26"/>
          <w:szCs w:val="26"/>
          <w:lang w:val="en-US"/>
        </w:rPr>
        <w:t xml:space="preserve"> </w:t>
      </w:r>
      <w:r w:rsidRPr="00C854DC">
        <w:rPr>
          <w:rFonts w:ascii="Times New Roman KZ" w:hAnsi="Times New Roman KZ"/>
          <w:sz w:val="26"/>
          <w:szCs w:val="26"/>
          <w:lang w:val="en-US"/>
        </w:rPr>
        <w:t>as a goal;</w:t>
      </w:r>
    </w:p>
    <w:p w:rsidR="00D82AF0" w:rsidRPr="00C854DC" w:rsidRDefault="00D82AF0" w:rsidP="00D82AF0">
      <w:pPr>
        <w:tabs>
          <w:tab w:val="left" w:pos="1392"/>
        </w:tabs>
        <w:spacing w:after="0" w:line="240" w:lineRule="auto"/>
        <w:ind w:right="-1"/>
        <w:jc w:val="both"/>
        <w:rPr>
          <w:rFonts w:ascii="Times New Roman KZ" w:hAnsi="Times New Roman KZ"/>
          <w:sz w:val="26"/>
          <w:szCs w:val="26"/>
          <w:lang w:val="en-US"/>
        </w:rPr>
      </w:pPr>
      <w:r w:rsidRPr="00C854DC">
        <w:rPr>
          <w:rFonts w:ascii="Times New Roman KZ" w:hAnsi="Times New Roman KZ"/>
          <w:sz w:val="26"/>
          <w:szCs w:val="26"/>
          <w:lang w:val="en-US"/>
        </w:rPr>
        <w:t xml:space="preserve">- </w:t>
      </w:r>
      <w:r w:rsidR="008F07C5">
        <w:rPr>
          <w:rFonts w:ascii="Times New Roman KZ" w:hAnsi="Times New Roman KZ"/>
          <w:sz w:val="26"/>
          <w:szCs w:val="26"/>
          <w:lang w:val="en-US"/>
        </w:rPr>
        <w:t>T</w:t>
      </w:r>
      <w:r w:rsidRPr="00C854DC">
        <w:rPr>
          <w:rFonts w:ascii="Times New Roman KZ" w:hAnsi="Times New Roman KZ"/>
          <w:sz w:val="26"/>
          <w:szCs w:val="26"/>
          <w:lang w:val="en-US"/>
        </w:rPr>
        <w:t>ake into account human factors such as the abilities, behavior and shortcomings of employees.</w:t>
      </w:r>
    </w:p>
    <w:p w:rsidR="00D82AF0" w:rsidRPr="00C854DC" w:rsidRDefault="00D82AF0" w:rsidP="00D82AF0">
      <w:pPr>
        <w:tabs>
          <w:tab w:val="left" w:pos="1392"/>
        </w:tabs>
        <w:spacing w:after="0" w:line="240" w:lineRule="auto"/>
        <w:ind w:right="-1"/>
        <w:jc w:val="both"/>
        <w:rPr>
          <w:rFonts w:ascii="Times New Roman KZ" w:hAnsi="Times New Roman KZ"/>
          <w:sz w:val="26"/>
          <w:szCs w:val="26"/>
          <w:lang w:val="en-US"/>
        </w:rPr>
      </w:pPr>
    </w:p>
    <w:p w:rsidR="00D82AF0" w:rsidRDefault="00D82AF0" w:rsidP="00D82AF0">
      <w:pPr>
        <w:tabs>
          <w:tab w:val="left" w:pos="1392"/>
        </w:tabs>
        <w:spacing w:after="0" w:line="240" w:lineRule="auto"/>
        <w:ind w:right="-1"/>
        <w:jc w:val="both"/>
        <w:rPr>
          <w:rFonts w:ascii="Times New Roman KZ" w:hAnsi="Times New Roman KZ"/>
          <w:color w:val="000000" w:themeColor="text1"/>
          <w:sz w:val="26"/>
          <w:szCs w:val="26"/>
          <w:lang w:val="en-US"/>
        </w:rPr>
      </w:pPr>
      <w:r w:rsidRPr="00C854DC">
        <w:rPr>
          <w:rFonts w:ascii="Times New Roman KZ" w:hAnsi="Times New Roman KZ"/>
          <w:color w:val="000000" w:themeColor="text1"/>
          <w:sz w:val="26"/>
          <w:szCs w:val="26"/>
          <w:lang w:val="en-US"/>
        </w:rPr>
        <w:t xml:space="preserve">In order to improve level of safety culture in the Company, Action Plan to improve the level of safety culture in UMP JSC (2018-2022) approved by the </w:t>
      </w:r>
      <w:r w:rsidR="0094086A">
        <w:rPr>
          <w:rFonts w:ascii="Times New Roman KZ" w:hAnsi="Times New Roman KZ"/>
          <w:color w:val="000000" w:themeColor="text1"/>
          <w:sz w:val="26"/>
          <w:szCs w:val="26"/>
          <w:lang w:val="en-US"/>
        </w:rPr>
        <w:t xml:space="preserve">Company’s </w:t>
      </w:r>
      <w:r w:rsidR="0094086A" w:rsidRPr="00C854DC">
        <w:rPr>
          <w:rFonts w:ascii="Times New Roman KZ" w:hAnsi="Times New Roman KZ"/>
          <w:sz w:val="26"/>
          <w:szCs w:val="26"/>
          <w:lang w:val="en-US"/>
        </w:rPr>
        <w:t xml:space="preserve">Director of </w:t>
      </w:r>
      <w:r w:rsidR="0094086A">
        <w:rPr>
          <w:rFonts w:ascii="Times New Roman KZ" w:hAnsi="Times New Roman KZ"/>
          <w:sz w:val="26"/>
          <w:szCs w:val="26"/>
          <w:lang w:val="en-US"/>
        </w:rPr>
        <w:t>P</w:t>
      </w:r>
      <w:r w:rsidR="0094086A" w:rsidRPr="00C854DC">
        <w:rPr>
          <w:rFonts w:ascii="Times New Roman KZ" w:hAnsi="Times New Roman KZ"/>
          <w:sz w:val="26"/>
          <w:szCs w:val="26"/>
          <w:lang w:val="en-US"/>
        </w:rPr>
        <w:t xml:space="preserve">roduction </w:t>
      </w:r>
      <w:r w:rsidR="0094086A">
        <w:rPr>
          <w:rFonts w:ascii="Times New Roman KZ" w:hAnsi="Times New Roman KZ"/>
          <w:sz w:val="26"/>
          <w:szCs w:val="26"/>
          <w:lang w:val="en-US"/>
        </w:rPr>
        <w:t>S</w:t>
      </w:r>
      <w:r w:rsidR="0094086A" w:rsidRPr="00C854DC">
        <w:rPr>
          <w:rFonts w:ascii="Times New Roman KZ" w:hAnsi="Times New Roman KZ"/>
          <w:sz w:val="26"/>
          <w:szCs w:val="26"/>
          <w:lang w:val="en-US"/>
        </w:rPr>
        <w:t>afety</w:t>
      </w:r>
      <w:r w:rsidRPr="00C854DC">
        <w:rPr>
          <w:rFonts w:ascii="Times New Roman KZ" w:hAnsi="Times New Roman KZ"/>
          <w:color w:val="000000" w:themeColor="text1"/>
          <w:sz w:val="26"/>
          <w:szCs w:val="26"/>
          <w:lang w:val="en-US"/>
        </w:rPr>
        <w:t xml:space="preserve"> on 02.07.2018</w:t>
      </w:r>
      <w:r w:rsidRPr="0015356F">
        <w:rPr>
          <w:lang w:val="en-US"/>
        </w:rPr>
        <w:t xml:space="preserve"> </w:t>
      </w:r>
      <w:r w:rsidRPr="0086035C">
        <w:rPr>
          <w:rFonts w:ascii="Times New Roman KZ" w:hAnsi="Times New Roman KZ"/>
          <w:color w:val="000000" w:themeColor="text1"/>
          <w:sz w:val="26"/>
          <w:szCs w:val="26"/>
          <w:lang w:val="en-US"/>
        </w:rPr>
        <w:t>was developed</w:t>
      </w:r>
      <w:r w:rsidRPr="00C854DC">
        <w:rPr>
          <w:rFonts w:ascii="Times New Roman KZ" w:hAnsi="Times New Roman KZ"/>
          <w:color w:val="000000" w:themeColor="text1"/>
          <w:sz w:val="26"/>
          <w:szCs w:val="26"/>
          <w:lang w:val="en-US"/>
        </w:rPr>
        <w:t>:</w:t>
      </w:r>
    </w:p>
    <w:p w:rsidR="00D82AF0" w:rsidRPr="00C854DC" w:rsidRDefault="00D82AF0" w:rsidP="00D82AF0">
      <w:pPr>
        <w:tabs>
          <w:tab w:val="left" w:pos="1392"/>
        </w:tabs>
        <w:spacing w:after="0" w:line="240" w:lineRule="auto"/>
        <w:ind w:right="-1"/>
        <w:jc w:val="both"/>
        <w:rPr>
          <w:rFonts w:ascii="Times New Roman KZ" w:hAnsi="Times New Roman KZ"/>
          <w:color w:val="000000" w:themeColor="text1"/>
          <w:sz w:val="26"/>
          <w:szCs w:val="26"/>
          <w:lang w:val="en-US"/>
        </w:rPr>
      </w:pPr>
    </w:p>
    <w:p w:rsidR="00D82AF0" w:rsidRPr="00C854DC" w:rsidRDefault="00D82AF0" w:rsidP="00D82AF0">
      <w:pPr>
        <w:tabs>
          <w:tab w:val="left" w:pos="1392"/>
        </w:tabs>
        <w:spacing w:after="0" w:line="240" w:lineRule="auto"/>
        <w:ind w:right="-1"/>
        <w:jc w:val="both"/>
        <w:rPr>
          <w:rFonts w:ascii="Times New Roman KZ" w:hAnsi="Times New Roman KZ"/>
          <w:color w:val="000000" w:themeColor="text1"/>
          <w:sz w:val="26"/>
          <w:szCs w:val="26"/>
          <w:lang w:val="en-US"/>
        </w:rPr>
      </w:pPr>
      <w:r w:rsidRPr="00C854DC">
        <w:rPr>
          <w:rFonts w:ascii="Times New Roman KZ" w:hAnsi="Times New Roman KZ"/>
          <w:color w:val="000000" w:themeColor="text1"/>
          <w:sz w:val="26"/>
          <w:szCs w:val="26"/>
          <w:lang w:val="en-US"/>
        </w:rPr>
        <w:t xml:space="preserve">- </w:t>
      </w:r>
      <w:r w:rsidRPr="00074EA9">
        <w:rPr>
          <w:rFonts w:ascii="Times New Roman KZ" w:hAnsi="Times New Roman KZ"/>
          <w:color w:val="000000" w:themeColor="text1"/>
          <w:sz w:val="26"/>
          <w:szCs w:val="26"/>
          <w:lang w:val="en-US"/>
        </w:rPr>
        <w:t>LoTo</w:t>
      </w:r>
      <w:r w:rsidRPr="00C854DC">
        <w:rPr>
          <w:rFonts w:ascii="Times New Roman KZ" w:hAnsi="Times New Roman KZ"/>
          <w:color w:val="000000" w:themeColor="text1"/>
          <w:sz w:val="26"/>
          <w:szCs w:val="26"/>
          <w:lang w:val="en-US"/>
        </w:rPr>
        <w:t xml:space="preserve"> system </w:t>
      </w:r>
      <w:r w:rsidR="0094086A">
        <w:rPr>
          <w:rFonts w:ascii="Times New Roman KZ" w:hAnsi="Times New Roman KZ"/>
          <w:color w:val="000000" w:themeColor="text1"/>
          <w:sz w:val="26"/>
          <w:szCs w:val="26"/>
          <w:lang w:val="en-US"/>
        </w:rPr>
        <w:t xml:space="preserve">was implemented </w:t>
      </w:r>
      <w:r w:rsidRPr="00C854DC">
        <w:rPr>
          <w:rFonts w:ascii="Times New Roman KZ" w:hAnsi="Times New Roman KZ"/>
          <w:color w:val="000000" w:themeColor="text1"/>
          <w:sz w:val="26"/>
          <w:szCs w:val="26"/>
          <w:lang w:val="en-US"/>
        </w:rPr>
        <w:t xml:space="preserve">(control of hazardous energy sources) in order to ensure safety of </w:t>
      </w:r>
      <w:r w:rsidR="0094086A">
        <w:rPr>
          <w:rFonts w:ascii="Times New Roman KZ" w:hAnsi="Times New Roman KZ"/>
          <w:color w:val="000000" w:themeColor="text1"/>
          <w:sz w:val="26"/>
          <w:szCs w:val="26"/>
          <w:lang w:val="en-US"/>
        </w:rPr>
        <w:t>employees</w:t>
      </w:r>
      <w:r w:rsidRPr="00C854DC">
        <w:rPr>
          <w:rFonts w:ascii="Times New Roman KZ" w:hAnsi="Times New Roman KZ"/>
          <w:color w:val="000000" w:themeColor="text1"/>
          <w:sz w:val="26"/>
          <w:szCs w:val="26"/>
          <w:lang w:val="en-US"/>
        </w:rPr>
        <w:t>, equipment protection and continuity of its operation;</w:t>
      </w:r>
    </w:p>
    <w:p w:rsidR="00D82AF0" w:rsidRPr="00C854DC" w:rsidRDefault="00D82AF0" w:rsidP="00D82AF0">
      <w:pPr>
        <w:tabs>
          <w:tab w:val="left" w:pos="1392"/>
        </w:tabs>
        <w:spacing w:after="0" w:line="240" w:lineRule="auto"/>
        <w:ind w:right="-1"/>
        <w:jc w:val="both"/>
        <w:rPr>
          <w:rFonts w:ascii="Times New Roman KZ" w:hAnsi="Times New Roman KZ"/>
          <w:color w:val="000000" w:themeColor="text1"/>
          <w:sz w:val="26"/>
          <w:szCs w:val="26"/>
          <w:lang w:val="en-US"/>
        </w:rPr>
      </w:pPr>
      <w:r w:rsidRPr="00C854DC">
        <w:rPr>
          <w:rFonts w:ascii="Times New Roman KZ" w:hAnsi="Times New Roman KZ"/>
          <w:color w:val="000000" w:themeColor="text1"/>
          <w:sz w:val="26"/>
          <w:szCs w:val="26"/>
          <w:lang w:val="en-US"/>
        </w:rPr>
        <w:t xml:space="preserve">- </w:t>
      </w:r>
      <w:r w:rsidR="008F07C5">
        <w:rPr>
          <w:rFonts w:ascii="Times New Roman KZ" w:hAnsi="Times New Roman KZ"/>
          <w:color w:val="000000" w:themeColor="text1"/>
          <w:sz w:val="26"/>
          <w:szCs w:val="26"/>
          <w:lang w:val="en-US"/>
        </w:rPr>
        <w:t>N</w:t>
      </w:r>
      <w:r w:rsidRPr="00C854DC">
        <w:rPr>
          <w:rFonts w:ascii="Times New Roman KZ" w:hAnsi="Times New Roman KZ"/>
          <w:color w:val="000000" w:themeColor="text1"/>
          <w:sz w:val="26"/>
          <w:szCs w:val="26"/>
          <w:lang w:val="en-US"/>
        </w:rPr>
        <w:t>ear Miss system (identification and registration of dangerous actions, dangerous conditions, incidents without consequences, conduct of behavioral safety audits) was introduced in accordance with ST NAC 5.0.4 Procedure for monitoring and control of occupational safety and ST NAC 5.1.2 General requirements for management system of labor protection and industrial safety.</w:t>
      </w:r>
    </w:p>
    <w:p w:rsidR="00D82AF0" w:rsidRPr="00C854DC" w:rsidRDefault="00D82AF0" w:rsidP="00D82AF0">
      <w:pPr>
        <w:tabs>
          <w:tab w:val="left" w:pos="1392"/>
        </w:tabs>
        <w:spacing w:after="0" w:line="240" w:lineRule="auto"/>
        <w:ind w:right="-1"/>
        <w:jc w:val="both"/>
        <w:rPr>
          <w:rFonts w:ascii="Times New Roman KZ" w:hAnsi="Times New Roman KZ"/>
          <w:sz w:val="26"/>
          <w:szCs w:val="26"/>
          <w:lang w:val="en-US"/>
        </w:rPr>
      </w:pPr>
    </w:p>
    <w:p w:rsidR="00D82AF0" w:rsidRPr="00C854DC" w:rsidRDefault="00D82AF0" w:rsidP="00D82AF0">
      <w:pPr>
        <w:tabs>
          <w:tab w:val="left" w:pos="1392"/>
        </w:tabs>
        <w:spacing w:after="0" w:line="240" w:lineRule="auto"/>
        <w:ind w:right="-1"/>
        <w:jc w:val="both"/>
        <w:rPr>
          <w:rFonts w:ascii="Times New Roman KZ" w:hAnsi="Times New Roman KZ"/>
          <w:sz w:val="26"/>
          <w:szCs w:val="26"/>
          <w:lang w:val="en-US"/>
        </w:rPr>
      </w:pPr>
      <w:r w:rsidRPr="00C854DC">
        <w:rPr>
          <w:rFonts w:ascii="Times New Roman KZ" w:hAnsi="Times New Roman KZ"/>
          <w:sz w:val="26"/>
          <w:szCs w:val="26"/>
          <w:lang w:val="en-US"/>
        </w:rPr>
        <w:t xml:space="preserve">An electronic PC OSM module was put into operation. All detected dangerous actions, dangerous conditions, incidents without consequences are registered in </w:t>
      </w:r>
      <w:r w:rsidR="0094086A">
        <w:rPr>
          <w:rFonts w:ascii="Times New Roman KZ" w:hAnsi="Times New Roman KZ"/>
          <w:sz w:val="26"/>
          <w:szCs w:val="26"/>
          <w:lang w:val="en-US"/>
        </w:rPr>
        <w:t xml:space="preserve">it </w:t>
      </w:r>
      <w:r w:rsidRPr="00C854DC">
        <w:rPr>
          <w:rFonts w:ascii="Times New Roman KZ" w:hAnsi="Times New Roman KZ"/>
          <w:sz w:val="26"/>
          <w:szCs w:val="26"/>
          <w:lang w:val="en-US"/>
        </w:rPr>
        <w:t>for further analysis and measures to eliminate them.  PC OSM is an integral part of internal control of the Company occupational safety. Identification and timely elimination of dangerous conditions and dangerous actions is the purpose of preventing the occurrence of undesirable events (injuries, occupational diseases, incidents).</w:t>
      </w:r>
    </w:p>
    <w:p w:rsidR="00D82AF0" w:rsidRPr="00C854DC" w:rsidRDefault="00D82AF0" w:rsidP="00D82AF0">
      <w:pPr>
        <w:tabs>
          <w:tab w:val="left" w:pos="1392"/>
        </w:tabs>
        <w:spacing w:after="0" w:line="240" w:lineRule="auto"/>
        <w:ind w:right="-1"/>
        <w:jc w:val="both"/>
        <w:rPr>
          <w:rFonts w:ascii="Times New Roman KZ" w:hAnsi="Times New Roman KZ"/>
          <w:sz w:val="26"/>
          <w:szCs w:val="26"/>
          <w:lang w:val="en-US"/>
        </w:rPr>
      </w:pPr>
    </w:p>
    <w:p w:rsidR="00D82AF0" w:rsidRPr="00C854DC" w:rsidRDefault="00D82AF0" w:rsidP="00D82AF0">
      <w:pPr>
        <w:tabs>
          <w:tab w:val="left" w:pos="1392"/>
        </w:tabs>
        <w:spacing w:after="0" w:line="240" w:lineRule="auto"/>
        <w:ind w:right="-1"/>
        <w:jc w:val="both"/>
        <w:rPr>
          <w:rFonts w:ascii="Times New Roman KZ" w:hAnsi="Times New Roman KZ"/>
          <w:sz w:val="26"/>
          <w:szCs w:val="26"/>
          <w:lang w:val="en-US"/>
        </w:rPr>
      </w:pPr>
      <w:r w:rsidRPr="00C854DC">
        <w:rPr>
          <w:rFonts w:ascii="Times New Roman KZ" w:hAnsi="Times New Roman KZ"/>
          <w:sz w:val="26"/>
          <w:szCs w:val="26"/>
          <w:lang w:val="en-US"/>
        </w:rPr>
        <w:t>In 201</w:t>
      </w:r>
      <w:r w:rsidR="0094086A">
        <w:rPr>
          <w:rFonts w:ascii="Times New Roman KZ" w:hAnsi="Times New Roman KZ"/>
          <w:sz w:val="26"/>
          <w:szCs w:val="26"/>
          <w:lang w:val="en-US"/>
        </w:rPr>
        <w:t>9</w:t>
      </w:r>
      <w:r w:rsidRPr="00C854DC">
        <w:rPr>
          <w:rFonts w:ascii="Times New Roman KZ" w:hAnsi="Times New Roman KZ"/>
          <w:sz w:val="26"/>
          <w:szCs w:val="26"/>
          <w:lang w:val="en-US"/>
        </w:rPr>
        <w:t xml:space="preserve"> there was a constant monitoring of compliance by employees of contractors with requirements of occupational safety on the part of </w:t>
      </w:r>
      <w:r w:rsidR="0094086A">
        <w:rPr>
          <w:rFonts w:ascii="Times New Roman KZ" w:hAnsi="Times New Roman KZ"/>
          <w:sz w:val="26"/>
          <w:szCs w:val="26"/>
          <w:lang w:val="en-US"/>
        </w:rPr>
        <w:t xml:space="preserve">the Company’s </w:t>
      </w:r>
      <w:r w:rsidRPr="00C854DC">
        <w:rPr>
          <w:rFonts w:ascii="Times New Roman KZ" w:hAnsi="Times New Roman KZ"/>
          <w:sz w:val="26"/>
          <w:szCs w:val="26"/>
          <w:lang w:val="en-US"/>
        </w:rPr>
        <w:t>departments, office of Director of production safety and Capital Projects Department</w:t>
      </w:r>
      <w:r w:rsidR="0094086A">
        <w:rPr>
          <w:rFonts w:ascii="Times New Roman KZ" w:hAnsi="Times New Roman KZ"/>
          <w:sz w:val="26"/>
          <w:szCs w:val="26"/>
          <w:lang w:val="en-US"/>
        </w:rPr>
        <w:t xml:space="preserve"> of the Company</w:t>
      </w:r>
      <w:r w:rsidRPr="00C854DC">
        <w:rPr>
          <w:rFonts w:ascii="Times New Roman KZ" w:hAnsi="Times New Roman KZ"/>
          <w:sz w:val="26"/>
          <w:szCs w:val="26"/>
          <w:lang w:val="en-US"/>
        </w:rPr>
        <w:t>. At detection of violations of work stopped by the order of representatives of the specified services before elimination of revealed violations. Standard 28.0021 Procedure for implementation of relationship of UMP JSC with contractors which establishes procedure for monitoring contractors with filling of the relevant register of contractors was updated.</w:t>
      </w:r>
    </w:p>
    <w:p w:rsidR="00D82AF0" w:rsidRPr="00C854DC" w:rsidRDefault="00D82AF0" w:rsidP="00D82AF0">
      <w:pPr>
        <w:tabs>
          <w:tab w:val="left" w:pos="1392"/>
        </w:tabs>
        <w:spacing w:after="0" w:line="240" w:lineRule="auto"/>
        <w:ind w:right="-1"/>
        <w:jc w:val="both"/>
        <w:rPr>
          <w:rFonts w:ascii="Times New Roman KZ" w:hAnsi="Times New Roman KZ"/>
          <w:sz w:val="26"/>
          <w:szCs w:val="26"/>
          <w:lang w:val="en-US"/>
        </w:rPr>
      </w:pPr>
    </w:p>
    <w:p w:rsidR="00D82AF0" w:rsidRPr="00C854DC" w:rsidRDefault="00D82AF0" w:rsidP="00D82AF0">
      <w:pPr>
        <w:tabs>
          <w:tab w:val="left" w:pos="1392"/>
        </w:tabs>
        <w:spacing w:after="0" w:line="240" w:lineRule="auto"/>
        <w:ind w:right="-1"/>
        <w:jc w:val="both"/>
        <w:rPr>
          <w:rFonts w:ascii="Times New Roman KZ" w:hAnsi="Times New Roman KZ"/>
          <w:sz w:val="26"/>
          <w:szCs w:val="26"/>
          <w:lang w:val="en-US"/>
        </w:rPr>
      </w:pPr>
      <w:r w:rsidRPr="00C854DC">
        <w:rPr>
          <w:rFonts w:ascii="Times New Roman KZ" w:hAnsi="Times New Roman KZ"/>
          <w:sz w:val="26"/>
          <w:szCs w:val="26"/>
          <w:lang w:val="en-US"/>
        </w:rPr>
        <w:t>The Company paid close attention to the issues of training workers on safety and labor protection, industrial, fire, radiation, nuclear safety</w:t>
      </w:r>
      <w:r w:rsidRPr="0015356F">
        <w:rPr>
          <w:sz w:val="26"/>
          <w:szCs w:val="26"/>
          <w:lang w:val="en-US"/>
        </w:rPr>
        <w:t xml:space="preserve"> </w:t>
      </w:r>
      <w:r w:rsidRPr="00C854DC">
        <w:rPr>
          <w:rFonts w:ascii="Times New Roman KZ" w:hAnsi="Times New Roman KZ"/>
          <w:sz w:val="26"/>
          <w:szCs w:val="26"/>
          <w:lang w:val="en-US"/>
        </w:rPr>
        <w:t>on a constant basis.</w:t>
      </w:r>
    </w:p>
    <w:p w:rsidR="00D82AF0" w:rsidRPr="00C854DC" w:rsidRDefault="00D82AF0" w:rsidP="00D82AF0">
      <w:pPr>
        <w:tabs>
          <w:tab w:val="left" w:pos="1392"/>
        </w:tabs>
        <w:spacing w:after="0" w:line="240" w:lineRule="auto"/>
        <w:ind w:right="-1"/>
        <w:jc w:val="both"/>
        <w:rPr>
          <w:rFonts w:ascii="Times New Roman KZ" w:hAnsi="Times New Roman KZ"/>
          <w:sz w:val="26"/>
          <w:szCs w:val="26"/>
          <w:lang w:val="en-US"/>
        </w:rPr>
      </w:pPr>
    </w:p>
    <w:p w:rsidR="00D82AF0" w:rsidRPr="00C854DC" w:rsidRDefault="0094086A" w:rsidP="00D82AF0">
      <w:pPr>
        <w:tabs>
          <w:tab w:val="left" w:pos="1392"/>
        </w:tabs>
        <w:spacing w:after="0" w:line="240" w:lineRule="auto"/>
        <w:ind w:right="-1"/>
        <w:jc w:val="both"/>
        <w:rPr>
          <w:rFonts w:ascii="Times New Roman KZ" w:hAnsi="Times New Roman KZ"/>
          <w:sz w:val="26"/>
          <w:szCs w:val="26"/>
          <w:lang w:val="en-US"/>
        </w:rPr>
      </w:pPr>
      <w:r>
        <w:rPr>
          <w:rFonts w:ascii="Times New Roman KZ" w:hAnsi="Times New Roman KZ"/>
          <w:sz w:val="26"/>
          <w:szCs w:val="26"/>
          <w:lang w:val="en-US"/>
        </w:rPr>
        <w:t>In 2019</w:t>
      </w:r>
      <w:r w:rsidR="00D82AF0" w:rsidRPr="00C854DC">
        <w:rPr>
          <w:rFonts w:ascii="Times New Roman KZ" w:hAnsi="Times New Roman KZ"/>
          <w:sz w:val="26"/>
          <w:szCs w:val="26"/>
          <w:lang w:val="en-US"/>
        </w:rPr>
        <w:t xml:space="preserve">, </w:t>
      </w:r>
      <w:r>
        <w:rPr>
          <w:rFonts w:ascii="Times New Roman KZ" w:hAnsi="Times New Roman KZ"/>
          <w:sz w:val="26"/>
          <w:szCs w:val="26"/>
          <w:lang w:val="en-US"/>
        </w:rPr>
        <w:t>1,474</w:t>
      </w:r>
      <w:r w:rsidR="00D82AF0" w:rsidRPr="00C854DC">
        <w:rPr>
          <w:rFonts w:ascii="Times New Roman KZ" w:hAnsi="Times New Roman KZ"/>
          <w:sz w:val="26"/>
          <w:szCs w:val="26"/>
          <w:lang w:val="en-US"/>
        </w:rPr>
        <w:t xml:space="preserve"> employees </w:t>
      </w:r>
      <w:r>
        <w:rPr>
          <w:rFonts w:ascii="Times New Roman KZ" w:hAnsi="Times New Roman KZ"/>
          <w:sz w:val="26"/>
          <w:szCs w:val="26"/>
          <w:lang w:val="en-US"/>
        </w:rPr>
        <w:t xml:space="preserve">of the Company </w:t>
      </w:r>
      <w:r w:rsidR="00D82AF0" w:rsidRPr="00C854DC">
        <w:rPr>
          <w:rFonts w:ascii="Times New Roman KZ" w:hAnsi="Times New Roman KZ"/>
          <w:sz w:val="26"/>
          <w:szCs w:val="26"/>
          <w:lang w:val="en-US"/>
        </w:rPr>
        <w:t>were trained to obtain a certificate in specialized training centers at the advanced training courses Safety and Health Issues and Occupational Safety Issues.</w:t>
      </w:r>
    </w:p>
    <w:p w:rsidR="00D82AF0" w:rsidRPr="00C854DC" w:rsidRDefault="00D82AF0" w:rsidP="00D82AF0">
      <w:pPr>
        <w:tabs>
          <w:tab w:val="left" w:pos="1392"/>
        </w:tabs>
        <w:spacing w:after="0" w:line="240" w:lineRule="auto"/>
        <w:ind w:right="-1"/>
        <w:jc w:val="both"/>
        <w:rPr>
          <w:rFonts w:ascii="Times New Roman KZ" w:hAnsi="Times New Roman KZ"/>
          <w:sz w:val="26"/>
          <w:szCs w:val="26"/>
          <w:lang w:val="en-US"/>
        </w:rPr>
      </w:pPr>
    </w:p>
    <w:p w:rsidR="00D82AF0" w:rsidRPr="00C854DC" w:rsidRDefault="00D82AF0" w:rsidP="00D82AF0">
      <w:pPr>
        <w:tabs>
          <w:tab w:val="left" w:pos="1392"/>
        </w:tabs>
        <w:spacing w:after="0" w:line="240" w:lineRule="auto"/>
        <w:ind w:right="-1"/>
        <w:jc w:val="both"/>
        <w:rPr>
          <w:rFonts w:ascii="Times New Roman KZ" w:hAnsi="Times New Roman KZ"/>
          <w:sz w:val="26"/>
          <w:szCs w:val="26"/>
          <w:lang w:val="en-US"/>
        </w:rPr>
      </w:pPr>
      <w:r>
        <w:rPr>
          <w:rFonts w:ascii="Times New Roman KZ" w:hAnsi="Times New Roman KZ"/>
          <w:sz w:val="26"/>
          <w:szCs w:val="26"/>
          <w:lang w:val="en-US"/>
        </w:rPr>
        <w:t>O</w:t>
      </w:r>
      <w:r w:rsidRPr="00C854DC">
        <w:rPr>
          <w:rFonts w:ascii="Times New Roman KZ" w:hAnsi="Times New Roman KZ"/>
          <w:sz w:val="26"/>
          <w:szCs w:val="26"/>
          <w:lang w:val="en-US"/>
        </w:rPr>
        <w:t xml:space="preserve">ccupational safety and health, industrial, fire, radiation and nuclear safety </w:t>
      </w:r>
      <w:r>
        <w:rPr>
          <w:rFonts w:ascii="Times New Roman KZ" w:hAnsi="Times New Roman KZ"/>
          <w:sz w:val="26"/>
          <w:szCs w:val="26"/>
          <w:lang w:val="en-US"/>
        </w:rPr>
        <w:t>t</w:t>
      </w:r>
      <w:r w:rsidRPr="004D6A62">
        <w:rPr>
          <w:rFonts w:ascii="Times New Roman KZ" w:hAnsi="Times New Roman KZ"/>
          <w:sz w:val="26"/>
          <w:szCs w:val="26"/>
          <w:lang w:val="en-US"/>
        </w:rPr>
        <w:t xml:space="preserve">raining </w:t>
      </w:r>
      <w:r w:rsidRPr="00C854DC">
        <w:rPr>
          <w:rFonts w:ascii="Times New Roman KZ" w:hAnsi="Times New Roman KZ"/>
          <w:sz w:val="26"/>
          <w:szCs w:val="26"/>
          <w:lang w:val="en-US"/>
        </w:rPr>
        <w:t xml:space="preserve">was conducted for </w:t>
      </w:r>
      <w:r w:rsidR="0094086A">
        <w:rPr>
          <w:rFonts w:ascii="Times New Roman KZ" w:hAnsi="Times New Roman KZ"/>
          <w:sz w:val="26"/>
          <w:szCs w:val="26"/>
          <w:lang w:val="en-US"/>
        </w:rPr>
        <w:t>371</w:t>
      </w:r>
      <w:r w:rsidRPr="00C854DC">
        <w:rPr>
          <w:rFonts w:ascii="Times New Roman KZ" w:hAnsi="Times New Roman KZ"/>
          <w:sz w:val="26"/>
          <w:szCs w:val="26"/>
          <w:lang w:val="en-US"/>
        </w:rPr>
        <w:t xml:space="preserve"> newly recruited employees. 4</w:t>
      </w:r>
      <w:r w:rsidR="0094086A">
        <w:rPr>
          <w:rFonts w:ascii="Times New Roman KZ" w:hAnsi="Times New Roman KZ"/>
          <w:sz w:val="26"/>
          <w:szCs w:val="26"/>
          <w:lang w:val="en-US"/>
        </w:rPr>
        <w:t>50</w:t>
      </w:r>
      <w:r w:rsidRPr="00C854DC">
        <w:rPr>
          <w:rFonts w:ascii="Times New Roman KZ" w:hAnsi="Times New Roman KZ"/>
          <w:sz w:val="26"/>
          <w:szCs w:val="26"/>
          <w:lang w:val="en-US"/>
        </w:rPr>
        <w:t xml:space="preserve"> employees </w:t>
      </w:r>
      <w:bookmarkStart w:id="8" w:name="_Hlk22732921"/>
      <w:r w:rsidRPr="00C854DC">
        <w:rPr>
          <w:rFonts w:ascii="Times New Roman KZ" w:hAnsi="Times New Roman KZ"/>
          <w:sz w:val="26"/>
          <w:szCs w:val="26"/>
          <w:lang w:val="en-US"/>
        </w:rPr>
        <w:t>passed</w:t>
      </w:r>
      <w:bookmarkEnd w:id="8"/>
      <w:r w:rsidRPr="00C854DC">
        <w:rPr>
          <w:rFonts w:ascii="Times New Roman KZ" w:hAnsi="Times New Roman KZ"/>
          <w:sz w:val="26"/>
          <w:szCs w:val="26"/>
          <w:lang w:val="en-US"/>
        </w:rPr>
        <w:t xml:space="preserve"> introductory </w:t>
      </w:r>
      <w:bookmarkStart w:id="9" w:name="_Hlk22732938"/>
      <w:r w:rsidRPr="00C854DC">
        <w:rPr>
          <w:rFonts w:ascii="Times New Roman KZ" w:hAnsi="Times New Roman KZ"/>
          <w:sz w:val="26"/>
          <w:szCs w:val="26"/>
          <w:lang w:val="en-US"/>
        </w:rPr>
        <w:t>inductions</w:t>
      </w:r>
      <w:bookmarkEnd w:id="9"/>
      <w:r w:rsidRPr="00C854DC">
        <w:rPr>
          <w:rFonts w:ascii="Times New Roman KZ" w:hAnsi="Times New Roman KZ"/>
          <w:sz w:val="26"/>
          <w:szCs w:val="26"/>
          <w:lang w:val="en-US"/>
        </w:rPr>
        <w:t>, 3</w:t>
      </w:r>
      <w:r w:rsidR="0094086A">
        <w:rPr>
          <w:rFonts w:ascii="Times New Roman KZ" w:hAnsi="Times New Roman KZ"/>
          <w:sz w:val="26"/>
          <w:szCs w:val="26"/>
          <w:lang w:val="en-US"/>
        </w:rPr>
        <w:t>71</w:t>
      </w:r>
      <w:r w:rsidRPr="00C854DC">
        <w:rPr>
          <w:rFonts w:ascii="Times New Roman KZ" w:hAnsi="Times New Roman KZ"/>
          <w:sz w:val="26"/>
          <w:szCs w:val="26"/>
          <w:lang w:val="en-US"/>
        </w:rPr>
        <w:t xml:space="preserve"> employees passed primary inductions on safety and labor protection at workplace and knowledge check. There were no persons who had not been trained, tested and admitted to unsupervised work.</w:t>
      </w:r>
    </w:p>
    <w:p w:rsidR="00D82AF0" w:rsidRPr="00C854DC" w:rsidRDefault="00D82AF0" w:rsidP="00D82AF0">
      <w:pPr>
        <w:tabs>
          <w:tab w:val="left" w:pos="1392"/>
        </w:tabs>
        <w:spacing w:after="0" w:line="240" w:lineRule="auto"/>
        <w:ind w:right="-1"/>
        <w:jc w:val="both"/>
        <w:rPr>
          <w:rFonts w:ascii="Times New Roman KZ" w:hAnsi="Times New Roman KZ" w:cs="Arial"/>
          <w:bCs/>
          <w:kern w:val="32"/>
          <w:sz w:val="26"/>
          <w:szCs w:val="26"/>
          <w:lang w:val="en-US"/>
        </w:rPr>
      </w:pPr>
    </w:p>
    <w:p w:rsidR="00D82AF0" w:rsidRPr="00C854DC" w:rsidRDefault="00D82AF0" w:rsidP="00D82AF0">
      <w:pPr>
        <w:tabs>
          <w:tab w:val="left" w:pos="1392"/>
        </w:tabs>
        <w:spacing w:after="0" w:line="240" w:lineRule="auto"/>
        <w:ind w:right="-1"/>
        <w:jc w:val="both"/>
        <w:rPr>
          <w:rFonts w:ascii="Times New Roman KZ" w:hAnsi="Times New Roman KZ" w:cs="Arial"/>
          <w:bCs/>
          <w:kern w:val="32"/>
          <w:sz w:val="26"/>
          <w:szCs w:val="26"/>
          <w:lang w:val="en-US"/>
        </w:rPr>
      </w:pPr>
      <w:r w:rsidRPr="00C854DC">
        <w:rPr>
          <w:rFonts w:ascii="Times New Roman KZ" w:hAnsi="Times New Roman KZ" w:cs="Arial"/>
          <w:bCs/>
          <w:kern w:val="32"/>
          <w:sz w:val="26"/>
          <w:szCs w:val="26"/>
          <w:lang w:val="en-US"/>
        </w:rPr>
        <w:lastRenderedPageBreak/>
        <w:t>In order to prevent and detect violations and deviations from requirements of the existing rules, norms, instructions, standards and other normative legal acts on labor protection, technical (Trade Union) inspectors on labor protection, together with heads and specialists of structural units, carried out monthly scheduled inspections of the state of safety and labor protection at workplaces. The results of inspections were discussed during the Days of Labor Protection which were held in departments on a monthly basis.</w:t>
      </w:r>
    </w:p>
    <w:p w:rsidR="00D82AF0" w:rsidRPr="00C854DC" w:rsidRDefault="00D82AF0" w:rsidP="00D82AF0">
      <w:pPr>
        <w:tabs>
          <w:tab w:val="left" w:pos="1392"/>
        </w:tabs>
        <w:spacing w:after="0" w:line="240" w:lineRule="auto"/>
        <w:ind w:right="-1"/>
        <w:jc w:val="both"/>
        <w:rPr>
          <w:rFonts w:ascii="Times New Roman KZ" w:hAnsi="Times New Roman KZ"/>
          <w:sz w:val="26"/>
          <w:szCs w:val="26"/>
          <w:lang w:val="en-US"/>
        </w:rPr>
      </w:pPr>
    </w:p>
    <w:p w:rsidR="00D82AF0" w:rsidRPr="00C854DC" w:rsidRDefault="00D82AF0" w:rsidP="00D82AF0">
      <w:pPr>
        <w:tabs>
          <w:tab w:val="left" w:pos="1392"/>
        </w:tabs>
        <w:spacing w:after="0" w:line="240" w:lineRule="auto"/>
        <w:ind w:right="-1"/>
        <w:jc w:val="both"/>
        <w:rPr>
          <w:rFonts w:ascii="Times New Roman KZ" w:hAnsi="Times New Roman KZ"/>
          <w:sz w:val="26"/>
          <w:szCs w:val="26"/>
          <w:lang w:val="en-US"/>
        </w:rPr>
      </w:pPr>
      <w:r w:rsidRPr="00C854DC">
        <w:rPr>
          <w:rFonts w:ascii="Times New Roman KZ" w:hAnsi="Times New Roman KZ"/>
          <w:sz w:val="26"/>
          <w:szCs w:val="26"/>
          <w:lang w:val="en-US"/>
        </w:rPr>
        <w:t xml:space="preserve">Together with the Trade Union, an annual </w:t>
      </w:r>
      <w:bookmarkStart w:id="10" w:name="_Hlk22734974"/>
      <w:r w:rsidRPr="00C854DC">
        <w:rPr>
          <w:rFonts w:ascii="Times New Roman KZ" w:hAnsi="Times New Roman KZ"/>
          <w:sz w:val="26"/>
          <w:szCs w:val="26"/>
          <w:lang w:val="en-US"/>
        </w:rPr>
        <w:t xml:space="preserve">review competition </w:t>
      </w:r>
      <w:bookmarkEnd w:id="10"/>
      <w:r w:rsidRPr="00C854DC">
        <w:rPr>
          <w:rFonts w:ascii="Times New Roman KZ" w:hAnsi="Times New Roman KZ"/>
          <w:sz w:val="26"/>
          <w:szCs w:val="26"/>
          <w:lang w:val="en-US"/>
        </w:rPr>
        <w:t xml:space="preserve">is held on labor protection, environmental protection, industrial and fire safety in the Company. The results of this </w:t>
      </w:r>
      <w:bookmarkStart w:id="11" w:name="_Hlk22735041"/>
      <w:r w:rsidRPr="00C854DC">
        <w:rPr>
          <w:rFonts w:ascii="Times New Roman KZ" w:hAnsi="Times New Roman KZ"/>
          <w:sz w:val="26"/>
          <w:szCs w:val="26"/>
          <w:lang w:val="en-US"/>
        </w:rPr>
        <w:t xml:space="preserve">review competition </w:t>
      </w:r>
      <w:bookmarkEnd w:id="11"/>
      <w:r w:rsidRPr="00C854DC">
        <w:rPr>
          <w:rFonts w:ascii="Times New Roman KZ" w:hAnsi="Times New Roman KZ"/>
          <w:sz w:val="26"/>
          <w:szCs w:val="26"/>
          <w:lang w:val="en-US"/>
        </w:rPr>
        <w:t>are sum</w:t>
      </w:r>
      <w:r w:rsidR="00842ACC">
        <w:rPr>
          <w:rFonts w:ascii="Times New Roman KZ" w:hAnsi="Times New Roman KZ"/>
          <w:sz w:val="26"/>
          <w:szCs w:val="26"/>
          <w:lang w:val="en-US"/>
        </w:rPr>
        <w:t xml:space="preserve">med up once a year. The title – </w:t>
      </w:r>
      <w:r w:rsidRPr="00C854DC">
        <w:rPr>
          <w:rFonts w:ascii="Times New Roman KZ" w:hAnsi="Times New Roman KZ"/>
          <w:sz w:val="26"/>
          <w:szCs w:val="26"/>
          <w:lang w:val="en-US"/>
        </w:rPr>
        <w:t>Winner of the review competition on labor protection, environmental protection, in</w:t>
      </w:r>
      <w:r w:rsidR="00703A79">
        <w:rPr>
          <w:rFonts w:ascii="Times New Roman KZ" w:hAnsi="Times New Roman KZ"/>
          <w:sz w:val="26"/>
          <w:szCs w:val="26"/>
          <w:lang w:val="en-US"/>
        </w:rPr>
        <w:t>dustrial and fire safety in 2019</w:t>
      </w:r>
      <w:r w:rsidRPr="00C854DC">
        <w:rPr>
          <w:rFonts w:ascii="Times New Roman KZ" w:hAnsi="Times New Roman KZ"/>
          <w:sz w:val="26"/>
          <w:szCs w:val="26"/>
          <w:lang w:val="en-US"/>
        </w:rPr>
        <w:t xml:space="preserve"> was awarded to teams of </w:t>
      </w:r>
      <w:r w:rsidR="00703A79">
        <w:rPr>
          <w:rFonts w:ascii="Times New Roman KZ" w:hAnsi="Times New Roman KZ"/>
          <w:sz w:val="26"/>
          <w:szCs w:val="26"/>
          <w:lang w:val="en-US"/>
        </w:rPr>
        <w:t>Tantalum</w:t>
      </w:r>
      <w:r w:rsidRPr="00C854DC">
        <w:rPr>
          <w:rFonts w:ascii="Times New Roman KZ" w:hAnsi="Times New Roman KZ"/>
          <w:sz w:val="26"/>
          <w:szCs w:val="26"/>
          <w:lang w:val="en-US"/>
        </w:rPr>
        <w:t xml:space="preserve"> Operations, </w:t>
      </w:r>
      <w:r w:rsidR="00703A79">
        <w:rPr>
          <w:rFonts w:ascii="Times New Roman KZ" w:hAnsi="Times New Roman KZ"/>
          <w:sz w:val="26"/>
          <w:szCs w:val="26"/>
          <w:lang w:val="en-US"/>
        </w:rPr>
        <w:t>Power Engineering</w:t>
      </w:r>
      <w:r w:rsidRPr="00C854DC">
        <w:rPr>
          <w:rFonts w:ascii="Times New Roman KZ" w:hAnsi="Times New Roman KZ"/>
          <w:sz w:val="26"/>
          <w:szCs w:val="26"/>
          <w:lang w:val="en-US"/>
        </w:rPr>
        <w:t xml:space="preserve"> Center and</w:t>
      </w:r>
      <w:r w:rsidR="00703A79">
        <w:rPr>
          <w:rFonts w:ascii="Times New Roman KZ" w:hAnsi="Times New Roman KZ"/>
          <w:sz w:val="26"/>
          <w:szCs w:val="26"/>
          <w:lang w:val="en-US"/>
        </w:rPr>
        <w:t xml:space="preserve"> Automotive Transport Facility</w:t>
      </w:r>
      <w:r w:rsidRPr="00C854DC">
        <w:rPr>
          <w:rFonts w:ascii="Times New Roman KZ" w:hAnsi="Times New Roman KZ"/>
          <w:sz w:val="26"/>
          <w:szCs w:val="26"/>
          <w:lang w:val="en-US"/>
        </w:rPr>
        <w:t xml:space="preserve">. The purpose of </w:t>
      </w:r>
      <w:r>
        <w:rPr>
          <w:rFonts w:ascii="Times New Roman KZ" w:hAnsi="Times New Roman KZ"/>
          <w:sz w:val="26"/>
          <w:szCs w:val="26"/>
          <w:lang w:val="en-US"/>
        </w:rPr>
        <w:t>a</w:t>
      </w:r>
      <w:r w:rsidRPr="0015356F">
        <w:rPr>
          <w:sz w:val="26"/>
          <w:szCs w:val="26"/>
          <w:lang w:val="en-US"/>
        </w:rPr>
        <w:t xml:space="preserve"> </w:t>
      </w:r>
      <w:r w:rsidRPr="00C854DC">
        <w:rPr>
          <w:rFonts w:ascii="Times New Roman KZ" w:hAnsi="Times New Roman KZ"/>
          <w:sz w:val="26"/>
          <w:szCs w:val="26"/>
          <w:lang w:val="en-US"/>
        </w:rPr>
        <w:t xml:space="preserve">review competition is to attract employees of the Company to actively participate in the work to comply with rules on </w:t>
      </w:r>
      <w:r w:rsidR="00703A79">
        <w:rPr>
          <w:rFonts w:ascii="Times New Roman KZ" w:hAnsi="Times New Roman KZ"/>
          <w:sz w:val="26"/>
          <w:szCs w:val="26"/>
          <w:lang w:val="en-US"/>
        </w:rPr>
        <w:t xml:space="preserve">safety and </w:t>
      </w:r>
      <w:r w:rsidRPr="00C854DC">
        <w:rPr>
          <w:rFonts w:ascii="Times New Roman KZ" w:hAnsi="Times New Roman KZ"/>
          <w:sz w:val="26"/>
          <w:szCs w:val="26"/>
          <w:lang w:val="en-US"/>
        </w:rPr>
        <w:t>labor protection, industrial and fire safety, reduce occupational injuries and occupational diseases, improve</w:t>
      </w:r>
      <w:r>
        <w:rPr>
          <w:rFonts w:ascii="Times New Roman KZ" w:hAnsi="Times New Roman KZ"/>
          <w:sz w:val="26"/>
          <w:szCs w:val="26"/>
          <w:lang w:val="en-US"/>
        </w:rPr>
        <w:t xml:space="preserve"> </w:t>
      </w:r>
      <w:r w:rsidRPr="00C854DC">
        <w:rPr>
          <w:rFonts w:ascii="Times New Roman KZ" w:hAnsi="Times New Roman KZ"/>
          <w:sz w:val="26"/>
          <w:szCs w:val="26"/>
          <w:lang w:val="en-US"/>
        </w:rPr>
        <w:t>working conditions and production culture, reduce emissions and discharges of pollutants into the natural environments.</w:t>
      </w:r>
    </w:p>
    <w:p w:rsidR="00837D41" w:rsidRDefault="00837D41" w:rsidP="00837D41">
      <w:pPr>
        <w:tabs>
          <w:tab w:val="left" w:pos="1392"/>
        </w:tabs>
        <w:spacing w:after="0" w:line="240" w:lineRule="auto"/>
        <w:ind w:right="-1"/>
        <w:jc w:val="both"/>
        <w:rPr>
          <w:rFonts w:ascii="Times New Roman KZ" w:hAnsi="Times New Roman KZ"/>
          <w:sz w:val="26"/>
          <w:szCs w:val="26"/>
          <w:lang w:val="en-US"/>
        </w:rPr>
      </w:pPr>
    </w:p>
    <w:p w:rsidR="00837D41" w:rsidRPr="00837D41" w:rsidRDefault="00837D41" w:rsidP="00837D41">
      <w:pPr>
        <w:tabs>
          <w:tab w:val="left" w:pos="1392"/>
        </w:tabs>
        <w:spacing w:after="0" w:line="240" w:lineRule="auto"/>
        <w:ind w:right="-1"/>
        <w:jc w:val="both"/>
        <w:rPr>
          <w:rFonts w:ascii="Times New Roman KZ" w:hAnsi="Times New Roman KZ"/>
          <w:sz w:val="26"/>
          <w:szCs w:val="26"/>
          <w:lang w:val="en-US"/>
        </w:rPr>
      </w:pPr>
      <w:r w:rsidRPr="00837D41">
        <w:rPr>
          <w:rFonts w:ascii="Times New Roman KZ" w:hAnsi="Times New Roman KZ"/>
          <w:sz w:val="26"/>
          <w:szCs w:val="26"/>
          <w:lang w:val="en-US"/>
        </w:rPr>
        <w:t>Internal control checks of the enterprise:</w:t>
      </w:r>
    </w:p>
    <w:p w:rsidR="00837D41" w:rsidRPr="00837D41" w:rsidRDefault="00837D41" w:rsidP="00837D41">
      <w:pPr>
        <w:tabs>
          <w:tab w:val="left" w:pos="1392"/>
        </w:tabs>
        <w:spacing w:after="0" w:line="240" w:lineRule="auto"/>
        <w:ind w:right="-1"/>
        <w:jc w:val="both"/>
        <w:rPr>
          <w:rFonts w:ascii="Times New Roman KZ" w:hAnsi="Times New Roman KZ"/>
          <w:sz w:val="26"/>
          <w:szCs w:val="26"/>
          <w:lang w:val="en-US"/>
        </w:rPr>
      </w:pPr>
    </w:p>
    <w:p w:rsidR="00837D41" w:rsidRPr="00837D41" w:rsidRDefault="00837D41" w:rsidP="00837D41">
      <w:pPr>
        <w:tabs>
          <w:tab w:val="left" w:pos="1392"/>
        </w:tabs>
        <w:spacing w:after="0" w:line="240" w:lineRule="auto"/>
        <w:ind w:right="-1"/>
        <w:jc w:val="both"/>
        <w:rPr>
          <w:rFonts w:ascii="Times New Roman KZ" w:hAnsi="Times New Roman KZ"/>
          <w:sz w:val="26"/>
          <w:szCs w:val="26"/>
          <w:lang w:val="en-US"/>
        </w:rPr>
      </w:pPr>
      <w:r w:rsidRPr="00837D41">
        <w:rPr>
          <w:rFonts w:ascii="Times New Roman KZ" w:hAnsi="Times New Roman KZ"/>
          <w:sz w:val="26"/>
          <w:szCs w:val="26"/>
          <w:lang w:val="en-US"/>
        </w:rPr>
        <w:t>In 2019, the specialists of the industrial safety and labor protection department of the production safety director's service carried out 40 inspections in the Company's divisions. 341 violations were identified; currently 306 of them have been eliminated. The deadline for eliminating other violations has not come.</w:t>
      </w:r>
    </w:p>
    <w:p w:rsidR="00837D41" w:rsidRPr="00837D41" w:rsidRDefault="00837D41" w:rsidP="00837D41">
      <w:pPr>
        <w:tabs>
          <w:tab w:val="left" w:pos="1392"/>
        </w:tabs>
        <w:spacing w:after="0" w:line="240" w:lineRule="auto"/>
        <w:ind w:right="-1"/>
        <w:jc w:val="both"/>
        <w:rPr>
          <w:rFonts w:ascii="Times New Roman KZ" w:hAnsi="Times New Roman KZ"/>
          <w:sz w:val="26"/>
          <w:szCs w:val="26"/>
          <w:lang w:val="en-US"/>
        </w:rPr>
      </w:pPr>
    </w:p>
    <w:p w:rsidR="00837D41" w:rsidRDefault="00837D41" w:rsidP="00837D41">
      <w:pPr>
        <w:tabs>
          <w:tab w:val="left" w:pos="1392"/>
        </w:tabs>
        <w:spacing w:after="0" w:line="240" w:lineRule="auto"/>
        <w:ind w:right="-1"/>
        <w:jc w:val="both"/>
        <w:rPr>
          <w:rFonts w:ascii="Times New Roman KZ" w:hAnsi="Times New Roman KZ"/>
          <w:sz w:val="26"/>
          <w:szCs w:val="26"/>
          <w:lang w:val="en-US"/>
        </w:rPr>
      </w:pPr>
      <w:r w:rsidRPr="00837D41">
        <w:rPr>
          <w:rFonts w:ascii="Times New Roman KZ" w:hAnsi="Times New Roman KZ"/>
          <w:sz w:val="26"/>
          <w:szCs w:val="26"/>
          <w:lang w:val="en-US"/>
        </w:rPr>
        <w:t>In 2019, industrial safety engineers monitored 46 emergency drills and 26 drills. During the drills, 11 violations were revealed, at present all violations have been eliminated.</w:t>
      </w:r>
    </w:p>
    <w:p w:rsidR="00837D41" w:rsidRDefault="00837D41" w:rsidP="00837D41">
      <w:pPr>
        <w:tabs>
          <w:tab w:val="left" w:pos="1392"/>
        </w:tabs>
        <w:spacing w:after="0" w:line="240" w:lineRule="auto"/>
        <w:ind w:right="-1"/>
        <w:jc w:val="both"/>
        <w:rPr>
          <w:rFonts w:ascii="Times New Roman KZ" w:hAnsi="Times New Roman KZ"/>
          <w:sz w:val="26"/>
          <w:szCs w:val="26"/>
          <w:lang w:val="en-US"/>
        </w:rPr>
      </w:pPr>
    </w:p>
    <w:p w:rsidR="00837D41" w:rsidRPr="00837D41" w:rsidRDefault="00837D41" w:rsidP="00837D41">
      <w:pPr>
        <w:tabs>
          <w:tab w:val="left" w:pos="1392"/>
        </w:tabs>
        <w:spacing w:after="0" w:line="240" w:lineRule="auto"/>
        <w:ind w:right="-1"/>
        <w:jc w:val="both"/>
        <w:rPr>
          <w:rFonts w:ascii="Times New Roman KZ" w:hAnsi="Times New Roman KZ"/>
          <w:sz w:val="26"/>
          <w:szCs w:val="26"/>
          <w:lang w:val="en-US"/>
        </w:rPr>
      </w:pPr>
      <w:r w:rsidRPr="00837D41">
        <w:rPr>
          <w:rFonts w:ascii="Times New Roman KZ" w:hAnsi="Times New Roman KZ"/>
          <w:sz w:val="26"/>
          <w:szCs w:val="26"/>
          <w:lang w:val="en-US"/>
        </w:rPr>
        <w:t>In 2019, the engineers responsible for the supervision of the boiler and gas supervision facilities and lifting structures of the Company examined 133 units of hazardous technical devices.</w:t>
      </w:r>
    </w:p>
    <w:p w:rsidR="00837D41" w:rsidRPr="00837D41" w:rsidRDefault="00837D41" w:rsidP="00837D41">
      <w:pPr>
        <w:tabs>
          <w:tab w:val="left" w:pos="1392"/>
        </w:tabs>
        <w:spacing w:after="0" w:line="240" w:lineRule="auto"/>
        <w:ind w:right="-1"/>
        <w:jc w:val="both"/>
        <w:rPr>
          <w:rFonts w:ascii="Times New Roman KZ" w:hAnsi="Times New Roman KZ"/>
          <w:sz w:val="26"/>
          <w:szCs w:val="26"/>
          <w:lang w:val="en-US"/>
        </w:rPr>
      </w:pPr>
    </w:p>
    <w:p w:rsidR="00837D41" w:rsidRDefault="00837D41" w:rsidP="00837D41">
      <w:pPr>
        <w:tabs>
          <w:tab w:val="left" w:pos="1392"/>
        </w:tabs>
        <w:spacing w:after="0" w:line="240" w:lineRule="auto"/>
        <w:ind w:right="-1"/>
        <w:jc w:val="both"/>
        <w:rPr>
          <w:rFonts w:ascii="Times New Roman KZ" w:hAnsi="Times New Roman KZ"/>
          <w:sz w:val="26"/>
          <w:szCs w:val="26"/>
          <w:lang w:val="en-US"/>
        </w:rPr>
      </w:pPr>
      <w:r w:rsidRPr="00837D41">
        <w:rPr>
          <w:rFonts w:ascii="Times New Roman KZ" w:hAnsi="Times New Roman KZ"/>
          <w:sz w:val="26"/>
          <w:szCs w:val="26"/>
          <w:lang w:val="en-US"/>
        </w:rPr>
        <w:t>In 2019, the Company was audited by state control and supervision bodies.</w:t>
      </w:r>
    </w:p>
    <w:p w:rsidR="00837D41" w:rsidRDefault="00837D41" w:rsidP="00837D41">
      <w:pPr>
        <w:tabs>
          <w:tab w:val="left" w:pos="1392"/>
        </w:tabs>
        <w:spacing w:after="0" w:line="240" w:lineRule="auto"/>
        <w:ind w:right="-1"/>
        <w:jc w:val="both"/>
        <w:rPr>
          <w:rFonts w:ascii="Times New Roman KZ" w:hAnsi="Times New Roman KZ"/>
          <w:b/>
          <w:sz w:val="26"/>
          <w:szCs w:val="26"/>
          <w:lang w:val="en-US"/>
        </w:rPr>
      </w:pPr>
    </w:p>
    <w:p w:rsidR="00837D41" w:rsidRPr="00837D41" w:rsidRDefault="00837D41" w:rsidP="00837D41">
      <w:pPr>
        <w:tabs>
          <w:tab w:val="left" w:pos="1392"/>
        </w:tabs>
        <w:spacing w:after="0" w:line="240" w:lineRule="auto"/>
        <w:ind w:right="-1"/>
        <w:jc w:val="both"/>
        <w:rPr>
          <w:rFonts w:ascii="Times New Roman KZ" w:hAnsi="Times New Roman KZ"/>
          <w:b/>
          <w:sz w:val="26"/>
          <w:szCs w:val="26"/>
          <w:lang w:val="en-US"/>
        </w:rPr>
      </w:pPr>
      <w:r w:rsidRPr="00837D41">
        <w:rPr>
          <w:rFonts w:ascii="Times New Roman KZ" w:hAnsi="Times New Roman KZ"/>
          <w:b/>
          <w:sz w:val="26"/>
          <w:szCs w:val="26"/>
          <w:lang w:val="en-US"/>
        </w:rPr>
        <w:t>Industrial Safety:</w:t>
      </w:r>
    </w:p>
    <w:p w:rsidR="00837D41" w:rsidRPr="00837D41" w:rsidRDefault="00837D41" w:rsidP="00837D41">
      <w:pPr>
        <w:tabs>
          <w:tab w:val="left" w:pos="1392"/>
        </w:tabs>
        <w:spacing w:after="0" w:line="240" w:lineRule="auto"/>
        <w:ind w:right="-1"/>
        <w:jc w:val="both"/>
        <w:rPr>
          <w:rFonts w:ascii="Times New Roman KZ" w:hAnsi="Times New Roman KZ"/>
          <w:sz w:val="26"/>
          <w:szCs w:val="26"/>
          <w:lang w:val="en-US"/>
        </w:rPr>
      </w:pPr>
      <w:r w:rsidRPr="00837D41">
        <w:rPr>
          <w:rFonts w:ascii="Times New Roman KZ" w:hAnsi="Times New Roman KZ"/>
          <w:sz w:val="26"/>
          <w:szCs w:val="26"/>
          <w:lang w:val="en-US"/>
        </w:rPr>
        <w:t xml:space="preserve">From </w:t>
      </w:r>
      <w:r>
        <w:rPr>
          <w:rFonts w:ascii="Times New Roman KZ" w:hAnsi="Times New Roman KZ"/>
          <w:sz w:val="26"/>
          <w:szCs w:val="26"/>
          <w:lang w:val="en-US"/>
        </w:rPr>
        <w:t>30.05.2019</w:t>
      </w:r>
      <w:r w:rsidRPr="00837D41">
        <w:rPr>
          <w:rFonts w:ascii="Times New Roman KZ" w:hAnsi="Times New Roman KZ"/>
          <w:sz w:val="26"/>
          <w:szCs w:val="26"/>
          <w:lang w:val="en-US"/>
        </w:rPr>
        <w:t xml:space="preserve"> to </w:t>
      </w:r>
      <w:r>
        <w:rPr>
          <w:rFonts w:ascii="Times New Roman KZ" w:hAnsi="Times New Roman KZ"/>
          <w:sz w:val="26"/>
          <w:szCs w:val="26"/>
          <w:lang w:val="en-US"/>
        </w:rPr>
        <w:t>07.06.2019</w:t>
      </w:r>
      <w:r w:rsidRPr="00837D41">
        <w:rPr>
          <w:rFonts w:ascii="Times New Roman KZ" w:hAnsi="Times New Roman KZ"/>
          <w:sz w:val="26"/>
          <w:szCs w:val="26"/>
          <w:lang w:val="en-US"/>
        </w:rPr>
        <w:t xml:space="preserve">, the Department of the Committee for Industrial Development and Industrial Safety of the Ministry of Industry and Infrastructure Development of the Republic of Kazakhstan in the East Kazakhstan </w:t>
      </w:r>
      <w:r w:rsidR="00B64905">
        <w:rPr>
          <w:rFonts w:ascii="Times New Roman KZ" w:hAnsi="Times New Roman KZ"/>
          <w:sz w:val="26"/>
          <w:szCs w:val="26"/>
          <w:lang w:val="en-US"/>
        </w:rPr>
        <w:t>R</w:t>
      </w:r>
      <w:r w:rsidRPr="00837D41">
        <w:rPr>
          <w:rFonts w:ascii="Times New Roman KZ" w:hAnsi="Times New Roman KZ"/>
          <w:sz w:val="26"/>
          <w:szCs w:val="26"/>
          <w:lang w:val="en-US"/>
        </w:rPr>
        <w:t xml:space="preserve">egion conducted an unscheduled inspection of the Company for compliance with the requirements of the legislation of the Republic of Kazakhstan in the field of industrial safety, monitoring the execution of the order on elimination of identified gross violations as a result of a special inspection in the field of industrial safety. As a result of the unscheduled inspection, it was established that all the comments specified in Act No. 91-E </w:t>
      </w:r>
      <w:r w:rsidR="00B64905">
        <w:rPr>
          <w:rFonts w:ascii="Times New Roman KZ" w:hAnsi="Times New Roman KZ"/>
          <w:sz w:val="26"/>
          <w:szCs w:val="26"/>
          <w:lang w:val="en-US"/>
        </w:rPr>
        <w:t>dated</w:t>
      </w:r>
      <w:r w:rsidRPr="00837D41">
        <w:rPr>
          <w:rFonts w:ascii="Times New Roman KZ" w:hAnsi="Times New Roman KZ"/>
          <w:sz w:val="26"/>
          <w:szCs w:val="26"/>
          <w:lang w:val="en-US"/>
        </w:rPr>
        <w:t xml:space="preserve"> 23.11.2018 w</w:t>
      </w:r>
      <w:r w:rsidRPr="00B64905">
        <w:rPr>
          <w:rFonts w:ascii="Times New Roman KZ" w:hAnsi="Times New Roman KZ"/>
          <w:sz w:val="26"/>
          <w:szCs w:val="26"/>
          <w:lang w:val="en-US"/>
        </w:rPr>
        <w:t>ere eliminated.</w:t>
      </w:r>
    </w:p>
    <w:p w:rsidR="00837D41" w:rsidRDefault="00837D41" w:rsidP="00837D41">
      <w:pPr>
        <w:tabs>
          <w:tab w:val="left" w:pos="1392"/>
        </w:tabs>
        <w:spacing w:after="0" w:line="240" w:lineRule="auto"/>
        <w:ind w:right="-1"/>
        <w:jc w:val="both"/>
        <w:rPr>
          <w:rFonts w:ascii="Times New Roman KZ" w:hAnsi="Times New Roman KZ"/>
          <w:b/>
          <w:sz w:val="26"/>
          <w:szCs w:val="26"/>
          <w:lang w:val="en-US"/>
        </w:rPr>
      </w:pPr>
    </w:p>
    <w:p w:rsidR="00837D41" w:rsidRDefault="00B64905" w:rsidP="00837D41">
      <w:pPr>
        <w:tabs>
          <w:tab w:val="left" w:pos="1392"/>
        </w:tabs>
        <w:spacing w:after="0" w:line="240" w:lineRule="auto"/>
        <w:ind w:right="-1"/>
        <w:jc w:val="both"/>
        <w:rPr>
          <w:rFonts w:ascii="Times New Roman KZ" w:hAnsi="Times New Roman KZ"/>
          <w:sz w:val="26"/>
          <w:szCs w:val="26"/>
          <w:lang w:val="en-US"/>
        </w:rPr>
      </w:pPr>
      <w:r w:rsidRPr="00B64905">
        <w:rPr>
          <w:rFonts w:ascii="Times New Roman KZ" w:hAnsi="Times New Roman KZ"/>
          <w:sz w:val="26"/>
          <w:szCs w:val="26"/>
          <w:lang w:val="en-US"/>
        </w:rPr>
        <w:t xml:space="preserve">On </w:t>
      </w:r>
      <w:r>
        <w:rPr>
          <w:rFonts w:ascii="Times New Roman KZ" w:hAnsi="Times New Roman KZ"/>
          <w:sz w:val="26"/>
          <w:szCs w:val="26"/>
          <w:lang w:val="en-US"/>
        </w:rPr>
        <w:t>25.12.2019</w:t>
      </w:r>
      <w:r w:rsidRPr="00B64905">
        <w:rPr>
          <w:rFonts w:ascii="Times New Roman KZ" w:hAnsi="Times New Roman KZ"/>
          <w:sz w:val="26"/>
          <w:szCs w:val="26"/>
          <w:lang w:val="en-US"/>
        </w:rPr>
        <w:t xml:space="preserve">, the Department of the Committee for Industrial Development and Industrial Safety of the Ministry of Industry and Infrastructure Development of the Republic of Kazakhstan in the East Kazakhstan </w:t>
      </w:r>
      <w:r>
        <w:rPr>
          <w:rFonts w:ascii="Times New Roman KZ" w:hAnsi="Times New Roman KZ"/>
          <w:sz w:val="26"/>
          <w:szCs w:val="26"/>
          <w:lang w:val="en-US"/>
        </w:rPr>
        <w:t>R</w:t>
      </w:r>
      <w:r w:rsidRPr="00B64905">
        <w:rPr>
          <w:rFonts w:ascii="Times New Roman KZ" w:hAnsi="Times New Roman KZ"/>
          <w:sz w:val="26"/>
          <w:szCs w:val="26"/>
          <w:lang w:val="en-US"/>
        </w:rPr>
        <w:t xml:space="preserve">egion conducted an audit of the </w:t>
      </w:r>
      <w:r w:rsidRPr="00B64905">
        <w:rPr>
          <w:rFonts w:ascii="Times New Roman KZ" w:hAnsi="Times New Roman KZ"/>
          <w:sz w:val="26"/>
          <w:szCs w:val="26"/>
          <w:lang w:val="en-US"/>
        </w:rPr>
        <w:lastRenderedPageBreak/>
        <w:t xml:space="preserve">Company for compliance with the requirements of the legislation of the Republic of Kazakhstan in the field of industrial safety, control over the execution of the order to eliminate the identified gross violations as a result of an audit on special order in the field of industrial safety. As a result of checking the comments, it was not revealed (act No. 594-E </w:t>
      </w:r>
      <w:r>
        <w:rPr>
          <w:rFonts w:ascii="Times New Roman KZ" w:hAnsi="Times New Roman KZ"/>
          <w:sz w:val="26"/>
          <w:szCs w:val="26"/>
          <w:lang w:val="en-US"/>
        </w:rPr>
        <w:t>dated</w:t>
      </w:r>
      <w:r w:rsidRPr="00B64905">
        <w:rPr>
          <w:rFonts w:ascii="Times New Roman KZ" w:hAnsi="Times New Roman KZ"/>
          <w:sz w:val="26"/>
          <w:szCs w:val="26"/>
          <w:lang w:val="en-US"/>
        </w:rPr>
        <w:t xml:space="preserve"> 25.12.2019).</w:t>
      </w:r>
    </w:p>
    <w:p w:rsidR="00B64905" w:rsidRPr="00B64905" w:rsidRDefault="00B64905" w:rsidP="00837D41">
      <w:pPr>
        <w:tabs>
          <w:tab w:val="left" w:pos="1392"/>
        </w:tabs>
        <w:spacing w:after="0" w:line="240" w:lineRule="auto"/>
        <w:ind w:right="-1"/>
        <w:jc w:val="both"/>
        <w:rPr>
          <w:rFonts w:ascii="Times New Roman KZ" w:hAnsi="Times New Roman KZ"/>
          <w:b/>
          <w:sz w:val="26"/>
          <w:szCs w:val="26"/>
          <w:lang w:val="en-US"/>
        </w:rPr>
      </w:pPr>
    </w:p>
    <w:p w:rsidR="00B64905" w:rsidRPr="002218FD" w:rsidRDefault="00B64905" w:rsidP="00B64905">
      <w:pPr>
        <w:tabs>
          <w:tab w:val="left" w:pos="1392"/>
        </w:tabs>
        <w:spacing w:after="0" w:line="240" w:lineRule="auto"/>
        <w:ind w:right="-1"/>
        <w:jc w:val="both"/>
        <w:rPr>
          <w:rFonts w:ascii="Times New Roman KZ" w:hAnsi="Times New Roman KZ"/>
          <w:b/>
          <w:sz w:val="26"/>
          <w:szCs w:val="26"/>
          <w:lang w:val="en-US"/>
        </w:rPr>
      </w:pPr>
      <w:r w:rsidRPr="002218FD">
        <w:rPr>
          <w:rFonts w:ascii="Times New Roman KZ" w:hAnsi="Times New Roman KZ"/>
          <w:b/>
          <w:sz w:val="26"/>
          <w:szCs w:val="26"/>
          <w:lang w:val="en-US"/>
        </w:rPr>
        <w:t>Occupational Safety and Health:</w:t>
      </w:r>
    </w:p>
    <w:p w:rsidR="00837D41" w:rsidRPr="00B64905" w:rsidRDefault="00B64905" w:rsidP="00B64905">
      <w:pPr>
        <w:tabs>
          <w:tab w:val="left" w:pos="1392"/>
        </w:tabs>
        <w:spacing w:after="0" w:line="240" w:lineRule="auto"/>
        <w:ind w:right="-1"/>
        <w:jc w:val="both"/>
        <w:rPr>
          <w:rFonts w:ascii="Times New Roman KZ" w:hAnsi="Times New Roman KZ"/>
          <w:sz w:val="26"/>
          <w:szCs w:val="26"/>
          <w:lang w:val="en-US"/>
        </w:rPr>
      </w:pPr>
      <w:r w:rsidRPr="00B64905">
        <w:rPr>
          <w:rFonts w:ascii="Times New Roman KZ" w:hAnsi="Times New Roman KZ"/>
          <w:sz w:val="26"/>
          <w:szCs w:val="26"/>
          <w:lang w:val="en-US"/>
        </w:rPr>
        <w:t xml:space="preserve">From </w:t>
      </w:r>
      <w:r w:rsidR="002218FD" w:rsidRPr="002218FD">
        <w:rPr>
          <w:rFonts w:ascii="Times New Roman KZ" w:hAnsi="Times New Roman KZ"/>
          <w:sz w:val="26"/>
          <w:szCs w:val="26"/>
          <w:lang w:val="en-US"/>
        </w:rPr>
        <w:t>07</w:t>
      </w:r>
      <w:r w:rsidR="002218FD">
        <w:rPr>
          <w:rFonts w:ascii="Times New Roman KZ" w:hAnsi="Times New Roman KZ"/>
          <w:sz w:val="26"/>
          <w:szCs w:val="26"/>
          <w:lang w:val="en-US"/>
        </w:rPr>
        <w:t>.06.</w:t>
      </w:r>
      <w:r w:rsidRPr="00B64905">
        <w:rPr>
          <w:rFonts w:ascii="Times New Roman KZ" w:hAnsi="Times New Roman KZ"/>
          <w:sz w:val="26"/>
          <w:szCs w:val="26"/>
          <w:lang w:val="en-US"/>
        </w:rPr>
        <w:t xml:space="preserve">2019 to </w:t>
      </w:r>
      <w:r w:rsidR="002218FD">
        <w:rPr>
          <w:rFonts w:ascii="Times New Roman KZ" w:hAnsi="Times New Roman KZ"/>
          <w:sz w:val="26"/>
          <w:szCs w:val="26"/>
          <w:lang w:val="en-US"/>
        </w:rPr>
        <w:t>27.06.</w:t>
      </w:r>
      <w:r w:rsidRPr="00B64905">
        <w:rPr>
          <w:rFonts w:ascii="Times New Roman KZ" w:hAnsi="Times New Roman KZ"/>
          <w:sz w:val="26"/>
          <w:szCs w:val="26"/>
          <w:lang w:val="en-US"/>
        </w:rPr>
        <w:t xml:space="preserve">2019, the RSU </w:t>
      </w:r>
      <w:r w:rsidR="002218FD">
        <w:rPr>
          <w:rFonts w:ascii="Times New Roman KZ" w:hAnsi="Times New Roman KZ"/>
          <w:sz w:val="26"/>
          <w:szCs w:val="26"/>
          <w:lang w:val="en-US"/>
        </w:rPr>
        <w:t>“</w:t>
      </w:r>
      <w:r w:rsidRPr="00B64905">
        <w:rPr>
          <w:rFonts w:ascii="Times New Roman KZ" w:hAnsi="Times New Roman KZ"/>
          <w:sz w:val="26"/>
          <w:szCs w:val="26"/>
          <w:lang w:val="en-US"/>
        </w:rPr>
        <w:t>UKGU for the protection of public health of the DOE EKR KOOZ of the Ministry of Health of the Republic of Kazakhstan</w:t>
      </w:r>
      <w:r w:rsidR="002218FD">
        <w:rPr>
          <w:rFonts w:ascii="Times New Roman KZ" w:hAnsi="Times New Roman KZ"/>
          <w:sz w:val="26"/>
          <w:szCs w:val="26"/>
          <w:lang w:val="en-US"/>
        </w:rPr>
        <w:t>”</w:t>
      </w:r>
      <w:r w:rsidRPr="00B64905">
        <w:rPr>
          <w:rFonts w:ascii="Times New Roman KZ" w:hAnsi="Times New Roman KZ"/>
          <w:sz w:val="26"/>
          <w:szCs w:val="26"/>
          <w:lang w:val="en-US"/>
        </w:rPr>
        <w:t xml:space="preserve"> carried out a special check based on assessment of the degree of risk of </w:t>
      </w:r>
      <w:r w:rsidR="002218FD">
        <w:rPr>
          <w:rFonts w:ascii="Times New Roman KZ" w:hAnsi="Times New Roman KZ"/>
          <w:sz w:val="26"/>
          <w:szCs w:val="26"/>
          <w:lang w:val="en-US"/>
        </w:rPr>
        <w:t>the Company’</w:t>
      </w:r>
      <w:r w:rsidRPr="00B64905">
        <w:rPr>
          <w:rFonts w:ascii="Times New Roman KZ" w:hAnsi="Times New Roman KZ"/>
          <w:sz w:val="26"/>
          <w:szCs w:val="26"/>
          <w:lang w:val="en-US"/>
        </w:rPr>
        <w:t xml:space="preserve">s </w:t>
      </w:r>
      <w:r w:rsidR="002218FD">
        <w:rPr>
          <w:rFonts w:ascii="Times New Roman KZ" w:hAnsi="Times New Roman KZ"/>
          <w:sz w:val="26"/>
          <w:szCs w:val="26"/>
          <w:lang w:val="en-US"/>
        </w:rPr>
        <w:t>Uranium Operations</w:t>
      </w:r>
      <w:r w:rsidRPr="00B64905">
        <w:rPr>
          <w:rFonts w:ascii="Times New Roman KZ" w:hAnsi="Times New Roman KZ"/>
          <w:sz w:val="26"/>
          <w:szCs w:val="26"/>
          <w:lang w:val="en-US"/>
        </w:rPr>
        <w:t xml:space="preserve">. On the basis of the audit, an order No. 252 </w:t>
      </w:r>
      <w:r w:rsidR="002218FD">
        <w:rPr>
          <w:rFonts w:ascii="Times New Roman KZ" w:hAnsi="Times New Roman KZ"/>
          <w:sz w:val="26"/>
          <w:szCs w:val="26"/>
          <w:lang w:val="en-US"/>
        </w:rPr>
        <w:t>“</w:t>
      </w:r>
      <w:r w:rsidRPr="00B64905">
        <w:rPr>
          <w:rFonts w:ascii="Times New Roman KZ" w:hAnsi="Times New Roman KZ"/>
          <w:sz w:val="26"/>
          <w:szCs w:val="26"/>
          <w:lang w:val="en-US"/>
        </w:rPr>
        <w:t>On elimination of violations of the requirements of the legislation of the Republic of Kazakhstan in the field of sanitary and epidemiological welfare of the population</w:t>
      </w:r>
      <w:r w:rsidR="002218FD">
        <w:rPr>
          <w:rFonts w:ascii="Times New Roman KZ" w:hAnsi="Times New Roman KZ"/>
          <w:sz w:val="26"/>
          <w:szCs w:val="26"/>
          <w:lang w:val="en-US"/>
        </w:rPr>
        <w:t>”</w:t>
      </w:r>
      <w:r w:rsidRPr="00B64905">
        <w:rPr>
          <w:rFonts w:ascii="Times New Roman KZ" w:hAnsi="Times New Roman KZ"/>
          <w:sz w:val="26"/>
          <w:szCs w:val="26"/>
          <w:lang w:val="en-US"/>
        </w:rPr>
        <w:t xml:space="preserve"> was issued. For violation of the requirements of the legislation of the Republic of Kazakhstan in the field of sanitary and epidemiological well-being of the population, an individual - an employee of the Company - was imposed an administrative fine in the amount of 15 MCI (37,875 </w:t>
      </w:r>
      <w:r w:rsidR="002218FD">
        <w:rPr>
          <w:rFonts w:ascii="Times New Roman KZ" w:hAnsi="Times New Roman KZ"/>
          <w:sz w:val="26"/>
          <w:szCs w:val="26"/>
          <w:lang w:val="en-US"/>
        </w:rPr>
        <w:t>KZT</w:t>
      </w:r>
      <w:r w:rsidRPr="00B64905">
        <w:rPr>
          <w:rFonts w:ascii="Times New Roman KZ" w:hAnsi="Times New Roman KZ"/>
          <w:sz w:val="26"/>
          <w:szCs w:val="26"/>
          <w:lang w:val="en-US"/>
        </w:rPr>
        <w:t>).</w:t>
      </w:r>
    </w:p>
    <w:p w:rsidR="00B64905" w:rsidRPr="00B64905" w:rsidRDefault="00B64905" w:rsidP="00B64905">
      <w:pPr>
        <w:tabs>
          <w:tab w:val="left" w:pos="1392"/>
        </w:tabs>
        <w:spacing w:after="0" w:line="240" w:lineRule="auto"/>
        <w:ind w:right="-1"/>
        <w:jc w:val="both"/>
        <w:rPr>
          <w:rFonts w:ascii="Times New Roman KZ" w:hAnsi="Times New Roman KZ"/>
          <w:sz w:val="26"/>
          <w:szCs w:val="26"/>
          <w:lang w:val="en-US"/>
        </w:rPr>
      </w:pPr>
    </w:p>
    <w:p w:rsidR="00837D41" w:rsidRDefault="002218FD" w:rsidP="002218FD">
      <w:pPr>
        <w:tabs>
          <w:tab w:val="left" w:pos="1392"/>
        </w:tabs>
        <w:spacing w:after="0" w:line="240" w:lineRule="auto"/>
        <w:ind w:right="-1"/>
        <w:jc w:val="both"/>
        <w:rPr>
          <w:rFonts w:ascii="Times New Roman KZ" w:hAnsi="Times New Roman KZ"/>
          <w:sz w:val="26"/>
          <w:szCs w:val="26"/>
          <w:lang w:val="en-US"/>
        </w:rPr>
      </w:pPr>
      <w:r w:rsidRPr="002218FD">
        <w:rPr>
          <w:rFonts w:ascii="Times New Roman KZ" w:hAnsi="Times New Roman KZ"/>
          <w:sz w:val="26"/>
          <w:szCs w:val="26"/>
          <w:lang w:val="en-US"/>
        </w:rPr>
        <w:t xml:space="preserve">From 17.10.2019 to 06.11.2019 RSI </w:t>
      </w:r>
      <w:r>
        <w:rPr>
          <w:rFonts w:ascii="Times New Roman KZ" w:hAnsi="Times New Roman KZ"/>
          <w:sz w:val="26"/>
          <w:szCs w:val="26"/>
          <w:lang w:val="en-US"/>
        </w:rPr>
        <w:t>“</w:t>
      </w:r>
      <w:r w:rsidRPr="002218FD">
        <w:rPr>
          <w:rFonts w:ascii="Times New Roman KZ" w:hAnsi="Times New Roman KZ"/>
          <w:sz w:val="26"/>
          <w:szCs w:val="26"/>
          <w:lang w:val="en-US"/>
        </w:rPr>
        <w:t>Ust-Kamenogorsk GU KKiBTi U DKKiBTiU EKR KKKiBTiU MH RK</w:t>
      </w:r>
      <w:r>
        <w:rPr>
          <w:rFonts w:ascii="Times New Roman KZ" w:hAnsi="Times New Roman KZ"/>
          <w:sz w:val="26"/>
          <w:szCs w:val="26"/>
          <w:lang w:val="en-US"/>
        </w:rPr>
        <w:t>”</w:t>
      </w:r>
      <w:r w:rsidRPr="002218FD">
        <w:rPr>
          <w:rFonts w:ascii="Times New Roman KZ" w:hAnsi="Times New Roman KZ"/>
          <w:sz w:val="26"/>
          <w:szCs w:val="26"/>
          <w:lang w:val="en-US"/>
        </w:rPr>
        <w:t xml:space="preserve"> an audit was carried out for compliance by the Company with regulatory legal acts and mandatory requirements. On the basis of the check, an order was issued to eliminate violations (No. 1377-E / 437 </w:t>
      </w:r>
      <w:r>
        <w:rPr>
          <w:rFonts w:ascii="Times New Roman KZ" w:hAnsi="Times New Roman KZ"/>
          <w:sz w:val="26"/>
          <w:szCs w:val="26"/>
          <w:lang w:val="en-US"/>
        </w:rPr>
        <w:t>dated</w:t>
      </w:r>
      <w:r w:rsidRPr="002218FD">
        <w:rPr>
          <w:rFonts w:ascii="Times New Roman KZ" w:hAnsi="Times New Roman KZ"/>
          <w:sz w:val="26"/>
          <w:szCs w:val="26"/>
          <w:lang w:val="en-US"/>
        </w:rPr>
        <w:t xml:space="preserve"> 06.11.2019). One violation has been identified, which has now been eliminated. For violation of the requirements of the legislation of the Republic of Kazakhstan in the field of sanitary and epidemiological welfare of the population, an individual - employee of the Company was imposed an administrati</w:t>
      </w:r>
      <w:r>
        <w:rPr>
          <w:rFonts w:ascii="Times New Roman KZ" w:hAnsi="Times New Roman KZ"/>
          <w:sz w:val="26"/>
          <w:szCs w:val="26"/>
          <w:lang w:val="en-US"/>
        </w:rPr>
        <w:t>ve fine in the amount of 15 MCI (37,</w:t>
      </w:r>
      <w:r w:rsidRPr="002218FD">
        <w:rPr>
          <w:rFonts w:ascii="Times New Roman KZ" w:hAnsi="Times New Roman KZ"/>
          <w:sz w:val="26"/>
          <w:szCs w:val="26"/>
          <w:lang w:val="en-US"/>
        </w:rPr>
        <w:t xml:space="preserve">875 </w:t>
      </w:r>
      <w:r>
        <w:rPr>
          <w:rFonts w:ascii="Times New Roman KZ" w:hAnsi="Times New Roman KZ"/>
          <w:sz w:val="26"/>
          <w:szCs w:val="26"/>
          <w:lang w:val="en-US"/>
        </w:rPr>
        <w:t>KZT</w:t>
      </w:r>
      <w:r w:rsidRPr="002218FD">
        <w:rPr>
          <w:rFonts w:ascii="Times New Roman KZ" w:hAnsi="Times New Roman KZ"/>
          <w:sz w:val="26"/>
          <w:szCs w:val="26"/>
          <w:lang w:val="en-US"/>
        </w:rPr>
        <w:t>).</w:t>
      </w:r>
    </w:p>
    <w:p w:rsidR="002218FD" w:rsidRPr="002218FD" w:rsidRDefault="002218FD" w:rsidP="002218FD">
      <w:pPr>
        <w:tabs>
          <w:tab w:val="left" w:pos="1392"/>
        </w:tabs>
        <w:spacing w:after="0" w:line="240" w:lineRule="auto"/>
        <w:ind w:right="-1"/>
        <w:jc w:val="both"/>
        <w:rPr>
          <w:rFonts w:ascii="Times New Roman KZ" w:hAnsi="Times New Roman KZ"/>
          <w:sz w:val="26"/>
          <w:szCs w:val="26"/>
          <w:lang w:val="en-US"/>
        </w:rPr>
      </w:pPr>
    </w:p>
    <w:p w:rsidR="00837D41" w:rsidRPr="002218FD" w:rsidRDefault="002218FD" w:rsidP="002218FD">
      <w:pPr>
        <w:tabs>
          <w:tab w:val="left" w:pos="1392"/>
        </w:tabs>
        <w:spacing w:after="0" w:line="240" w:lineRule="auto"/>
        <w:ind w:right="-1"/>
        <w:jc w:val="both"/>
        <w:rPr>
          <w:rFonts w:ascii="Times New Roman KZ" w:hAnsi="Times New Roman KZ" w:cs="Arial"/>
          <w:bCs/>
          <w:kern w:val="32"/>
          <w:sz w:val="26"/>
          <w:szCs w:val="26"/>
          <w:lang w:val="en-US"/>
        </w:rPr>
      </w:pPr>
      <w:r w:rsidRPr="002218FD">
        <w:rPr>
          <w:rFonts w:ascii="Times New Roman KZ" w:hAnsi="Times New Roman KZ"/>
          <w:sz w:val="26"/>
          <w:szCs w:val="26"/>
          <w:lang w:val="en-US"/>
        </w:rPr>
        <w:t>From 25.11.2019 to 29.11.2019, a special check was carried out at</w:t>
      </w:r>
      <w:r>
        <w:rPr>
          <w:rFonts w:ascii="Times New Roman KZ" w:hAnsi="Times New Roman KZ"/>
          <w:sz w:val="26"/>
          <w:szCs w:val="26"/>
          <w:lang w:val="en-US"/>
        </w:rPr>
        <w:t xml:space="preserve"> the Concentrating plant of </w:t>
      </w:r>
      <w:r w:rsidRPr="002218FD">
        <w:rPr>
          <w:rFonts w:ascii="Times New Roman KZ" w:hAnsi="Times New Roman KZ"/>
          <w:sz w:val="26"/>
          <w:szCs w:val="26"/>
          <w:lang w:val="en-US"/>
        </w:rPr>
        <w:t>the Company</w:t>
      </w:r>
      <w:r>
        <w:rPr>
          <w:rFonts w:ascii="Times New Roman KZ" w:hAnsi="Times New Roman KZ"/>
          <w:sz w:val="26"/>
          <w:szCs w:val="26"/>
          <w:lang w:val="en-US"/>
        </w:rPr>
        <w:t>’s Mining and Processing Complex</w:t>
      </w:r>
      <w:r w:rsidRPr="002218FD">
        <w:rPr>
          <w:rFonts w:ascii="Times New Roman KZ" w:hAnsi="Times New Roman KZ"/>
          <w:sz w:val="26"/>
          <w:szCs w:val="26"/>
          <w:lang w:val="en-US"/>
        </w:rPr>
        <w:t xml:space="preserve"> in Kurchatov RSU </w:t>
      </w:r>
      <w:r w:rsidR="00FC0881">
        <w:rPr>
          <w:rFonts w:ascii="Times New Roman KZ" w:hAnsi="Times New Roman KZ"/>
          <w:sz w:val="26"/>
          <w:szCs w:val="26"/>
          <w:lang w:val="en-US"/>
        </w:rPr>
        <w:t>“</w:t>
      </w:r>
      <w:r w:rsidRPr="002218FD">
        <w:rPr>
          <w:rFonts w:ascii="Times New Roman KZ" w:hAnsi="Times New Roman KZ"/>
          <w:sz w:val="26"/>
          <w:szCs w:val="26"/>
          <w:lang w:val="en-US"/>
        </w:rPr>
        <w:t>Kurchatov city management of quality control and safety of goods and services of the DCKiBT EKR KKKiBTiU MH RK</w:t>
      </w:r>
      <w:r w:rsidR="00FC0881">
        <w:rPr>
          <w:rFonts w:ascii="Times New Roman KZ" w:hAnsi="Times New Roman KZ"/>
          <w:sz w:val="26"/>
          <w:szCs w:val="26"/>
          <w:lang w:val="en-US"/>
        </w:rPr>
        <w:t>”</w:t>
      </w:r>
      <w:r w:rsidRPr="002218FD">
        <w:rPr>
          <w:rFonts w:ascii="Times New Roman KZ" w:hAnsi="Times New Roman KZ"/>
          <w:sz w:val="26"/>
          <w:szCs w:val="26"/>
          <w:lang w:val="en-US"/>
        </w:rPr>
        <w:t xml:space="preserve">. Based on the audit, a protocol on administrative offense No. 196322453000019 was issued. Three violations were identified with a deadline for elimination in 2020. For violation of the requirements of the legislation of the Republic of Kazakhstan in the field of sanitary and epidemiological well-being of the population, the Company was imposed an administrative fine in the amount of 115 MCI (290,375 </w:t>
      </w:r>
      <w:r w:rsidR="00FC0881">
        <w:rPr>
          <w:rFonts w:ascii="Times New Roman KZ" w:hAnsi="Times New Roman KZ"/>
          <w:sz w:val="26"/>
          <w:szCs w:val="26"/>
          <w:lang w:val="en-US"/>
        </w:rPr>
        <w:t>KZT</w:t>
      </w:r>
      <w:r w:rsidRPr="002218FD">
        <w:rPr>
          <w:rFonts w:ascii="Times New Roman KZ" w:hAnsi="Times New Roman KZ"/>
          <w:sz w:val="26"/>
          <w:szCs w:val="26"/>
          <w:lang w:val="en-US"/>
        </w:rPr>
        <w:t>).</w:t>
      </w:r>
    </w:p>
    <w:p w:rsidR="00D82AF0" w:rsidRDefault="00D82AF0" w:rsidP="00D82AF0">
      <w:pPr>
        <w:tabs>
          <w:tab w:val="left" w:pos="1392"/>
        </w:tabs>
        <w:spacing w:after="0" w:line="240" w:lineRule="auto"/>
        <w:ind w:right="-1"/>
        <w:jc w:val="both"/>
        <w:rPr>
          <w:rFonts w:ascii="Times New Roman KZ" w:hAnsi="Times New Roman KZ"/>
          <w:sz w:val="26"/>
          <w:szCs w:val="26"/>
          <w:lang w:val="en-US"/>
        </w:rPr>
      </w:pPr>
    </w:p>
    <w:p w:rsidR="00FC0881" w:rsidRDefault="00FC0881" w:rsidP="00FC0881">
      <w:pPr>
        <w:pStyle w:val="1"/>
        <w:tabs>
          <w:tab w:val="left" w:pos="3880"/>
        </w:tabs>
        <w:spacing w:before="0" w:after="0" w:line="240" w:lineRule="auto"/>
        <w:ind w:right="-1"/>
        <w:jc w:val="both"/>
        <w:rPr>
          <w:rFonts w:ascii="Times New Roman KZ" w:hAnsi="Times New Roman KZ"/>
          <w:sz w:val="26"/>
          <w:szCs w:val="26"/>
          <w:lang w:val="en-US"/>
        </w:rPr>
      </w:pPr>
      <w:r w:rsidRPr="00927FE8">
        <w:rPr>
          <w:rFonts w:ascii="Times New Roman KZ" w:hAnsi="Times New Roman KZ"/>
          <w:sz w:val="26"/>
          <w:szCs w:val="26"/>
          <w:lang w:val="en-US"/>
        </w:rPr>
        <w:t>2.2 Environmental protection</w:t>
      </w:r>
      <w:r>
        <w:rPr>
          <w:rFonts w:ascii="Times New Roman KZ" w:hAnsi="Times New Roman KZ"/>
          <w:sz w:val="26"/>
          <w:szCs w:val="26"/>
          <w:lang w:val="en-US"/>
        </w:rPr>
        <w:tab/>
      </w:r>
    </w:p>
    <w:p w:rsidR="00FC0881" w:rsidRPr="00FC0881" w:rsidRDefault="00FC0881" w:rsidP="00FC0881">
      <w:pPr>
        <w:rPr>
          <w:lang w:val="en-US"/>
        </w:rPr>
      </w:pPr>
    </w:p>
    <w:p w:rsidR="00FC0881" w:rsidRPr="00927FE8" w:rsidRDefault="00FC0881" w:rsidP="00FC0881">
      <w:pPr>
        <w:pStyle w:val="2"/>
        <w:shd w:val="clear" w:color="auto" w:fill="auto"/>
        <w:spacing w:before="0" w:line="240" w:lineRule="auto"/>
        <w:ind w:right="-1" w:firstLine="0"/>
        <w:rPr>
          <w:rFonts w:ascii="Times New Roman KZ" w:hAnsi="Times New Roman KZ"/>
          <w:sz w:val="26"/>
          <w:szCs w:val="26"/>
          <w:lang w:val="en-US"/>
        </w:rPr>
      </w:pPr>
      <w:r w:rsidRPr="00927FE8">
        <w:rPr>
          <w:rFonts w:ascii="Times New Roman KZ" w:hAnsi="Times New Roman KZ"/>
          <w:sz w:val="26"/>
          <w:szCs w:val="26"/>
          <w:lang w:val="en-US"/>
        </w:rPr>
        <w:t>Nature protection activities, preservation of favorable environment and resource conservation are also priorities for the Company.</w:t>
      </w:r>
    </w:p>
    <w:p w:rsidR="00FC0881" w:rsidRPr="00927FE8" w:rsidRDefault="00FC0881" w:rsidP="00FC0881">
      <w:pPr>
        <w:pStyle w:val="2"/>
        <w:shd w:val="clear" w:color="auto" w:fill="auto"/>
        <w:spacing w:before="0" w:line="240" w:lineRule="auto"/>
        <w:ind w:right="-1" w:firstLine="0"/>
        <w:rPr>
          <w:rFonts w:ascii="Times New Roman KZ" w:hAnsi="Times New Roman KZ"/>
          <w:sz w:val="26"/>
          <w:szCs w:val="26"/>
          <w:lang w:val="en-US"/>
        </w:rPr>
      </w:pPr>
    </w:p>
    <w:p w:rsidR="00FC0881" w:rsidRPr="00927FE8" w:rsidRDefault="00FC0881" w:rsidP="00FC0881">
      <w:pPr>
        <w:pStyle w:val="2"/>
        <w:shd w:val="clear" w:color="auto" w:fill="auto"/>
        <w:spacing w:before="0" w:line="240" w:lineRule="auto"/>
        <w:ind w:right="-1" w:firstLine="0"/>
        <w:rPr>
          <w:rFonts w:ascii="Times New Roman KZ" w:hAnsi="Times New Roman KZ"/>
          <w:sz w:val="26"/>
          <w:szCs w:val="26"/>
          <w:lang w:val="en-US"/>
        </w:rPr>
      </w:pPr>
      <w:r w:rsidRPr="00927FE8">
        <w:rPr>
          <w:rFonts w:ascii="Times New Roman KZ" w:hAnsi="Times New Roman KZ"/>
          <w:sz w:val="26"/>
          <w:szCs w:val="26"/>
          <w:lang w:val="en-US"/>
        </w:rPr>
        <w:t>Environmental concern ensures sustainable development of the Company. To prevent possible negative impact the Company takes all necessary actions to ensure environmental protection as well as conservation and restoration of natural resources, constantly improving products, processes and working conditions for its employees.</w:t>
      </w:r>
    </w:p>
    <w:p w:rsidR="00FC0881" w:rsidRPr="00927FE8" w:rsidRDefault="00FC0881" w:rsidP="00FC0881">
      <w:pPr>
        <w:pStyle w:val="2"/>
        <w:shd w:val="clear" w:color="auto" w:fill="auto"/>
        <w:spacing w:before="0" w:line="240" w:lineRule="auto"/>
        <w:ind w:right="-1" w:firstLine="0"/>
        <w:rPr>
          <w:rFonts w:ascii="Times New Roman KZ" w:hAnsi="Times New Roman KZ"/>
          <w:sz w:val="26"/>
          <w:szCs w:val="26"/>
          <w:lang w:val="en-US"/>
        </w:rPr>
      </w:pPr>
    </w:p>
    <w:p w:rsidR="00FC0881" w:rsidRPr="00927FE8" w:rsidRDefault="00FC0881" w:rsidP="00FC0881">
      <w:pPr>
        <w:pStyle w:val="2"/>
        <w:shd w:val="clear" w:color="auto" w:fill="auto"/>
        <w:spacing w:before="0" w:line="240" w:lineRule="auto"/>
        <w:ind w:right="-1" w:firstLine="0"/>
        <w:rPr>
          <w:rFonts w:ascii="Times New Roman KZ" w:hAnsi="Times New Roman KZ"/>
          <w:sz w:val="26"/>
          <w:szCs w:val="26"/>
          <w:lang w:val="en-US"/>
        </w:rPr>
      </w:pPr>
      <w:r w:rsidRPr="00927FE8">
        <w:rPr>
          <w:rFonts w:ascii="Times New Roman KZ" w:hAnsi="Times New Roman KZ"/>
          <w:sz w:val="26"/>
          <w:szCs w:val="26"/>
          <w:lang w:val="en-US"/>
        </w:rPr>
        <w:t>The Company ensures continuous implementation of priority tasks in the field of environmental protection.</w:t>
      </w:r>
    </w:p>
    <w:p w:rsidR="00FC0881" w:rsidRPr="00927FE8" w:rsidRDefault="00FC0881" w:rsidP="00FC0881">
      <w:pPr>
        <w:pStyle w:val="2"/>
        <w:spacing w:before="0" w:line="240" w:lineRule="auto"/>
        <w:ind w:right="-1" w:firstLine="0"/>
        <w:rPr>
          <w:rFonts w:ascii="Times New Roman KZ" w:hAnsi="Times New Roman KZ"/>
          <w:sz w:val="26"/>
          <w:szCs w:val="26"/>
          <w:lang w:val="en-US"/>
        </w:rPr>
      </w:pPr>
    </w:p>
    <w:p w:rsidR="00FC0881" w:rsidRPr="00927FE8" w:rsidRDefault="00FC0881" w:rsidP="00FC0881">
      <w:pPr>
        <w:pStyle w:val="2"/>
        <w:spacing w:before="0" w:line="240" w:lineRule="auto"/>
        <w:ind w:right="-1" w:firstLine="0"/>
        <w:rPr>
          <w:rFonts w:ascii="Times New Roman KZ" w:hAnsi="Times New Roman KZ"/>
          <w:sz w:val="26"/>
          <w:szCs w:val="26"/>
          <w:lang w:val="en-US"/>
        </w:rPr>
      </w:pPr>
      <w:r w:rsidRPr="00927FE8">
        <w:rPr>
          <w:rFonts w:ascii="Times New Roman KZ" w:hAnsi="Times New Roman KZ"/>
          <w:sz w:val="26"/>
          <w:szCs w:val="26"/>
          <w:lang w:val="en-US"/>
        </w:rPr>
        <w:t xml:space="preserve">The Company has been certified for compliance with international standard ISO 14000 requirements since 2003, and in 2018, it was certified </w:t>
      </w:r>
      <w:r>
        <w:rPr>
          <w:rFonts w:ascii="Times New Roman KZ" w:hAnsi="Times New Roman KZ"/>
          <w:sz w:val="26"/>
          <w:szCs w:val="26"/>
          <w:lang w:val="en-US"/>
        </w:rPr>
        <w:t>according to the new ISO 14001:</w:t>
      </w:r>
      <w:r w:rsidRPr="00927FE8">
        <w:rPr>
          <w:rFonts w:ascii="Times New Roman KZ" w:hAnsi="Times New Roman KZ"/>
          <w:sz w:val="26"/>
          <w:szCs w:val="26"/>
          <w:lang w:val="en-US"/>
        </w:rPr>
        <w:t>2015</w:t>
      </w:r>
      <w:r w:rsidRPr="00927FE8">
        <w:rPr>
          <w:sz w:val="26"/>
          <w:szCs w:val="26"/>
          <w:lang w:val="en-US"/>
        </w:rPr>
        <w:t xml:space="preserve"> </w:t>
      </w:r>
      <w:r w:rsidRPr="00927FE8">
        <w:rPr>
          <w:rFonts w:ascii="Times New Roman KZ" w:hAnsi="Times New Roman KZ"/>
          <w:sz w:val="26"/>
          <w:szCs w:val="26"/>
          <w:lang w:val="en-US"/>
        </w:rPr>
        <w:t>standard.</w:t>
      </w:r>
    </w:p>
    <w:p w:rsidR="00FC0881" w:rsidRPr="00927FE8" w:rsidRDefault="00FC0881" w:rsidP="00FC0881">
      <w:pPr>
        <w:pStyle w:val="2"/>
        <w:spacing w:before="0" w:line="240" w:lineRule="auto"/>
        <w:ind w:right="-1" w:firstLine="0"/>
        <w:rPr>
          <w:rFonts w:ascii="Times New Roman KZ" w:hAnsi="Times New Roman KZ"/>
          <w:sz w:val="26"/>
          <w:szCs w:val="26"/>
          <w:lang w:val="en-US"/>
        </w:rPr>
      </w:pPr>
    </w:p>
    <w:p w:rsidR="00FC0881" w:rsidRPr="00927FE8" w:rsidRDefault="00FC0881" w:rsidP="00FC0881">
      <w:pPr>
        <w:pStyle w:val="2"/>
        <w:spacing w:before="0" w:line="240" w:lineRule="auto"/>
        <w:ind w:right="-1" w:firstLine="0"/>
        <w:rPr>
          <w:rFonts w:ascii="Times New Roman KZ" w:hAnsi="Times New Roman KZ"/>
          <w:sz w:val="26"/>
          <w:szCs w:val="26"/>
          <w:lang w:val="en-US"/>
        </w:rPr>
      </w:pPr>
      <w:r w:rsidRPr="00927FE8">
        <w:rPr>
          <w:rFonts w:ascii="Times New Roman KZ" w:hAnsi="Times New Roman KZ"/>
          <w:sz w:val="26"/>
          <w:szCs w:val="26"/>
          <w:lang w:val="en-US"/>
        </w:rPr>
        <w:t>In accordance with UMP JSC Management Policy approved by the decision of the Company Executive Board (Minutes No. 21/1156 dated 12.04.2019), activities to reduce environmental pollution were performed.</w:t>
      </w:r>
    </w:p>
    <w:p w:rsidR="00FC0881" w:rsidRPr="00927FE8" w:rsidRDefault="00FC0881" w:rsidP="00FC0881">
      <w:pPr>
        <w:pStyle w:val="2"/>
        <w:spacing w:before="0" w:line="240" w:lineRule="auto"/>
        <w:ind w:right="-1" w:firstLine="0"/>
        <w:rPr>
          <w:rFonts w:ascii="Times New Roman KZ" w:hAnsi="Times New Roman KZ"/>
          <w:sz w:val="26"/>
          <w:szCs w:val="26"/>
          <w:lang w:val="en-US"/>
        </w:rPr>
      </w:pPr>
    </w:p>
    <w:p w:rsidR="00FC0881" w:rsidRPr="00927FE8" w:rsidRDefault="00FC0881" w:rsidP="00FC0881">
      <w:pPr>
        <w:pStyle w:val="2"/>
        <w:spacing w:before="0" w:line="240" w:lineRule="auto"/>
        <w:ind w:right="-1" w:firstLine="0"/>
        <w:rPr>
          <w:rFonts w:ascii="Times New Roman KZ" w:hAnsi="Times New Roman KZ"/>
          <w:sz w:val="26"/>
          <w:szCs w:val="26"/>
          <w:lang w:val="en-US"/>
        </w:rPr>
      </w:pPr>
      <w:r w:rsidRPr="00927FE8">
        <w:rPr>
          <w:rFonts w:ascii="Times New Roman KZ" w:hAnsi="Times New Roman KZ"/>
          <w:sz w:val="26"/>
          <w:szCs w:val="26"/>
          <w:lang w:val="en-US"/>
        </w:rPr>
        <w:t>Implementation of basic principles of the above-mentioned Policy and implementation of specific environmental objectives aimed at reducing impact on the environment and improving environment management system (EMS) is ensured.</w:t>
      </w:r>
    </w:p>
    <w:p w:rsidR="00FC0881" w:rsidRPr="00927FE8" w:rsidRDefault="00FC0881" w:rsidP="00FC0881">
      <w:pPr>
        <w:pStyle w:val="2"/>
        <w:spacing w:before="0" w:line="240" w:lineRule="auto"/>
        <w:ind w:right="-1" w:firstLine="0"/>
        <w:rPr>
          <w:rFonts w:ascii="Times New Roman KZ" w:hAnsi="Times New Roman KZ"/>
          <w:sz w:val="26"/>
          <w:szCs w:val="26"/>
          <w:lang w:val="en-US"/>
        </w:rPr>
      </w:pPr>
    </w:p>
    <w:p w:rsidR="00FC0881" w:rsidRPr="00927FE8" w:rsidRDefault="00FC0881" w:rsidP="00FC0881">
      <w:pPr>
        <w:pStyle w:val="2"/>
        <w:spacing w:before="0" w:line="240" w:lineRule="auto"/>
        <w:ind w:right="-1" w:firstLine="0"/>
        <w:rPr>
          <w:rFonts w:ascii="Times New Roman KZ" w:hAnsi="Times New Roman KZ"/>
          <w:sz w:val="26"/>
          <w:szCs w:val="26"/>
          <w:lang w:val="en-US"/>
        </w:rPr>
      </w:pPr>
      <w:r w:rsidRPr="00927FE8">
        <w:rPr>
          <w:rFonts w:ascii="Times New Roman KZ" w:hAnsi="Times New Roman KZ"/>
          <w:sz w:val="26"/>
          <w:szCs w:val="26"/>
          <w:lang w:val="en-US"/>
        </w:rPr>
        <w:t>All divisions of the Company have impact on environment within the established limits of emissions, discharges of pollutants and production waste disposal.</w:t>
      </w:r>
    </w:p>
    <w:p w:rsidR="00FC0881" w:rsidRPr="00927FE8" w:rsidRDefault="00FC0881" w:rsidP="00FC0881">
      <w:pPr>
        <w:pStyle w:val="2"/>
        <w:spacing w:line="240" w:lineRule="auto"/>
        <w:ind w:right="-1" w:firstLine="0"/>
        <w:rPr>
          <w:rFonts w:ascii="Times New Roman KZ" w:hAnsi="Times New Roman KZ"/>
          <w:sz w:val="26"/>
          <w:szCs w:val="26"/>
          <w:lang w:val="en-US"/>
        </w:rPr>
      </w:pPr>
      <w:r w:rsidRPr="00927FE8">
        <w:rPr>
          <w:rFonts w:ascii="Times New Roman KZ" w:hAnsi="Times New Roman KZ"/>
          <w:sz w:val="26"/>
          <w:szCs w:val="26"/>
          <w:lang w:val="en-US"/>
        </w:rPr>
        <w:t>In 2019, gross emissions of pollutants into the atmosphere by the Company's divisions at the site in Ust-Kamenogorsk amounted to 57.3% of the established limits, while gross discharges to Ulba River were equal to 57.7 % of the established limits, and the volume of hazardous waste disposed was 49.5 % of the established limits.</w:t>
      </w:r>
    </w:p>
    <w:p w:rsidR="00FC0881" w:rsidRPr="00927FE8" w:rsidRDefault="00FC0881" w:rsidP="00FC0881">
      <w:pPr>
        <w:pStyle w:val="2"/>
        <w:spacing w:line="240" w:lineRule="auto"/>
        <w:ind w:right="-1" w:firstLine="0"/>
        <w:rPr>
          <w:rFonts w:ascii="Times New Roman KZ" w:hAnsi="Times New Roman KZ"/>
          <w:sz w:val="26"/>
          <w:szCs w:val="26"/>
          <w:lang w:val="en-US"/>
        </w:rPr>
      </w:pPr>
      <w:r w:rsidRPr="00927FE8">
        <w:rPr>
          <w:rFonts w:ascii="Times New Roman KZ" w:hAnsi="Times New Roman KZ"/>
          <w:sz w:val="26"/>
          <w:szCs w:val="26"/>
          <w:lang w:val="en-US"/>
        </w:rPr>
        <w:t>Environmental protection</w:t>
      </w:r>
      <w:r w:rsidRPr="00927FE8">
        <w:rPr>
          <w:sz w:val="26"/>
          <w:szCs w:val="26"/>
          <w:lang w:val="en-US"/>
        </w:rPr>
        <w:t xml:space="preserve"> </w:t>
      </w:r>
      <w:r w:rsidRPr="00927FE8">
        <w:rPr>
          <w:rFonts w:ascii="Times New Roman KZ" w:hAnsi="Times New Roman KZ"/>
          <w:sz w:val="26"/>
          <w:szCs w:val="26"/>
          <w:lang w:val="en-US"/>
        </w:rPr>
        <w:t>issues in the Company's Operations are considered during the Days of environmental protection</w:t>
      </w:r>
      <w:r w:rsidRPr="00927FE8">
        <w:rPr>
          <w:sz w:val="26"/>
          <w:szCs w:val="26"/>
          <w:lang w:val="en-US"/>
        </w:rPr>
        <w:t xml:space="preserve"> </w:t>
      </w:r>
      <w:r w:rsidRPr="00927FE8">
        <w:rPr>
          <w:rFonts w:ascii="Times New Roman KZ" w:hAnsi="Times New Roman KZ"/>
          <w:sz w:val="26"/>
          <w:szCs w:val="26"/>
          <w:lang w:val="en-US"/>
        </w:rPr>
        <w:t>on a quarterly basis.</w:t>
      </w:r>
    </w:p>
    <w:p w:rsidR="00FC0881" w:rsidRPr="00927FE8" w:rsidRDefault="00FC0881" w:rsidP="00FC0881">
      <w:pPr>
        <w:tabs>
          <w:tab w:val="left" w:pos="1392"/>
        </w:tabs>
        <w:spacing w:after="0" w:line="240" w:lineRule="auto"/>
        <w:ind w:right="-1"/>
        <w:jc w:val="both"/>
        <w:rPr>
          <w:rFonts w:ascii="Times New Roman KZ" w:hAnsi="Times New Roman KZ"/>
          <w:sz w:val="26"/>
          <w:szCs w:val="26"/>
          <w:lang w:val="en-US"/>
        </w:rPr>
      </w:pPr>
    </w:p>
    <w:p w:rsidR="00FC0881" w:rsidRPr="00927FE8" w:rsidRDefault="00FC0881" w:rsidP="00FC0881">
      <w:pPr>
        <w:tabs>
          <w:tab w:val="left" w:pos="1392"/>
        </w:tabs>
        <w:spacing w:after="0" w:line="240" w:lineRule="auto"/>
        <w:ind w:right="-1"/>
        <w:jc w:val="both"/>
        <w:rPr>
          <w:rFonts w:ascii="Times New Roman KZ" w:hAnsi="Times New Roman KZ"/>
          <w:sz w:val="26"/>
          <w:szCs w:val="26"/>
          <w:lang w:val="en-US"/>
        </w:rPr>
      </w:pPr>
      <w:r w:rsidRPr="00927FE8">
        <w:rPr>
          <w:rFonts w:ascii="Times New Roman KZ" w:hAnsi="Times New Roman KZ"/>
          <w:sz w:val="26"/>
          <w:szCs w:val="26"/>
          <w:lang w:val="en-US"/>
        </w:rPr>
        <w:t>On September 26, 2019, the Company held an environmental campaign to clean up and restore order along the 440-meter-long and 30-meter-wide coastline of the Ulba River. The event was dedicated to the 70th anniversary of the Company. 41 people from industrial complex divisions and the Company's central office were involved in the campaign. In the cleaned area of 13,000 m</w:t>
      </w:r>
      <w:r w:rsidRPr="00927FE8">
        <w:rPr>
          <w:rFonts w:ascii="Times New Roman KZ" w:hAnsi="Times New Roman KZ"/>
          <w:sz w:val="26"/>
          <w:szCs w:val="26"/>
          <w:vertAlign w:val="superscript"/>
          <w:lang w:val="en-US"/>
        </w:rPr>
        <w:t>2</w:t>
      </w:r>
      <w:r w:rsidRPr="00927FE8">
        <w:rPr>
          <w:rFonts w:ascii="Times New Roman KZ" w:hAnsi="Times New Roman KZ"/>
          <w:sz w:val="26"/>
          <w:szCs w:val="26"/>
          <w:lang w:val="en-US"/>
        </w:rPr>
        <w:t>, transported to the city landfill over 120 tons of debris and contaminated soil.</w:t>
      </w:r>
    </w:p>
    <w:p w:rsidR="00FC0881" w:rsidRPr="00927FE8" w:rsidRDefault="00FC0881" w:rsidP="00FC0881">
      <w:pPr>
        <w:tabs>
          <w:tab w:val="left" w:pos="1392"/>
        </w:tabs>
        <w:spacing w:after="0" w:line="240" w:lineRule="auto"/>
        <w:ind w:right="-1"/>
        <w:jc w:val="both"/>
        <w:rPr>
          <w:rFonts w:ascii="Times New Roman KZ" w:hAnsi="Times New Roman KZ"/>
          <w:sz w:val="26"/>
          <w:szCs w:val="26"/>
          <w:lang w:val="en-US"/>
        </w:rPr>
      </w:pPr>
    </w:p>
    <w:p w:rsidR="00FC0881" w:rsidRPr="00927FE8" w:rsidRDefault="00FC0881" w:rsidP="00FC0881">
      <w:pPr>
        <w:tabs>
          <w:tab w:val="left" w:pos="1392"/>
        </w:tabs>
        <w:spacing w:after="0" w:line="240" w:lineRule="auto"/>
        <w:ind w:right="-1"/>
        <w:jc w:val="both"/>
        <w:rPr>
          <w:rFonts w:ascii="Times New Roman KZ" w:hAnsi="Times New Roman KZ"/>
          <w:sz w:val="26"/>
          <w:szCs w:val="26"/>
          <w:lang w:val="en-US"/>
        </w:rPr>
      </w:pPr>
      <w:r w:rsidRPr="00927FE8">
        <w:rPr>
          <w:rFonts w:ascii="Times New Roman KZ" w:hAnsi="Times New Roman KZ"/>
          <w:sz w:val="26"/>
          <w:szCs w:val="26"/>
          <w:lang w:val="en-US"/>
        </w:rPr>
        <w:t>The Company provides financing for environmental protection measures, including the costs of improving the efficiency of dust and gas treatment plants, protection and rational use of water resources.</w:t>
      </w:r>
    </w:p>
    <w:p w:rsidR="00FC0881" w:rsidRPr="00927FE8" w:rsidRDefault="00FC0881" w:rsidP="00FC0881">
      <w:pPr>
        <w:tabs>
          <w:tab w:val="left" w:pos="1392"/>
        </w:tabs>
        <w:spacing w:after="0" w:line="240" w:lineRule="auto"/>
        <w:ind w:right="-1"/>
        <w:jc w:val="both"/>
        <w:rPr>
          <w:rFonts w:ascii="Times New Roman KZ" w:hAnsi="Times New Roman KZ"/>
          <w:sz w:val="26"/>
          <w:szCs w:val="26"/>
          <w:lang w:val="en-US"/>
        </w:rPr>
      </w:pPr>
    </w:p>
    <w:p w:rsidR="00FC0881" w:rsidRPr="00927FE8" w:rsidRDefault="00FC0881" w:rsidP="00FC0881">
      <w:pPr>
        <w:tabs>
          <w:tab w:val="left" w:pos="1392"/>
        </w:tabs>
        <w:spacing w:after="0" w:line="240" w:lineRule="auto"/>
        <w:ind w:right="-1"/>
        <w:jc w:val="both"/>
        <w:rPr>
          <w:rFonts w:ascii="Times New Roman KZ" w:hAnsi="Times New Roman KZ"/>
          <w:sz w:val="26"/>
          <w:szCs w:val="26"/>
          <w:lang w:val="en-US"/>
        </w:rPr>
      </w:pPr>
      <w:r w:rsidRPr="00927FE8">
        <w:rPr>
          <w:rFonts w:ascii="Times New Roman KZ" w:hAnsi="Times New Roman KZ"/>
          <w:sz w:val="26"/>
          <w:szCs w:val="26"/>
          <w:lang w:val="en-US"/>
        </w:rPr>
        <w:t xml:space="preserve">In accordance with the Company Action Plans for Environmental Protection for 2019, 19 activities were planned to the amount of 685 mln. </w:t>
      </w:r>
      <w:r>
        <w:rPr>
          <w:rFonts w:ascii="Times New Roman KZ" w:hAnsi="Times New Roman KZ"/>
          <w:sz w:val="26"/>
          <w:szCs w:val="26"/>
          <w:lang w:val="en-US"/>
        </w:rPr>
        <w:t>KZT</w:t>
      </w:r>
      <w:r w:rsidRPr="00927FE8">
        <w:rPr>
          <w:rFonts w:ascii="Times New Roman KZ" w:hAnsi="Times New Roman KZ"/>
          <w:sz w:val="26"/>
          <w:szCs w:val="26"/>
          <w:lang w:val="en-US"/>
        </w:rPr>
        <w:t>.</w:t>
      </w:r>
    </w:p>
    <w:p w:rsidR="00FC0881" w:rsidRPr="00927FE8" w:rsidRDefault="00FC0881" w:rsidP="00FC0881">
      <w:pPr>
        <w:pStyle w:val="2"/>
        <w:spacing w:line="240" w:lineRule="auto"/>
        <w:ind w:right="-1" w:firstLine="0"/>
        <w:rPr>
          <w:rFonts w:ascii="Times New Roman KZ" w:hAnsi="Times New Roman KZ"/>
          <w:sz w:val="26"/>
          <w:szCs w:val="26"/>
          <w:lang w:val="en-US"/>
        </w:rPr>
      </w:pPr>
      <w:r w:rsidRPr="00927FE8">
        <w:rPr>
          <w:rFonts w:ascii="Times New Roman KZ" w:hAnsi="Times New Roman KZ"/>
          <w:sz w:val="26"/>
          <w:szCs w:val="26"/>
          <w:lang w:val="en-US"/>
        </w:rPr>
        <w:t xml:space="preserve">In accordance with Action Plan for Environmental Protection for 2019 at Karadzhal mine being a part of Tantalum Operations of the Company, 5 activities were planned to the amount of 17.6 mln. </w:t>
      </w:r>
      <w:r>
        <w:rPr>
          <w:rFonts w:ascii="Times New Roman KZ" w:hAnsi="Times New Roman KZ"/>
          <w:sz w:val="26"/>
          <w:szCs w:val="26"/>
          <w:lang w:val="en-US"/>
        </w:rPr>
        <w:t>KZT</w:t>
      </w:r>
      <w:r w:rsidRPr="00927FE8">
        <w:rPr>
          <w:rFonts w:ascii="Times New Roman KZ" w:hAnsi="Times New Roman KZ"/>
          <w:sz w:val="26"/>
          <w:szCs w:val="26"/>
          <w:lang w:val="en-US"/>
        </w:rPr>
        <w:t>.</w:t>
      </w:r>
    </w:p>
    <w:p w:rsidR="00FC0881" w:rsidRPr="00927FE8" w:rsidRDefault="00FC0881" w:rsidP="00FC0881">
      <w:pPr>
        <w:pStyle w:val="2"/>
        <w:spacing w:line="240" w:lineRule="auto"/>
        <w:ind w:right="-1" w:firstLine="0"/>
        <w:rPr>
          <w:rFonts w:ascii="Times New Roman KZ" w:hAnsi="Times New Roman KZ"/>
          <w:sz w:val="26"/>
          <w:szCs w:val="26"/>
          <w:lang w:val="en-US"/>
        </w:rPr>
      </w:pPr>
      <w:r w:rsidRPr="00927FE8">
        <w:rPr>
          <w:rFonts w:ascii="Times New Roman KZ" w:hAnsi="Times New Roman KZ"/>
          <w:sz w:val="26"/>
          <w:szCs w:val="26"/>
          <w:lang w:val="en-US"/>
        </w:rPr>
        <w:t xml:space="preserve">In accordance with Action Plan for Environmental Protection for 2019 of the Company Tantalum Operations in Kurchatov city, 8 activities were planned to the amount of 6.9 mln. </w:t>
      </w:r>
      <w:r>
        <w:rPr>
          <w:rFonts w:ascii="Times New Roman KZ" w:hAnsi="Times New Roman KZ"/>
          <w:sz w:val="26"/>
          <w:szCs w:val="26"/>
          <w:lang w:val="en-US"/>
        </w:rPr>
        <w:t>KZT</w:t>
      </w:r>
      <w:r w:rsidRPr="00927FE8">
        <w:rPr>
          <w:rFonts w:ascii="Times New Roman KZ" w:hAnsi="Times New Roman KZ"/>
          <w:sz w:val="26"/>
          <w:szCs w:val="26"/>
          <w:lang w:val="en-US"/>
        </w:rPr>
        <w:t>.</w:t>
      </w:r>
    </w:p>
    <w:p w:rsidR="00FC0881" w:rsidRPr="00927FE8" w:rsidRDefault="00FC0881" w:rsidP="00FC0881">
      <w:pPr>
        <w:pStyle w:val="2"/>
        <w:spacing w:line="240" w:lineRule="auto"/>
        <w:ind w:right="-1" w:firstLine="0"/>
        <w:rPr>
          <w:rFonts w:ascii="Times New Roman KZ" w:hAnsi="Times New Roman KZ"/>
          <w:sz w:val="26"/>
          <w:szCs w:val="26"/>
          <w:lang w:val="en-US"/>
        </w:rPr>
      </w:pPr>
      <w:r w:rsidRPr="00927FE8">
        <w:rPr>
          <w:rFonts w:ascii="Times New Roman KZ" w:hAnsi="Times New Roman KZ"/>
          <w:sz w:val="26"/>
          <w:szCs w:val="26"/>
          <w:lang w:val="en-US"/>
        </w:rPr>
        <w:t>Note: Expenses for implementation of Action Plans for Environmental Protection in 2019:</w:t>
      </w:r>
    </w:p>
    <w:p w:rsidR="00FC0881" w:rsidRDefault="00FC0881" w:rsidP="00FC0881">
      <w:pPr>
        <w:pStyle w:val="a6"/>
        <w:numPr>
          <w:ilvl w:val="0"/>
          <w:numId w:val="15"/>
        </w:numPr>
        <w:autoSpaceDE w:val="0"/>
        <w:autoSpaceDN w:val="0"/>
        <w:adjustRightInd w:val="0"/>
        <w:spacing w:after="0" w:line="240" w:lineRule="auto"/>
        <w:ind w:right="-1"/>
        <w:jc w:val="both"/>
        <w:rPr>
          <w:rFonts w:ascii="Times New Roman KZ" w:hAnsi="Times New Roman KZ"/>
          <w:sz w:val="26"/>
          <w:szCs w:val="26"/>
          <w:lang w:val="en-US"/>
        </w:rPr>
      </w:pPr>
      <w:r>
        <w:rPr>
          <w:rFonts w:ascii="Times New Roman KZ" w:hAnsi="Times New Roman KZ"/>
          <w:sz w:val="26"/>
          <w:szCs w:val="26"/>
          <w:lang w:val="en-US"/>
        </w:rPr>
        <w:lastRenderedPageBreak/>
        <w:t>In Ust-Kamenogorsk – 685.</w:t>
      </w:r>
      <w:r w:rsidRPr="00FC0881">
        <w:rPr>
          <w:rFonts w:ascii="Times New Roman KZ" w:hAnsi="Times New Roman KZ"/>
          <w:sz w:val="26"/>
          <w:szCs w:val="26"/>
          <w:lang w:val="en-US"/>
        </w:rPr>
        <w:t xml:space="preserve">6 mln. </w:t>
      </w:r>
      <w:r>
        <w:rPr>
          <w:rFonts w:ascii="Times New Roman KZ" w:hAnsi="Times New Roman KZ"/>
          <w:sz w:val="26"/>
          <w:szCs w:val="26"/>
          <w:lang w:val="en-US"/>
        </w:rPr>
        <w:t>KZT</w:t>
      </w:r>
      <w:r w:rsidRPr="00FC0881">
        <w:rPr>
          <w:rFonts w:ascii="Times New Roman KZ" w:hAnsi="Times New Roman KZ"/>
          <w:sz w:val="26"/>
          <w:szCs w:val="26"/>
          <w:lang w:val="en-US"/>
        </w:rPr>
        <w:t xml:space="preserve">. At the same time, funds application according to for the event </w:t>
      </w:r>
      <w:r>
        <w:rPr>
          <w:rFonts w:ascii="Times New Roman KZ" w:hAnsi="Times New Roman KZ"/>
          <w:sz w:val="26"/>
          <w:szCs w:val="26"/>
          <w:lang w:val="en-US"/>
        </w:rPr>
        <w:t>“</w:t>
      </w:r>
      <w:r w:rsidRPr="00FC0881">
        <w:rPr>
          <w:rFonts w:ascii="Times New Roman KZ" w:hAnsi="Times New Roman KZ"/>
          <w:sz w:val="26"/>
          <w:szCs w:val="26"/>
          <w:lang w:val="en-US"/>
        </w:rPr>
        <w:t>Tailing dump. Map 1C. Stage 2. Shelter</w:t>
      </w:r>
      <w:r>
        <w:rPr>
          <w:rFonts w:ascii="Times New Roman KZ" w:hAnsi="Times New Roman KZ"/>
          <w:sz w:val="26"/>
          <w:szCs w:val="26"/>
          <w:lang w:val="en-US"/>
        </w:rPr>
        <w:t>”</w:t>
      </w:r>
      <w:r w:rsidRPr="00FC0881">
        <w:rPr>
          <w:rFonts w:ascii="Times New Roman KZ" w:hAnsi="Times New Roman KZ"/>
          <w:sz w:val="26"/>
          <w:szCs w:val="26"/>
          <w:lang w:val="en-US"/>
        </w:rPr>
        <w:t xml:space="preserve"> is behind the schedule, 45.6 mln. </w:t>
      </w:r>
      <w:r>
        <w:rPr>
          <w:rFonts w:ascii="Times New Roman KZ" w:hAnsi="Times New Roman KZ"/>
          <w:sz w:val="26"/>
          <w:szCs w:val="26"/>
          <w:lang w:val="en-US"/>
        </w:rPr>
        <w:t>KZT</w:t>
      </w:r>
      <w:r w:rsidRPr="00FC0881">
        <w:rPr>
          <w:rFonts w:ascii="Times New Roman KZ" w:hAnsi="Times New Roman KZ"/>
          <w:sz w:val="26"/>
          <w:szCs w:val="26"/>
          <w:lang w:val="en-US"/>
        </w:rPr>
        <w:t xml:space="preserve"> were applied compared to 85.0 mln. </w:t>
      </w:r>
      <w:r>
        <w:rPr>
          <w:rFonts w:ascii="Times New Roman KZ" w:hAnsi="Times New Roman KZ"/>
          <w:sz w:val="26"/>
          <w:szCs w:val="26"/>
          <w:lang w:val="en-US"/>
        </w:rPr>
        <w:t>KZT</w:t>
      </w:r>
      <w:r w:rsidRPr="00FC0881">
        <w:rPr>
          <w:rFonts w:ascii="Times New Roman KZ" w:hAnsi="Times New Roman KZ"/>
          <w:sz w:val="26"/>
          <w:szCs w:val="26"/>
          <w:lang w:val="en-US"/>
        </w:rPr>
        <w:t xml:space="preserve"> scheduled. The delay is due to non-fulfillment of contractual obligations by the contractor </w:t>
      </w:r>
      <w:r>
        <w:rPr>
          <w:rFonts w:ascii="Times New Roman KZ" w:hAnsi="Times New Roman KZ"/>
          <w:sz w:val="26"/>
          <w:szCs w:val="26"/>
          <w:lang w:val="en-US"/>
        </w:rPr>
        <w:t>“</w:t>
      </w:r>
      <w:r w:rsidRPr="00FC0881">
        <w:rPr>
          <w:rFonts w:ascii="Times New Roman KZ" w:hAnsi="Times New Roman KZ"/>
          <w:sz w:val="26"/>
          <w:szCs w:val="26"/>
          <w:lang w:val="en-US"/>
        </w:rPr>
        <w:t>SAMRUK ASTANA 2030</w:t>
      </w:r>
      <w:r>
        <w:rPr>
          <w:rFonts w:ascii="Times New Roman KZ" w:hAnsi="Times New Roman KZ"/>
          <w:sz w:val="26"/>
          <w:szCs w:val="26"/>
          <w:lang w:val="en-US"/>
        </w:rPr>
        <w:t>”</w:t>
      </w:r>
      <w:r w:rsidRPr="00FC0881">
        <w:rPr>
          <w:rFonts w:ascii="Times New Roman KZ" w:hAnsi="Times New Roman KZ"/>
          <w:sz w:val="26"/>
          <w:szCs w:val="26"/>
          <w:lang w:val="en-US"/>
        </w:rPr>
        <w:t xml:space="preserve"> LLP. The</w:t>
      </w:r>
      <w:r>
        <w:rPr>
          <w:rFonts w:ascii="Times New Roman KZ" w:hAnsi="Times New Roman KZ"/>
          <w:sz w:val="26"/>
          <w:szCs w:val="26"/>
          <w:lang w:val="en-US"/>
        </w:rPr>
        <w:t xml:space="preserve"> work will be completed in 2020</w:t>
      </w:r>
      <w:r w:rsidRPr="00FC0881">
        <w:rPr>
          <w:rFonts w:ascii="Times New Roman KZ" w:hAnsi="Times New Roman KZ"/>
          <w:sz w:val="26"/>
          <w:szCs w:val="26"/>
          <w:lang w:val="en-US"/>
        </w:rPr>
        <w:t>;</w:t>
      </w:r>
    </w:p>
    <w:p w:rsidR="00FC0881" w:rsidRDefault="00FC0881" w:rsidP="00FC0881">
      <w:pPr>
        <w:pStyle w:val="a6"/>
        <w:numPr>
          <w:ilvl w:val="0"/>
          <w:numId w:val="15"/>
        </w:numPr>
        <w:autoSpaceDE w:val="0"/>
        <w:autoSpaceDN w:val="0"/>
        <w:adjustRightInd w:val="0"/>
        <w:spacing w:after="0" w:line="240" w:lineRule="auto"/>
        <w:ind w:right="-1"/>
        <w:jc w:val="both"/>
        <w:rPr>
          <w:rFonts w:ascii="Times New Roman KZ" w:hAnsi="Times New Roman KZ"/>
          <w:sz w:val="26"/>
          <w:szCs w:val="26"/>
          <w:lang w:val="en-US"/>
        </w:rPr>
      </w:pPr>
      <w:r w:rsidRPr="00FC0881">
        <w:rPr>
          <w:rFonts w:ascii="Times New Roman KZ" w:hAnsi="Times New Roman KZ"/>
          <w:sz w:val="26"/>
          <w:szCs w:val="26"/>
          <w:lang w:val="en-US"/>
        </w:rPr>
        <w:t xml:space="preserve">Karadzhal mine – 65.4 mln. </w:t>
      </w:r>
      <w:r>
        <w:rPr>
          <w:rFonts w:ascii="Times New Roman KZ" w:hAnsi="Times New Roman KZ"/>
          <w:sz w:val="26"/>
          <w:szCs w:val="26"/>
          <w:lang w:val="en-US"/>
        </w:rPr>
        <w:t>KZT</w:t>
      </w:r>
      <w:r w:rsidRPr="00FC0881">
        <w:rPr>
          <w:rFonts w:ascii="Times New Roman KZ" w:hAnsi="Times New Roman KZ"/>
          <w:sz w:val="26"/>
          <w:szCs w:val="26"/>
          <w:lang w:val="en-US"/>
        </w:rPr>
        <w:t>. The increase of expenses for implementing measures is caused by the increase in the cost of the project "Expert review of working design and construction and installation works for waste water treatment facilities at Karadzhal mine". All the activities were completed;</w:t>
      </w:r>
    </w:p>
    <w:p w:rsidR="00FC0881" w:rsidRPr="00FC0881" w:rsidRDefault="00FC0881" w:rsidP="00FC0881">
      <w:pPr>
        <w:pStyle w:val="a6"/>
        <w:numPr>
          <w:ilvl w:val="0"/>
          <w:numId w:val="15"/>
        </w:numPr>
        <w:autoSpaceDE w:val="0"/>
        <w:autoSpaceDN w:val="0"/>
        <w:adjustRightInd w:val="0"/>
        <w:spacing w:after="0" w:line="240" w:lineRule="auto"/>
        <w:ind w:right="-1"/>
        <w:jc w:val="both"/>
        <w:rPr>
          <w:rFonts w:ascii="Times New Roman KZ" w:hAnsi="Times New Roman KZ"/>
          <w:sz w:val="26"/>
          <w:szCs w:val="26"/>
          <w:lang w:val="en-US"/>
        </w:rPr>
      </w:pPr>
      <w:r w:rsidRPr="00FC0881">
        <w:rPr>
          <w:rFonts w:ascii="Times New Roman KZ" w:hAnsi="Times New Roman KZ"/>
          <w:sz w:val="26"/>
          <w:szCs w:val="26"/>
          <w:lang w:val="en-US"/>
        </w:rPr>
        <w:t xml:space="preserve">Concentration plant – 6.4 mln. </w:t>
      </w:r>
      <w:r>
        <w:rPr>
          <w:rFonts w:ascii="Times New Roman KZ" w:hAnsi="Times New Roman KZ"/>
          <w:sz w:val="26"/>
          <w:szCs w:val="26"/>
          <w:lang w:val="en-US"/>
        </w:rPr>
        <w:t>KZT</w:t>
      </w:r>
      <w:r w:rsidRPr="00FC0881">
        <w:rPr>
          <w:rFonts w:ascii="Times New Roman KZ" w:hAnsi="Times New Roman KZ"/>
          <w:sz w:val="26"/>
          <w:szCs w:val="26"/>
          <w:lang w:val="en-US"/>
        </w:rPr>
        <w:t xml:space="preserve">. All the activities were completed. </w:t>
      </w:r>
    </w:p>
    <w:p w:rsidR="00FC0881" w:rsidRPr="00927FE8" w:rsidRDefault="00FC0881" w:rsidP="00FC0881">
      <w:pPr>
        <w:spacing w:after="0" w:line="240" w:lineRule="auto"/>
        <w:jc w:val="both"/>
        <w:rPr>
          <w:rFonts w:ascii="Times New Roman KZ" w:eastAsia="Calibri" w:hAnsi="Times New Roman KZ"/>
          <w:sz w:val="26"/>
          <w:szCs w:val="26"/>
          <w:lang w:val="en-US"/>
        </w:rPr>
      </w:pPr>
    </w:p>
    <w:p w:rsidR="00FC0881" w:rsidRPr="00927FE8" w:rsidRDefault="00FC0881" w:rsidP="00FC0881">
      <w:pPr>
        <w:spacing w:after="0" w:line="240" w:lineRule="auto"/>
        <w:jc w:val="both"/>
        <w:rPr>
          <w:rFonts w:ascii="Times New Roman" w:eastAsia="Calibri" w:hAnsi="Times New Roman"/>
          <w:sz w:val="26"/>
          <w:szCs w:val="26"/>
          <w:lang w:val="en-US"/>
        </w:rPr>
      </w:pPr>
      <w:r w:rsidRPr="00927FE8">
        <w:rPr>
          <w:rFonts w:ascii="Times New Roman" w:eastAsia="Calibri" w:hAnsi="Times New Roman"/>
          <w:sz w:val="26"/>
          <w:szCs w:val="26"/>
          <w:lang w:val="en-US"/>
        </w:rPr>
        <w:t>The Company carries out systematic work to optimize waste management, which basic purpose is to minimize waste and harmful impact on the environment.</w:t>
      </w:r>
    </w:p>
    <w:p w:rsidR="00FC0881" w:rsidRPr="00927FE8" w:rsidRDefault="00FC0881" w:rsidP="00FC0881">
      <w:pPr>
        <w:tabs>
          <w:tab w:val="left" w:pos="1392"/>
        </w:tabs>
        <w:spacing w:after="0" w:line="240" w:lineRule="auto"/>
        <w:ind w:right="-1"/>
        <w:jc w:val="both"/>
        <w:rPr>
          <w:rFonts w:ascii="Times New Roman KZ" w:eastAsia="Calibri" w:hAnsi="Times New Roman KZ"/>
          <w:sz w:val="26"/>
          <w:szCs w:val="26"/>
          <w:lang w:val="en-US"/>
        </w:rPr>
      </w:pPr>
    </w:p>
    <w:p w:rsidR="00FC0881" w:rsidRPr="00927FE8" w:rsidRDefault="00FC0881" w:rsidP="00FC0881">
      <w:pPr>
        <w:tabs>
          <w:tab w:val="left" w:pos="1392"/>
        </w:tabs>
        <w:spacing w:after="0" w:line="240" w:lineRule="auto"/>
        <w:ind w:right="-1"/>
        <w:jc w:val="both"/>
        <w:rPr>
          <w:rFonts w:ascii="Times New Roman KZ" w:eastAsia="Calibri" w:hAnsi="Times New Roman KZ"/>
          <w:sz w:val="26"/>
          <w:szCs w:val="26"/>
          <w:lang w:val="en-US"/>
        </w:rPr>
      </w:pPr>
      <w:r w:rsidRPr="00927FE8">
        <w:rPr>
          <w:rFonts w:ascii="Times New Roman KZ" w:eastAsia="Calibri" w:hAnsi="Times New Roman KZ"/>
          <w:sz w:val="26"/>
          <w:szCs w:val="26"/>
          <w:lang w:val="en-US"/>
        </w:rPr>
        <w:t>For this purpose, "Action Plan for UMP JSC Waste Management and Maintenance of Tailings Facility Activities in 2017-2020" and "Waste Management Program for 2018-2022" have been developed</w:t>
      </w:r>
    </w:p>
    <w:p w:rsidR="00FC0881" w:rsidRPr="00927FE8" w:rsidRDefault="00FC0881" w:rsidP="00FC0881">
      <w:pPr>
        <w:tabs>
          <w:tab w:val="left" w:pos="1392"/>
        </w:tabs>
        <w:spacing w:after="0" w:line="240" w:lineRule="auto"/>
        <w:ind w:right="-1"/>
        <w:jc w:val="both"/>
        <w:rPr>
          <w:rFonts w:ascii="Times New Roman KZ" w:eastAsia="Calibri" w:hAnsi="Times New Roman KZ"/>
          <w:sz w:val="26"/>
          <w:szCs w:val="26"/>
          <w:lang w:val="en-US"/>
        </w:rPr>
      </w:pPr>
    </w:p>
    <w:p w:rsidR="00FC0881" w:rsidRPr="00927FE8" w:rsidRDefault="00FC0881" w:rsidP="00FC0881">
      <w:pPr>
        <w:tabs>
          <w:tab w:val="left" w:pos="1392"/>
        </w:tabs>
        <w:spacing w:after="0" w:line="240" w:lineRule="auto"/>
        <w:ind w:right="-1"/>
        <w:jc w:val="both"/>
        <w:rPr>
          <w:rFonts w:ascii="Times New Roman KZ" w:eastAsia="Calibri" w:hAnsi="Times New Roman KZ"/>
          <w:sz w:val="26"/>
          <w:szCs w:val="26"/>
          <w:lang w:val="en-US"/>
        </w:rPr>
      </w:pPr>
      <w:r w:rsidRPr="00927FE8">
        <w:rPr>
          <w:rFonts w:ascii="Times New Roman KZ" w:eastAsia="Calibri" w:hAnsi="Times New Roman KZ"/>
          <w:sz w:val="26"/>
          <w:szCs w:val="26"/>
          <w:lang w:val="en-US"/>
        </w:rPr>
        <w:t>The measures stated in "Action Plan for UMP JSC Waste Management and Maintenance of Tailings Facility Activities in 2017-2020" for 2019 have been fully implemented. In 2019, construction of map No. 5 (Stage 1) was completed, design work on the construction of map No. 5 (Stage 2) was completed, and 1C map was completely deactivated.</w:t>
      </w:r>
    </w:p>
    <w:p w:rsidR="00FC0881" w:rsidRPr="00927FE8" w:rsidRDefault="00FC0881" w:rsidP="00FC0881">
      <w:pPr>
        <w:tabs>
          <w:tab w:val="left" w:pos="1392"/>
        </w:tabs>
        <w:spacing w:after="0" w:line="240" w:lineRule="auto"/>
        <w:ind w:right="-1"/>
        <w:jc w:val="both"/>
        <w:rPr>
          <w:rFonts w:ascii="Times New Roman KZ" w:eastAsia="Calibri" w:hAnsi="Times New Roman KZ"/>
          <w:sz w:val="26"/>
          <w:szCs w:val="26"/>
          <w:lang w:val="en-US"/>
        </w:rPr>
      </w:pPr>
    </w:p>
    <w:p w:rsidR="00FC0881" w:rsidRPr="00927FE8" w:rsidRDefault="00FC0881" w:rsidP="00FC0881">
      <w:pPr>
        <w:tabs>
          <w:tab w:val="left" w:pos="1392"/>
        </w:tabs>
        <w:spacing w:after="0" w:line="240" w:lineRule="auto"/>
        <w:ind w:right="-1"/>
        <w:jc w:val="both"/>
        <w:rPr>
          <w:rFonts w:ascii="Times New Roman KZ" w:eastAsia="Calibri" w:hAnsi="Times New Roman KZ"/>
          <w:sz w:val="26"/>
          <w:szCs w:val="26"/>
          <w:lang w:val="en-US"/>
        </w:rPr>
      </w:pPr>
      <w:r w:rsidRPr="00927FE8">
        <w:rPr>
          <w:rFonts w:ascii="Times New Roman KZ" w:eastAsia="Calibri" w:hAnsi="Times New Roman KZ"/>
          <w:sz w:val="26"/>
          <w:szCs w:val="26"/>
          <w:lang w:val="en-US"/>
        </w:rPr>
        <w:t xml:space="preserve">Within the framework of the implementation of "Waste Management Program for 2018-2022", industrial tests of the natural uranium refining process were carried out with a gradual increase in the mass concentration of uranium in the re-extract to 140 g/l. During testing an increase of uranium content in the extract to 7 g/l, and 15 g/l in the re-extract was achieved. The degree of extract enrichment as achieved allowed to increase the process productivity by 10% with the more concentrated re-extract to 140 g/l and final products conforming </w:t>
      </w:r>
      <w:r>
        <w:rPr>
          <w:rFonts w:ascii="Times New Roman KZ" w:eastAsia="Calibri" w:hAnsi="Times New Roman KZ"/>
          <w:sz w:val="26"/>
          <w:szCs w:val="26"/>
          <w:lang w:val="en-US"/>
        </w:rPr>
        <w:t>to</w:t>
      </w:r>
      <w:r w:rsidRPr="00927FE8">
        <w:rPr>
          <w:rFonts w:ascii="Times New Roman KZ" w:eastAsia="Calibri" w:hAnsi="Times New Roman KZ"/>
          <w:sz w:val="26"/>
          <w:szCs w:val="26"/>
          <w:lang w:val="en-US"/>
        </w:rPr>
        <w:t xml:space="preserve"> all the required parameters. The implemented technological measures provided a 12% reduction in the amount of liquid radioactive waste generated by yellow cake processing technology. According to the results of industrial tests, Minutes No. 49-02-02/1283 dated 13.08.2019 was issued.</w:t>
      </w:r>
    </w:p>
    <w:p w:rsidR="00FC0881" w:rsidRPr="00927FE8" w:rsidRDefault="00FC0881" w:rsidP="00FC0881">
      <w:pPr>
        <w:tabs>
          <w:tab w:val="left" w:pos="1392"/>
        </w:tabs>
        <w:spacing w:after="0" w:line="240" w:lineRule="auto"/>
        <w:ind w:right="-1"/>
        <w:jc w:val="both"/>
        <w:rPr>
          <w:rFonts w:ascii="Times New Roman KZ" w:eastAsia="Calibri" w:hAnsi="Times New Roman KZ"/>
          <w:sz w:val="26"/>
          <w:szCs w:val="26"/>
          <w:lang w:val="en-US"/>
        </w:rPr>
      </w:pPr>
    </w:p>
    <w:p w:rsidR="00FC0881" w:rsidRPr="00927FE8" w:rsidRDefault="00FC0881" w:rsidP="00FC0881">
      <w:pPr>
        <w:tabs>
          <w:tab w:val="left" w:pos="1392"/>
        </w:tabs>
        <w:spacing w:after="0" w:line="240" w:lineRule="auto"/>
        <w:ind w:right="-1"/>
        <w:jc w:val="both"/>
        <w:rPr>
          <w:rFonts w:ascii="Times New Roman KZ" w:eastAsia="Calibri" w:hAnsi="Times New Roman KZ"/>
          <w:sz w:val="26"/>
          <w:szCs w:val="26"/>
          <w:lang w:val="en-US"/>
        </w:rPr>
      </w:pPr>
      <w:r w:rsidRPr="00927FE8">
        <w:rPr>
          <w:rFonts w:ascii="Times New Roman KZ" w:eastAsia="Calibri" w:hAnsi="Times New Roman KZ"/>
          <w:sz w:val="26"/>
          <w:szCs w:val="26"/>
          <w:lang w:val="en-US"/>
        </w:rPr>
        <w:t>A research plan for 2020 has been prepared for processing neutralized master solutions from potassium fluorotantalate and niobium hydroxide precipitation. A research plan has been prepared for the use of neutralized master solutions from potassium fluorotantalate and niobium hydroxide precipitation at ammonium fluoride preparation operation in shop 58.</w:t>
      </w:r>
    </w:p>
    <w:p w:rsidR="00FC0881" w:rsidRPr="00927FE8" w:rsidRDefault="00FC0881" w:rsidP="00FC0881">
      <w:pPr>
        <w:spacing w:after="0" w:line="240" w:lineRule="auto"/>
        <w:jc w:val="both"/>
        <w:rPr>
          <w:rFonts w:ascii="Times New Roman" w:hAnsi="Times New Roman"/>
          <w:sz w:val="26"/>
          <w:szCs w:val="26"/>
          <w:lang w:val="en-US"/>
        </w:rPr>
      </w:pPr>
    </w:p>
    <w:p w:rsidR="00FC0881" w:rsidRPr="00927FE8" w:rsidRDefault="00FC0881" w:rsidP="00FC0881">
      <w:pPr>
        <w:spacing w:after="0" w:line="240" w:lineRule="auto"/>
        <w:jc w:val="both"/>
        <w:rPr>
          <w:rFonts w:ascii="Times New Roman" w:hAnsi="Times New Roman"/>
          <w:sz w:val="26"/>
          <w:szCs w:val="26"/>
          <w:lang w:val="en-US"/>
        </w:rPr>
      </w:pPr>
      <w:r w:rsidRPr="00927FE8">
        <w:rPr>
          <w:rFonts w:ascii="Times New Roman" w:hAnsi="Times New Roman"/>
          <w:sz w:val="26"/>
          <w:szCs w:val="26"/>
          <w:lang w:val="en-US"/>
        </w:rPr>
        <w:t xml:space="preserve">Use of technology which ensures an application of maximum uranium concentrations in initial solutions and re-extract during yellow cake processing is one of the key activities on reduction of LRW volumes. </w:t>
      </w:r>
    </w:p>
    <w:p w:rsidR="00FC0881" w:rsidRPr="00927FE8" w:rsidRDefault="00FC0881" w:rsidP="00FC0881">
      <w:pPr>
        <w:spacing w:after="0" w:line="240" w:lineRule="auto"/>
        <w:jc w:val="both"/>
        <w:rPr>
          <w:rFonts w:ascii="Times New Roman" w:hAnsi="Times New Roman"/>
          <w:sz w:val="26"/>
          <w:szCs w:val="26"/>
          <w:lang w:val="en-US"/>
        </w:rPr>
      </w:pPr>
    </w:p>
    <w:p w:rsidR="00FC0881" w:rsidRPr="00927FE8" w:rsidRDefault="00FC0881" w:rsidP="00FC0881">
      <w:pPr>
        <w:spacing w:after="0" w:line="240" w:lineRule="auto"/>
        <w:jc w:val="both"/>
        <w:rPr>
          <w:rFonts w:ascii="Times New Roman" w:hAnsi="Times New Roman"/>
          <w:sz w:val="26"/>
          <w:szCs w:val="26"/>
          <w:lang w:val="en-US"/>
        </w:rPr>
      </w:pPr>
      <w:r w:rsidRPr="00927FE8">
        <w:rPr>
          <w:rFonts w:ascii="Times New Roman" w:hAnsi="Times New Roman"/>
          <w:sz w:val="26"/>
          <w:szCs w:val="26"/>
          <w:lang w:val="en-US"/>
        </w:rPr>
        <w:t xml:space="preserve">In 2019, the main task was to keep the specific ratio of LRW formation as achieved in 2018 and to further decrease the specific ratio of LRW formation. </w:t>
      </w:r>
    </w:p>
    <w:p w:rsidR="00FC0881" w:rsidRPr="00927FE8" w:rsidRDefault="00FC0881" w:rsidP="00FC0881">
      <w:pPr>
        <w:spacing w:after="0" w:line="240" w:lineRule="auto"/>
        <w:jc w:val="both"/>
        <w:rPr>
          <w:rFonts w:ascii="Times New Roman" w:hAnsi="Times New Roman"/>
          <w:sz w:val="26"/>
          <w:szCs w:val="26"/>
          <w:lang w:val="en-US"/>
        </w:rPr>
      </w:pPr>
    </w:p>
    <w:p w:rsidR="00FC0881" w:rsidRPr="00927FE8" w:rsidRDefault="00FC0881" w:rsidP="00FC0881">
      <w:pPr>
        <w:spacing w:after="0" w:line="240" w:lineRule="auto"/>
        <w:jc w:val="both"/>
        <w:rPr>
          <w:rFonts w:ascii="Times New Roman" w:hAnsi="Times New Roman"/>
          <w:sz w:val="26"/>
          <w:szCs w:val="26"/>
          <w:lang w:val="en-US"/>
        </w:rPr>
      </w:pPr>
      <w:r w:rsidRPr="00927FE8">
        <w:rPr>
          <w:rFonts w:ascii="Times New Roman" w:hAnsi="Times New Roman"/>
          <w:sz w:val="26"/>
          <w:szCs w:val="26"/>
          <w:lang w:val="en-US"/>
        </w:rPr>
        <w:lastRenderedPageBreak/>
        <w:t>Based on the results of implemented actions to reduce the specific ratio of LRW in 2018, relative specific LWR formation ratio for 2019 was specified as 13.75 l/kg U.</w:t>
      </w:r>
    </w:p>
    <w:p w:rsidR="00FC0881" w:rsidRPr="00927FE8" w:rsidRDefault="00FC0881" w:rsidP="00FC0881">
      <w:pPr>
        <w:spacing w:after="0" w:line="240" w:lineRule="auto"/>
        <w:jc w:val="both"/>
        <w:rPr>
          <w:rFonts w:ascii="Times New Roman" w:hAnsi="Times New Roman"/>
          <w:sz w:val="26"/>
          <w:szCs w:val="26"/>
          <w:lang w:val="en-US"/>
        </w:rPr>
      </w:pPr>
    </w:p>
    <w:p w:rsidR="00FC0881" w:rsidRPr="00927FE8" w:rsidRDefault="00FC0881" w:rsidP="00FC0881">
      <w:pPr>
        <w:spacing w:after="0" w:line="240" w:lineRule="auto"/>
        <w:jc w:val="both"/>
        <w:rPr>
          <w:rFonts w:ascii="Times New Roman" w:hAnsi="Times New Roman"/>
          <w:sz w:val="26"/>
          <w:szCs w:val="26"/>
          <w:lang w:val="en-US"/>
        </w:rPr>
      </w:pPr>
      <w:r w:rsidRPr="00927FE8">
        <w:rPr>
          <w:rFonts w:ascii="Times New Roman" w:hAnsi="Times New Roman"/>
          <w:sz w:val="26"/>
          <w:szCs w:val="26"/>
          <w:lang w:val="en-US"/>
        </w:rPr>
        <w:t>Works on supporting the maximum permissible concentrations of uranium in solutions at the operations of yellow cake incoming inspection, extraction and re-extraction were performed in the 4</w:t>
      </w:r>
      <w:r w:rsidRPr="00927FE8">
        <w:rPr>
          <w:rFonts w:ascii="Times New Roman" w:hAnsi="Times New Roman"/>
          <w:sz w:val="26"/>
          <w:szCs w:val="26"/>
          <w:vertAlign w:val="superscript"/>
          <w:lang w:val="en-US"/>
        </w:rPr>
        <w:t>th</w:t>
      </w:r>
      <w:r w:rsidRPr="00927FE8">
        <w:rPr>
          <w:rFonts w:ascii="Times New Roman" w:hAnsi="Times New Roman"/>
          <w:sz w:val="26"/>
          <w:szCs w:val="26"/>
          <w:lang w:val="en-US"/>
        </w:rPr>
        <w:t xml:space="preserve"> quarter of 2019 for the purpose of reduction the specific ratio of LRW formation. </w:t>
      </w:r>
    </w:p>
    <w:p w:rsidR="00FC0881" w:rsidRPr="00927FE8" w:rsidRDefault="00FC0881" w:rsidP="00FC0881">
      <w:pPr>
        <w:spacing w:after="0" w:line="240" w:lineRule="auto"/>
        <w:jc w:val="both"/>
        <w:rPr>
          <w:rFonts w:ascii="Times New Roman" w:hAnsi="Times New Roman"/>
          <w:color w:val="000000" w:themeColor="text1"/>
          <w:sz w:val="26"/>
          <w:szCs w:val="26"/>
          <w:lang w:val="en-US"/>
        </w:rPr>
      </w:pPr>
    </w:p>
    <w:p w:rsidR="00FC0881" w:rsidRPr="00927FE8" w:rsidRDefault="00FC0881" w:rsidP="00FC0881">
      <w:pPr>
        <w:spacing w:after="0" w:line="240" w:lineRule="auto"/>
        <w:jc w:val="both"/>
        <w:rPr>
          <w:rFonts w:ascii="Times New Roman" w:hAnsi="Times New Roman"/>
          <w:strike/>
          <w:color w:val="000000" w:themeColor="text1"/>
          <w:sz w:val="26"/>
          <w:szCs w:val="26"/>
          <w:lang w:val="en-US"/>
        </w:rPr>
      </w:pPr>
      <w:r w:rsidRPr="00927FE8">
        <w:rPr>
          <w:rFonts w:ascii="Times New Roman" w:hAnsi="Times New Roman"/>
          <w:color w:val="000000" w:themeColor="text1"/>
          <w:sz w:val="26"/>
          <w:szCs w:val="26"/>
          <w:lang w:val="en-US"/>
        </w:rPr>
        <w:t xml:space="preserve">The Company has a Section of the neutral granular gypsum producing for the purpose of resolution of an issue on reduction of solid waste placement at the Company’s “Tailings Facility” and in the plan of waste recycling.  </w:t>
      </w:r>
    </w:p>
    <w:p w:rsidR="00FC0881" w:rsidRPr="00927FE8" w:rsidRDefault="00FC0881" w:rsidP="00FC0881">
      <w:pPr>
        <w:spacing w:after="0" w:line="240" w:lineRule="auto"/>
        <w:jc w:val="both"/>
        <w:rPr>
          <w:rFonts w:ascii="Times New Roman" w:hAnsi="Times New Roman"/>
          <w:sz w:val="26"/>
          <w:szCs w:val="26"/>
          <w:lang w:val="en-US"/>
        </w:rPr>
      </w:pPr>
    </w:p>
    <w:p w:rsidR="00FC0881" w:rsidRPr="00927FE8" w:rsidRDefault="00FC0881" w:rsidP="00FC0881">
      <w:pPr>
        <w:spacing w:after="0" w:line="240" w:lineRule="auto"/>
        <w:jc w:val="both"/>
        <w:rPr>
          <w:rFonts w:ascii="Times New Roman" w:hAnsi="Times New Roman"/>
          <w:sz w:val="26"/>
          <w:szCs w:val="26"/>
          <w:lang w:val="en-US"/>
        </w:rPr>
      </w:pPr>
      <w:r w:rsidRPr="00927FE8">
        <w:rPr>
          <w:rFonts w:ascii="Times New Roman" w:hAnsi="Times New Roman"/>
          <w:sz w:val="26"/>
          <w:szCs w:val="26"/>
          <w:lang w:val="en-US"/>
        </w:rPr>
        <w:t xml:space="preserve">In 2019, </w:t>
      </w:r>
      <w:r w:rsidRPr="00927FE8">
        <w:rPr>
          <w:rFonts w:ascii="Times New Roman KZ" w:eastAsia="Calibri" w:hAnsi="Times New Roman KZ"/>
          <w:sz w:val="26"/>
          <w:szCs w:val="26"/>
          <w:lang w:val="en-US"/>
        </w:rPr>
        <w:t xml:space="preserve">41.6 tons of </w:t>
      </w:r>
      <w:r w:rsidRPr="00927FE8">
        <w:rPr>
          <w:rFonts w:ascii="Times New Roman" w:hAnsi="Times New Roman"/>
          <w:sz w:val="26"/>
          <w:szCs w:val="26"/>
          <w:lang w:val="en-US"/>
        </w:rPr>
        <w:t>neutral granular gypsum were produced and shipped.</w:t>
      </w:r>
    </w:p>
    <w:p w:rsidR="00FC0881" w:rsidRPr="00927FE8" w:rsidRDefault="00FC0881" w:rsidP="00FC0881">
      <w:pPr>
        <w:autoSpaceDE w:val="0"/>
        <w:autoSpaceDN w:val="0"/>
        <w:adjustRightInd w:val="0"/>
        <w:spacing w:after="0" w:line="240" w:lineRule="auto"/>
        <w:ind w:right="-1"/>
        <w:jc w:val="both"/>
        <w:rPr>
          <w:rFonts w:ascii="Times New Roman" w:hAnsi="Times New Roman"/>
          <w:bCs/>
          <w:sz w:val="26"/>
          <w:szCs w:val="26"/>
          <w:lang w:val="en-US"/>
        </w:rPr>
      </w:pPr>
    </w:p>
    <w:p w:rsidR="00FC0881" w:rsidRPr="00927FE8" w:rsidRDefault="00FC0881" w:rsidP="00FC0881">
      <w:pPr>
        <w:autoSpaceDE w:val="0"/>
        <w:autoSpaceDN w:val="0"/>
        <w:adjustRightInd w:val="0"/>
        <w:spacing w:after="0" w:line="240" w:lineRule="auto"/>
        <w:ind w:right="-1"/>
        <w:jc w:val="both"/>
        <w:rPr>
          <w:rFonts w:ascii="Times New Roman" w:hAnsi="Times New Roman"/>
          <w:bCs/>
          <w:sz w:val="26"/>
          <w:szCs w:val="26"/>
          <w:lang w:val="en-US"/>
        </w:rPr>
      </w:pPr>
      <w:r w:rsidRPr="00927FE8">
        <w:rPr>
          <w:rFonts w:ascii="Times New Roman" w:hAnsi="Times New Roman"/>
          <w:bCs/>
          <w:sz w:val="26"/>
          <w:szCs w:val="26"/>
          <w:lang w:val="en-US"/>
        </w:rPr>
        <w:t>In 2019, for World Environment Day the Company performed:</w:t>
      </w:r>
    </w:p>
    <w:p w:rsidR="008C769D" w:rsidRDefault="00FC0881" w:rsidP="008C769D">
      <w:pPr>
        <w:pStyle w:val="a6"/>
        <w:numPr>
          <w:ilvl w:val="0"/>
          <w:numId w:val="18"/>
        </w:numPr>
        <w:autoSpaceDE w:val="0"/>
        <w:autoSpaceDN w:val="0"/>
        <w:adjustRightInd w:val="0"/>
        <w:spacing w:after="0" w:line="240" w:lineRule="auto"/>
        <w:ind w:right="-1"/>
        <w:jc w:val="both"/>
        <w:rPr>
          <w:rFonts w:ascii="Times New Roman KZ" w:hAnsi="Times New Roman KZ"/>
          <w:sz w:val="26"/>
          <w:szCs w:val="26"/>
          <w:lang w:val="en-US"/>
        </w:rPr>
      </w:pPr>
      <w:r w:rsidRPr="008C769D">
        <w:rPr>
          <w:rFonts w:ascii="Times New Roman KZ" w:hAnsi="Times New Roman KZ"/>
          <w:sz w:val="26"/>
          <w:szCs w:val="26"/>
          <w:lang w:val="en-US"/>
        </w:rPr>
        <w:t>landscaping, care and maintenance of the administrative territory and sanitary protection zone of the Company, including 150 tree seedlings (50-oaks, 100 – birches), 12620 flower seedlings planted;</w:t>
      </w:r>
    </w:p>
    <w:p w:rsidR="008C769D" w:rsidRDefault="00FC0881" w:rsidP="008C769D">
      <w:pPr>
        <w:pStyle w:val="a6"/>
        <w:numPr>
          <w:ilvl w:val="0"/>
          <w:numId w:val="18"/>
        </w:numPr>
        <w:autoSpaceDE w:val="0"/>
        <w:autoSpaceDN w:val="0"/>
        <w:adjustRightInd w:val="0"/>
        <w:spacing w:after="0" w:line="240" w:lineRule="auto"/>
        <w:ind w:right="-1"/>
        <w:jc w:val="both"/>
        <w:rPr>
          <w:rFonts w:ascii="Times New Roman KZ" w:hAnsi="Times New Roman KZ"/>
          <w:sz w:val="26"/>
          <w:szCs w:val="26"/>
          <w:lang w:val="en-US"/>
        </w:rPr>
      </w:pPr>
      <w:r w:rsidRPr="008C769D">
        <w:rPr>
          <w:rFonts w:ascii="Times New Roman KZ" w:hAnsi="Times New Roman KZ"/>
          <w:sz w:val="26"/>
          <w:szCs w:val="26"/>
          <w:lang w:val="en-US"/>
        </w:rPr>
        <w:t>in March the exhibition stand on the Company's activities in the field of environmental protection was updated;</w:t>
      </w:r>
    </w:p>
    <w:p w:rsidR="008C769D" w:rsidRDefault="00FC0881" w:rsidP="008C769D">
      <w:pPr>
        <w:pStyle w:val="a6"/>
        <w:numPr>
          <w:ilvl w:val="0"/>
          <w:numId w:val="18"/>
        </w:numPr>
        <w:autoSpaceDE w:val="0"/>
        <w:autoSpaceDN w:val="0"/>
        <w:adjustRightInd w:val="0"/>
        <w:spacing w:after="0" w:line="240" w:lineRule="auto"/>
        <w:ind w:right="-1"/>
        <w:jc w:val="both"/>
        <w:rPr>
          <w:rFonts w:ascii="Times New Roman KZ" w:hAnsi="Times New Roman KZ"/>
          <w:sz w:val="26"/>
          <w:szCs w:val="26"/>
          <w:lang w:val="en-US"/>
        </w:rPr>
      </w:pPr>
      <w:r w:rsidRPr="008C769D">
        <w:rPr>
          <w:rFonts w:ascii="Times New Roman KZ" w:hAnsi="Times New Roman KZ"/>
          <w:sz w:val="26"/>
          <w:szCs w:val="26"/>
          <w:lang w:val="en-US"/>
        </w:rPr>
        <w:t>the Company order has been issued to encourage employees to celebrate World Environment Day;</w:t>
      </w:r>
    </w:p>
    <w:p w:rsidR="008C769D" w:rsidRDefault="00FC0881" w:rsidP="008C769D">
      <w:pPr>
        <w:pStyle w:val="a6"/>
        <w:numPr>
          <w:ilvl w:val="0"/>
          <w:numId w:val="18"/>
        </w:numPr>
        <w:autoSpaceDE w:val="0"/>
        <w:autoSpaceDN w:val="0"/>
        <w:adjustRightInd w:val="0"/>
        <w:spacing w:after="0" w:line="240" w:lineRule="auto"/>
        <w:ind w:right="-1"/>
        <w:jc w:val="both"/>
        <w:rPr>
          <w:rFonts w:ascii="Times New Roman KZ" w:hAnsi="Times New Roman KZ"/>
          <w:sz w:val="26"/>
          <w:szCs w:val="26"/>
          <w:lang w:val="en-US"/>
        </w:rPr>
      </w:pPr>
      <w:r w:rsidRPr="008C769D">
        <w:rPr>
          <w:rFonts w:ascii="Times New Roman KZ" w:hAnsi="Times New Roman KZ"/>
          <w:sz w:val="26"/>
          <w:szCs w:val="26"/>
          <w:lang w:val="en-US"/>
        </w:rPr>
        <w:t>presentation "Contribution of UMP JSC to improving the environment of Ust-Kamenogorsk" was prepared, which was demonstrated at the Company's entrance halls, as well as during the report at the meeting of city management panel with the involvement of the media and representatives of foreign countries;</w:t>
      </w:r>
    </w:p>
    <w:p w:rsidR="00FC0881" w:rsidRPr="008C769D" w:rsidRDefault="00FC0881" w:rsidP="008C769D">
      <w:pPr>
        <w:pStyle w:val="a6"/>
        <w:numPr>
          <w:ilvl w:val="0"/>
          <w:numId w:val="18"/>
        </w:numPr>
        <w:autoSpaceDE w:val="0"/>
        <w:autoSpaceDN w:val="0"/>
        <w:adjustRightInd w:val="0"/>
        <w:spacing w:after="0" w:line="240" w:lineRule="auto"/>
        <w:ind w:right="-1"/>
        <w:jc w:val="both"/>
        <w:rPr>
          <w:rFonts w:ascii="Times New Roman KZ" w:hAnsi="Times New Roman KZ"/>
          <w:sz w:val="26"/>
          <w:szCs w:val="26"/>
          <w:lang w:val="en-US"/>
        </w:rPr>
      </w:pPr>
      <w:proofErr w:type="gramStart"/>
      <w:r w:rsidRPr="008C769D">
        <w:rPr>
          <w:rFonts w:ascii="Times New Roman KZ" w:hAnsi="Times New Roman KZ"/>
          <w:sz w:val="26"/>
          <w:szCs w:val="26"/>
          <w:lang w:val="en-US"/>
        </w:rPr>
        <w:t>an</w:t>
      </w:r>
      <w:proofErr w:type="gramEnd"/>
      <w:r w:rsidRPr="008C769D">
        <w:rPr>
          <w:rFonts w:ascii="Times New Roman KZ" w:hAnsi="Times New Roman KZ"/>
          <w:sz w:val="26"/>
          <w:szCs w:val="26"/>
          <w:lang w:val="en-US"/>
        </w:rPr>
        <w:t xml:space="preserve"> exhibition of children's drawings on the theme was held among the pupils of Aliya kindergarten: "The air is needed all around." The results of the exhibition of children's drawings are published in the company newspaper "UMP-inform".</w:t>
      </w:r>
    </w:p>
    <w:p w:rsidR="008C769D" w:rsidRDefault="008C769D" w:rsidP="008C769D">
      <w:pPr>
        <w:pStyle w:val="1"/>
        <w:spacing w:before="0" w:after="0" w:line="240" w:lineRule="auto"/>
        <w:ind w:right="-1"/>
        <w:jc w:val="both"/>
        <w:rPr>
          <w:rFonts w:ascii="Times New Roman" w:eastAsia="Calibri" w:hAnsi="Times New Roman" w:cs="Times New Roman"/>
          <w:bCs w:val="0"/>
          <w:kern w:val="0"/>
          <w:sz w:val="26"/>
          <w:szCs w:val="26"/>
          <w:lang w:val="en-US"/>
        </w:rPr>
      </w:pPr>
      <w:bookmarkStart w:id="12" w:name="_Toc499219432"/>
    </w:p>
    <w:p w:rsidR="00FC0881" w:rsidRPr="00927FE8" w:rsidRDefault="00FC0881" w:rsidP="008C769D">
      <w:pPr>
        <w:pStyle w:val="1"/>
        <w:spacing w:before="0" w:after="0" w:line="240" w:lineRule="auto"/>
        <w:ind w:right="-1"/>
        <w:jc w:val="both"/>
        <w:rPr>
          <w:rFonts w:ascii="Times New Roman KZ" w:hAnsi="Times New Roman KZ"/>
          <w:sz w:val="26"/>
          <w:szCs w:val="26"/>
          <w:lang w:val="en-US"/>
        </w:rPr>
      </w:pPr>
      <w:r w:rsidRPr="00927FE8">
        <w:rPr>
          <w:rFonts w:ascii="Times New Roman KZ" w:hAnsi="Times New Roman KZ"/>
          <w:sz w:val="26"/>
          <w:szCs w:val="26"/>
          <w:lang w:val="en-US"/>
        </w:rPr>
        <w:t xml:space="preserve">2.3 </w:t>
      </w:r>
      <w:bookmarkEnd w:id="12"/>
      <w:r w:rsidRPr="00927FE8">
        <w:rPr>
          <w:rFonts w:ascii="Times New Roman KZ" w:hAnsi="Times New Roman KZ"/>
          <w:sz w:val="26"/>
          <w:szCs w:val="26"/>
          <w:lang w:val="en-US"/>
        </w:rPr>
        <w:t>Ensuring nuclear and radiation safety</w:t>
      </w:r>
    </w:p>
    <w:p w:rsidR="00FC0881" w:rsidRPr="00927FE8" w:rsidRDefault="00FC0881" w:rsidP="00FC0881">
      <w:pPr>
        <w:spacing w:after="0" w:line="240" w:lineRule="auto"/>
        <w:ind w:right="-1"/>
        <w:jc w:val="both"/>
        <w:rPr>
          <w:rStyle w:val="tlid-translation"/>
          <w:rFonts w:ascii="Times New Roman" w:hAnsi="Times New Roman"/>
          <w:sz w:val="26"/>
          <w:szCs w:val="26"/>
          <w:lang w:val="en-US"/>
        </w:rPr>
      </w:pPr>
    </w:p>
    <w:p w:rsidR="00FC0881" w:rsidRPr="00927FE8" w:rsidRDefault="00FC0881" w:rsidP="00FC0881">
      <w:pPr>
        <w:spacing w:after="0" w:line="240" w:lineRule="auto"/>
        <w:ind w:right="-1"/>
        <w:jc w:val="both"/>
        <w:rPr>
          <w:rFonts w:ascii="Times New Roman" w:hAnsi="Times New Roman"/>
          <w:sz w:val="26"/>
          <w:szCs w:val="26"/>
          <w:lang w:val="en-US"/>
        </w:rPr>
      </w:pPr>
      <w:r w:rsidRPr="00927FE8">
        <w:rPr>
          <w:rStyle w:val="tlid-translation"/>
          <w:rFonts w:ascii="Times New Roman" w:hAnsi="Times New Roman"/>
          <w:sz w:val="26"/>
          <w:szCs w:val="26"/>
          <w:lang w:val="en-US"/>
        </w:rPr>
        <w:t>In accordance with the hygienic standards of the Sanitary and Epidemiological Requirements for Ensuring Radiation Safety, approved by the Minister of National Economy of the Republic of Kazakhstan (Order No. 155 dd. 02.27.2015), an annual effective radiation dose of Group A personnel should not exceed 20 mSv</w:t>
      </w:r>
      <w:r w:rsidRPr="00927FE8">
        <w:rPr>
          <w:rFonts w:ascii="Times New Roman" w:hAnsi="Times New Roman"/>
          <w:sz w:val="26"/>
          <w:szCs w:val="26"/>
          <w:lang w:val="en-US"/>
        </w:rPr>
        <w:t xml:space="preserve">. </w:t>
      </w:r>
      <w:r w:rsidRPr="00927FE8">
        <w:rPr>
          <w:rStyle w:val="tlid-translation"/>
          <w:rFonts w:ascii="Times New Roman" w:hAnsi="Times New Roman"/>
          <w:sz w:val="26"/>
          <w:szCs w:val="26"/>
          <w:lang w:val="en-US"/>
        </w:rPr>
        <w:t>In 2019, an actual value of the maximum annual dose in the Company amounted to 1.75 mSv, which is 11 times less than the limit of the annual effective dose to the personnel of group A.</w:t>
      </w:r>
      <w:r w:rsidRPr="00927FE8">
        <w:rPr>
          <w:rFonts w:ascii="Times New Roman" w:hAnsi="Times New Roman"/>
          <w:sz w:val="26"/>
          <w:szCs w:val="26"/>
          <w:lang w:val="en-US"/>
        </w:rPr>
        <w:t xml:space="preserve"> </w:t>
      </w:r>
    </w:p>
    <w:p w:rsidR="00FC0881" w:rsidRPr="00927FE8" w:rsidRDefault="00FC0881" w:rsidP="00FC0881">
      <w:pPr>
        <w:spacing w:after="0" w:line="240" w:lineRule="auto"/>
        <w:ind w:right="-1"/>
        <w:jc w:val="both"/>
        <w:rPr>
          <w:rFonts w:ascii="Times New Roman KZ" w:hAnsi="Times New Roman KZ"/>
          <w:color w:val="FF0000"/>
          <w:sz w:val="26"/>
          <w:szCs w:val="26"/>
          <w:lang w:val="en-US"/>
        </w:rPr>
      </w:pPr>
    </w:p>
    <w:p w:rsidR="00FC0881" w:rsidRPr="00927FE8" w:rsidRDefault="00FC0881" w:rsidP="00FC0881">
      <w:pPr>
        <w:spacing w:after="0" w:line="240" w:lineRule="auto"/>
        <w:ind w:right="-1"/>
        <w:jc w:val="both"/>
        <w:rPr>
          <w:rFonts w:ascii="Times New Roman KZ" w:hAnsi="Times New Roman KZ"/>
          <w:sz w:val="26"/>
          <w:szCs w:val="26"/>
          <w:lang w:val="en-US"/>
        </w:rPr>
      </w:pPr>
      <w:r w:rsidRPr="00927FE8">
        <w:rPr>
          <w:rFonts w:ascii="Times New Roman KZ" w:hAnsi="Times New Roman KZ"/>
          <w:sz w:val="26"/>
          <w:szCs w:val="26"/>
          <w:lang w:val="en-US"/>
        </w:rPr>
        <w:t>All the works on provision and control of nuclear and radiation safety in the Company were carried out in accordance with the requirements of applicable legislative and regulatory documents of the Republic of Kazakhstan with regard to nuclear and radiation safety.</w:t>
      </w:r>
    </w:p>
    <w:p w:rsidR="00FC0881" w:rsidRPr="00927FE8" w:rsidRDefault="00FC0881" w:rsidP="00FC0881">
      <w:pPr>
        <w:autoSpaceDE w:val="0"/>
        <w:autoSpaceDN w:val="0"/>
        <w:adjustRightInd w:val="0"/>
        <w:spacing w:after="0" w:line="240" w:lineRule="auto"/>
        <w:ind w:right="-1" w:firstLine="709"/>
        <w:jc w:val="both"/>
        <w:rPr>
          <w:rFonts w:ascii="Times New Roman KZ" w:hAnsi="Times New Roman KZ"/>
          <w:sz w:val="26"/>
          <w:szCs w:val="26"/>
          <w:lang w:val="en-US"/>
        </w:rPr>
      </w:pPr>
    </w:p>
    <w:p w:rsidR="00FC0881" w:rsidRPr="00927FE8" w:rsidRDefault="00FC0881" w:rsidP="00FC0881">
      <w:pPr>
        <w:autoSpaceDE w:val="0"/>
        <w:autoSpaceDN w:val="0"/>
        <w:adjustRightInd w:val="0"/>
        <w:spacing w:after="0" w:line="240" w:lineRule="auto"/>
        <w:ind w:right="-1" w:firstLine="709"/>
        <w:jc w:val="both"/>
        <w:rPr>
          <w:rFonts w:ascii="Times New Roman KZ" w:hAnsi="Times New Roman KZ"/>
          <w:sz w:val="26"/>
          <w:szCs w:val="26"/>
          <w:lang w:val="en-US"/>
        </w:rPr>
      </w:pPr>
    </w:p>
    <w:p w:rsidR="00FC0881" w:rsidRPr="00927FE8" w:rsidRDefault="008C769D" w:rsidP="008C769D">
      <w:pPr>
        <w:pStyle w:val="1"/>
        <w:spacing w:before="0" w:after="0" w:line="240" w:lineRule="auto"/>
        <w:ind w:right="-1"/>
        <w:jc w:val="both"/>
        <w:rPr>
          <w:rFonts w:ascii="Times New Roman KZ" w:hAnsi="Times New Roman KZ"/>
          <w:sz w:val="26"/>
          <w:szCs w:val="26"/>
          <w:lang w:val="en-US"/>
        </w:rPr>
      </w:pPr>
      <w:r>
        <w:rPr>
          <w:rFonts w:ascii="Times New Roman KZ" w:hAnsi="Times New Roman KZ"/>
          <w:sz w:val="26"/>
          <w:szCs w:val="26"/>
          <w:lang w:val="en-US"/>
        </w:rPr>
        <w:lastRenderedPageBreak/>
        <w:t xml:space="preserve">3. </w:t>
      </w:r>
      <w:r w:rsidR="00FC0881" w:rsidRPr="00927FE8">
        <w:rPr>
          <w:rFonts w:ascii="Times New Roman KZ" w:hAnsi="Times New Roman KZ"/>
          <w:sz w:val="26"/>
          <w:szCs w:val="26"/>
          <w:lang w:val="en-US"/>
        </w:rPr>
        <w:t>Economic impact measures in the regions of presence</w:t>
      </w:r>
    </w:p>
    <w:p w:rsidR="00FC0881" w:rsidRPr="00927FE8" w:rsidRDefault="00FC0881" w:rsidP="00FC0881">
      <w:pPr>
        <w:pStyle w:val="1"/>
        <w:spacing w:before="0" w:after="0" w:line="240" w:lineRule="auto"/>
        <w:ind w:left="709" w:right="-1"/>
        <w:jc w:val="both"/>
        <w:rPr>
          <w:rFonts w:ascii="Times New Roman KZ" w:hAnsi="Times New Roman KZ"/>
          <w:sz w:val="26"/>
          <w:szCs w:val="26"/>
          <w:lang w:val="en-US"/>
        </w:rPr>
      </w:pPr>
      <w:bookmarkStart w:id="13" w:name="_Toc499219434"/>
    </w:p>
    <w:bookmarkEnd w:id="13"/>
    <w:p w:rsidR="00FC0881" w:rsidRPr="00927FE8" w:rsidRDefault="00FC0881" w:rsidP="008C769D">
      <w:pPr>
        <w:pStyle w:val="1"/>
        <w:numPr>
          <w:ilvl w:val="1"/>
          <w:numId w:val="19"/>
        </w:numPr>
        <w:spacing w:before="0" w:after="0" w:line="240" w:lineRule="auto"/>
        <w:ind w:right="-1"/>
        <w:jc w:val="both"/>
        <w:rPr>
          <w:rFonts w:ascii="Times New Roman KZ" w:hAnsi="Times New Roman KZ"/>
          <w:sz w:val="26"/>
          <w:szCs w:val="26"/>
          <w:lang w:val="en-US"/>
        </w:rPr>
      </w:pPr>
      <w:r w:rsidRPr="00927FE8">
        <w:rPr>
          <w:rFonts w:ascii="Times New Roman KZ" w:hAnsi="Times New Roman KZ"/>
          <w:sz w:val="26"/>
          <w:szCs w:val="26"/>
          <w:lang w:val="en-US"/>
        </w:rPr>
        <w:t>Support for the social and economic development in the regions of presence</w:t>
      </w:r>
    </w:p>
    <w:p w:rsidR="00FC0881" w:rsidRPr="00927FE8" w:rsidRDefault="00FC0881" w:rsidP="00FC0881">
      <w:pPr>
        <w:spacing w:after="0" w:line="240" w:lineRule="auto"/>
        <w:ind w:right="-1"/>
        <w:jc w:val="both"/>
        <w:rPr>
          <w:rStyle w:val="tlid-translation"/>
          <w:rFonts w:ascii="Times New Roman" w:hAnsi="Times New Roman"/>
          <w:sz w:val="26"/>
          <w:szCs w:val="26"/>
          <w:lang w:val="en-US"/>
        </w:rPr>
      </w:pPr>
    </w:p>
    <w:p w:rsidR="00FC0881" w:rsidRPr="00927FE8" w:rsidRDefault="00FC0881" w:rsidP="00FC0881">
      <w:pPr>
        <w:spacing w:after="0" w:line="240" w:lineRule="auto"/>
        <w:ind w:right="-1"/>
        <w:jc w:val="both"/>
        <w:rPr>
          <w:rFonts w:ascii="Times New Roman" w:hAnsi="Times New Roman"/>
          <w:sz w:val="26"/>
          <w:szCs w:val="26"/>
          <w:lang w:val="en-US"/>
        </w:rPr>
      </w:pPr>
      <w:r w:rsidRPr="00927FE8">
        <w:rPr>
          <w:rStyle w:val="tlid-translation"/>
          <w:rFonts w:ascii="Times New Roman" w:hAnsi="Times New Roman"/>
          <w:sz w:val="26"/>
          <w:szCs w:val="26"/>
          <w:lang w:val="en-US"/>
        </w:rPr>
        <w:t>The Company is socially responsible; therefore, the development of the social sphere and the implementation of social projects is one of its priorities.</w:t>
      </w:r>
    </w:p>
    <w:p w:rsidR="00FC0881" w:rsidRPr="00927FE8" w:rsidRDefault="00FC0881" w:rsidP="00FC0881">
      <w:pPr>
        <w:spacing w:after="0" w:line="240" w:lineRule="auto"/>
        <w:ind w:right="-1"/>
        <w:jc w:val="both"/>
        <w:rPr>
          <w:rFonts w:ascii="Times New Roman" w:hAnsi="Times New Roman"/>
          <w:sz w:val="26"/>
          <w:szCs w:val="26"/>
          <w:lang w:val="en-US"/>
        </w:rPr>
      </w:pPr>
    </w:p>
    <w:p w:rsidR="00FC0881" w:rsidRPr="00927FE8" w:rsidRDefault="00FC0881" w:rsidP="00FC0881">
      <w:pPr>
        <w:spacing w:after="0" w:line="240" w:lineRule="auto"/>
        <w:jc w:val="both"/>
        <w:rPr>
          <w:rFonts w:ascii="Times New Roman" w:hAnsi="Times New Roman"/>
          <w:sz w:val="26"/>
          <w:szCs w:val="26"/>
          <w:lang w:val="en-US" w:eastAsia="ru-RU"/>
        </w:rPr>
      </w:pPr>
      <w:r w:rsidRPr="00927FE8">
        <w:rPr>
          <w:rFonts w:ascii="Times New Roman" w:hAnsi="Times New Roman"/>
          <w:sz w:val="26"/>
          <w:szCs w:val="26"/>
          <w:lang w:val="en-US" w:eastAsia="ru-RU"/>
        </w:rPr>
        <w:t xml:space="preserve">Since 2012, the Company's Employees have joined the implementation of the Comprehensive Plan to Support Orphans and Children Left Without Parental Care, and have taken 23 children from orphanages in Ust-Kamenogorsk for foster care. The Company’s Employees introduce children to the conditions of modern life, ensuring their participation in corporate, holiday, sports and other cultural events of the Company. </w:t>
      </w:r>
    </w:p>
    <w:p w:rsidR="00FC0881" w:rsidRPr="00927FE8" w:rsidRDefault="00FC0881" w:rsidP="00FC0881">
      <w:pPr>
        <w:spacing w:after="0" w:line="240" w:lineRule="auto"/>
        <w:jc w:val="both"/>
        <w:rPr>
          <w:rFonts w:ascii="Times New Roman" w:hAnsi="Times New Roman"/>
          <w:sz w:val="26"/>
          <w:szCs w:val="26"/>
          <w:lang w:val="en-US" w:eastAsia="ru-RU"/>
        </w:rPr>
      </w:pPr>
    </w:p>
    <w:p w:rsidR="00FC0881" w:rsidRPr="00927FE8" w:rsidRDefault="00FC0881" w:rsidP="00FC0881">
      <w:pPr>
        <w:spacing w:after="0" w:line="240" w:lineRule="auto"/>
        <w:jc w:val="both"/>
        <w:rPr>
          <w:rFonts w:ascii="Times New Roman" w:hAnsi="Times New Roman"/>
          <w:sz w:val="26"/>
          <w:szCs w:val="26"/>
          <w:lang w:val="en-US" w:eastAsia="ru-RU"/>
        </w:rPr>
      </w:pPr>
      <w:r w:rsidRPr="00927FE8">
        <w:rPr>
          <w:rFonts w:ascii="Times New Roman" w:hAnsi="Times New Roman"/>
          <w:sz w:val="26"/>
          <w:szCs w:val="26"/>
          <w:lang w:val="en-US" w:eastAsia="ru-RU"/>
        </w:rPr>
        <w:t xml:space="preserve">In 2019, within the framework of the annual republican action "The Road to School" for foster children the Company's Employees collected funds in the amount of </w:t>
      </w:r>
      <w:r w:rsidRPr="00927FE8">
        <w:rPr>
          <w:rFonts w:ascii="Times New Roman KZ" w:hAnsi="Times New Roman KZ" w:cs="ArialMT"/>
          <w:noProof/>
          <w:sz w:val="26"/>
          <w:szCs w:val="26"/>
          <w:lang w:val="en-US" w:eastAsia="ru-RU"/>
        </w:rPr>
        <w:t xml:space="preserve">1,229 thous. </w:t>
      </w:r>
      <w:r w:rsidR="008C769D">
        <w:rPr>
          <w:rFonts w:ascii="Times New Roman KZ" w:hAnsi="Times New Roman KZ" w:cs="ArialMT"/>
          <w:noProof/>
          <w:sz w:val="26"/>
          <w:szCs w:val="26"/>
          <w:lang w:val="en-US" w:eastAsia="ru-RU"/>
        </w:rPr>
        <w:t>KZT</w:t>
      </w:r>
      <w:r w:rsidRPr="00927FE8">
        <w:rPr>
          <w:rFonts w:ascii="Times New Roman" w:hAnsi="Times New Roman"/>
          <w:sz w:val="26"/>
          <w:szCs w:val="26"/>
          <w:lang w:val="en-US" w:eastAsia="ru-RU"/>
        </w:rPr>
        <w:t xml:space="preserve"> for the purchase of clothes, shoes, backpacks, stationery, etc. </w:t>
      </w:r>
    </w:p>
    <w:p w:rsidR="00FC0881" w:rsidRPr="00927FE8" w:rsidRDefault="00FC0881" w:rsidP="00FC0881">
      <w:pPr>
        <w:spacing w:after="0" w:line="240" w:lineRule="auto"/>
        <w:jc w:val="both"/>
        <w:rPr>
          <w:rFonts w:ascii="Times New Roman" w:hAnsi="Times New Roman"/>
          <w:sz w:val="26"/>
          <w:szCs w:val="26"/>
          <w:lang w:val="en-US" w:eastAsia="ru-RU"/>
        </w:rPr>
      </w:pPr>
    </w:p>
    <w:p w:rsidR="00FC0881" w:rsidRPr="00927FE8" w:rsidRDefault="00FC0881" w:rsidP="00FC0881">
      <w:pPr>
        <w:spacing w:after="0" w:line="240" w:lineRule="auto"/>
        <w:jc w:val="both"/>
        <w:rPr>
          <w:rFonts w:ascii="Times New Roman" w:hAnsi="Times New Roman"/>
          <w:sz w:val="26"/>
          <w:szCs w:val="26"/>
          <w:lang w:val="en-US"/>
        </w:rPr>
      </w:pPr>
      <w:r w:rsidRPr="00927FE8">
        <w:rPr>
          <w:rFonts w:ascii="Times New Roman" w:hAnsi="Times New Roman"/>
          <w:sz w:val="26"/>
          <w:szCs w:val="26"/>
          <w:lang w:val="en-US" w:eastAsia="ru-RU"/>
        </w:rPr>
        <w:t xml:space="preserve">More than ten years the Company’s Employees represented by the </w:t>
      </w:r>
      <w:r w:rsidRPr="00927FE8">
        <w:rPr>
          <w:rFonts w:ascii="Times New Roman" w:hAnsi="Times New Roman"/>
          <w:sz w:val="26"/>
          <w:szCs w:val="26"/>
          <w:lang w:val="en-US"/>
        </w:rPr>
        <w:t xml:space="preserve">Young People </w:t>
      </w:r>
      <w:r w:rsidRPr="00927FE8">
        <w:rPr>
          <w:rFonts w:ascii="Times New Roman" w:hAnsi="Times New Roman"/>
          <w:sz w:val="26"/>
          <w:szCs w:val="26"/>
          <w:lang w:val="en-US" w:eastAsia="ru-RU"/>
        </w:rPr>
        <w:t xml:space="preserve">Association help the City's Specialized Children's Home of Ust-Kamenogorsk. Every year through the "Give a Smile" campaign funds are collected for the needs of the Children's Home. </w:t>
      </w:r>
      <w:r w:rsidRPr="00927FE8">
        <w:rPr>
          <w:rStyle w:val="tlid-translation"/>
          <w:rFonts w:ascii="Times New Roman" w:hAnsi="Times New Roman"/>
          <w:sz w:val="26"/>
          <w:szCs w:val="26"/>
          <w:lang w:val="en-US"/>
        </w:rPr>
        <w:t xml:space="preserve">In 2019, funds were collected in the amount of 319.6 thous. </w:t>
      </w:r>
      <w:r w:rsidR="008C769D">
        <w:rPr>
          <w:rStyle w:val="tlid-translation"/>
          <w:rFonts w:ascii="Times New Roman" w:hAnsi="Times New Roman"/>
          <w:sz w:val="26"/>
          <w:szCs w:val="26"/>
          <w:lang w:val="en-US"/>
        </w:rPr>
        <w:t>KZT</w:t>
      </w:r>
      <w:r w:rsidRPr="00927FE8">
        <w:rPr>
          <w:rStyle w:val="tlid-translation"/>
          <w:rFonts w:ascii="Times New Roman" w:hAnsi="Times New Roman"/>
          <w:sz w:val="26"/>
          <w:szCs w:val="26"/>
          <w:lang w:val="en-US"/>
        </w:rPr>
        <w:t>, for construction of fencing for outdoor playgrounds.</w:t>
      </w:r>
    </w:p>
    <w:p w:rsidR="00FC0881" w:rsidRPr="00927FE8" w:rsidRDefault="00FC0881" w:rsidP="00FC0881">
      <w:pPr>
        <w:spacing w:after="0" w:line="240" w:lineRule="auto"/>
        <w:ind w:right="-1"/>
        <w:jc w:val="both"/>
        <w:rPr>
          <w:rFonts w:ascii="Times New Roman" w:hAnsi="Times New Roman"/>
          <w:sz w:val="26"/>
          <w:szCs w:val="26"/>
          <w:lang w:val="en-US"/>
        </w:rPr>
      </w:pPr>
    </w:p>
    <w:p w:rsidR="00FC0881" w:rsidRPr="00927FE8" w:rsidRDefault="00FC0881" w:rsidP="00FC0881">
      <w:pPr>
        <w:spacing w:after="0" w:line="240" w:lineRule="auto"/>
        <w:ind w:right="-1"/>
        <w:jc w:val="both"/>
        <w:rPr>
          <w:rFonts w:ascii="Times New Roman" w:hAnsi="Times New Roman"/>
          <w:sz w:val="26"/>
          <w:szCs w:val="26"/>
          <w:lang w:val="en-US" w:eastAsia="ru-RU"/>
        </w:rPr>
      </w:pPr>
      <w:r w:rsidRPr="00927FE8">
        <w:rPr>
          <w:rStyle w:val="tlid-translation"/>
          <w:rFonts w:ascii="Times New Roman" w:hAnsi="Times New Roman"/>
          <w:sz w:val="26"/>
          <w:szCs w:val="26"/>
          <w:lang w:val="en-US"/>
        </w:rPr>
        <w:t>As part of the improvement of the region</w:t>
      </w:r>
      <w:r w:rsidRPr="00927FE8">
        <w:rPr>
          <w:rFonts w:ascii="Times New Roman" w:hAnsi="Times New Roman"/>
          <w:sz w:val="26"/>
          <w:szCs w:val="26"/>
          <w:lang w:val="en-US" w:eastAsia="ru-RU"/>
        </w:rPr>
        <w:t xml:space="preserve">, the Company regularly conducts work to maintain Potanin's memorial, Slavsky monument </w:t>
      </w:r>
      <w:r w:rsidRPr="00927FE8">
        <w:rPr>
          <w:rStyle w:val="tlid-translation"/>
          <w:rFonts w:ascii="Times New Roman" w:hAnsi="Times New Roman"/>
          <w:sz w:val="26"/>
          <w:szCs w:val="26"/>
          <w:lang w:val="en-US"/>
        </w:rPr>
        <w:t xml:space="preserve">(attractions of the city of Ust-Kamenogorsk) </w:t>
      </w:r>
      <w:r w:rsidRPr="00927FE8">
        <w:rPr>
          <w:rFonts w:ascii="Times New Roman" w:hAnsi="Times New Roman"/>
          <w:sz w:val="26"/>
          <w:szCs w:val="26"/>
          <w:lang w:val="en-US" w:eastAsia="ru-RU"/>
        </w:rPr>
        <w:t xml:space="preserve">in proper condition, which includes cleaning the territory, maintaining lawns and green spaces and current repairs. </w:t>
      </w:r>
      <w:r w:rsidRPr="00927FE8">
        <w:rPr>
          <w:rStyle w:val="tlid-translation"/>
          <w:rFonts w:ascii="Times New Roman" w:hAnsi="Times New Roman"/>
          <w:sz w:val="26"/>
          <w:szCs w:val="26"/>
          <w:lang w:val="en-US"/>
        </w:rPr>
        <w:t xml:space="preserve">In 2019, the cost of maintaining the monuments amounted to about 1.9 mln. </w:t>
      </w:r>
      <w:r w:rsidR="008C769D">
        <w:rPr>
          <w:rStyle w:val="tlid-translation"/>
          <w:rFonts w:ascii="Times New Roman" w:hAnsi="Times New Roman"/>
          <w:sz w:val="26"/>
          <w:szCs w:val="26"/>
          <w:lang w:val="en-US"/>
        </w:rPr>
        <w:t>KZT</w:t>
      </w:r>
      <w:r w:rsidRPr="00927FE8">
        <w:rPr>
          <w:rStyle w:val="tlid-translation"/>
          <w:rFonts w:ascii="Times New Roman" w:hAnsi="Times New Roman"/>
          <w:sz w:val="26"/>
          <w:szCs w:val="26"/>
          <w:lang w:val="en-US"/>
        </w:rPr>
        <w:t>.</w:t>
      </w:r>
    </w:p>
    <w:p w:rsidR="00FC0881" w:rsidRPr="00927FE8" w:rsidRDefault="00FC0881" w:rsidP="00FC0881">
      <w:pPr>
        <w:spacing w:after="0" w:line="240" w:lineRule="auto"/>
        <w:ind w:right="-1"/>
        <w:jc w:val="both"/>
        <w:rPr>
          <w:rFonts w:ascii="Times New Roman" w:hAnsi="Times New Roman"/>
          <w:sz w:val="26"/>
          <w:szCs w:val="26"/>
          <w:lang w:val="en-US"/>
        </w:rPr>
      </w:pPr>
    </w:p>
    <w:p w:rsidR="00FC0881" w:rsidRPr="00927FE8" w:rsidRDefault="00FC0881" w:rsidP="00FC0881">
      <w:pPr>
        <w:spacing w:after="0" w:line="240" w:lineRule="auto"/>
        <w:ind w:right="-1"/>
        <w:jc w:val="both"/>
        <w:rPr>
          <w:rStyle w:val="tlid-translation"/>
          <w:rFonts w:ascii="Times New Roman" w:hAnsi="Times New Roman"/>
          <w:sz w:val="26"/>
          <w:szCs w:val="26"/>
          <w:lang w:val="en-US"/>
        </w:rPr>
      </w:pPr>
      <w:r w:rsidRPr="00927FE8">
        <w:rPr>
          <w:rStyle w:val="tlid-translation"/>
          <w:rFonts w:ascii="Times New Roman" w:hAnsi="Times New Roman"/>
          <w:sz w:val="26"/>
          <w:szCs w:val="26"/>
          <w:lang w:val="en-US"/>
        </w:rPr>
        <w:t>In 2019, new long-term agreements were not concluded with small and medium-sized enterprises, as part of the implementation of measures to support small and medium-sized businesses in the regions.</w:t>
      </w:r>
    </w:p>
    <w:p w:rsidR="00FC0881" w:rsidRPr="00927FE8" w:rsidRDefault="00FC0881" w:rsidP="00FC0881">
      <w:pPr>
        <w:spacing w:after="0" w:line="240" w:lineRule="auto"/>
        <w:ind w:right="-1"/>
        <w:jc w:val="both"/>
        <w:rPr>
          <w:rFonts w:ascii="Times New Roman KZ" w:hAnsi="Times New Roman KZ" w:cs="ArialMT"/>
          <w:noProof/>
          <w:sz w:val="26"/>
          <w:szCs w:val="26"/>
          <w:lang w:val="en-US" w:eastAsia="ru-RU"/>
        </w:rPr>
      </w:pPr>
    </w:p>
    <w:p w:rsidR="00FC0881" w:rsidRPr="00927FE8" w:rsidRDefault="00FC0881" w:rsidP="00FC0881">
      <w:pPr>
        <w:spacing w:after="0" w:line="240" w:lineRule="auto"/>
        <w:ind w:right="-1" w:firstLine="709"/>
        <w:jc w:val="both"/>
        <w:rPr>
          <w:rFonts w:ascii="Times New Roman KZ" w:hAnsi="Times New Roman KZ" w:cs="ArialMT"/>
          <w:noProof/>
          <w:sz w:val="26"/>
          <w:szCs w:val="26"/>
          <w:lang w:val="en-US" w:eastAsia="ru-RU"/>
        </w:rPr>
      </w:pPr>
    </w:p>
    <w:p w:rsidR="00FC0881" w:rsidRPr="00927FE8" w:rsidRDefault="008C769D" w:rsidP="008C769D">
      <w:pPr>
        <w:pStyle w:val="1"/>
        <w:spacing w:before="0" w:after="0" w:line="240" w:lineRule="auto"/>
        <w:ind w:right="-1"/>
        <w:jc w:val="both"/>
        <w:rPr>
          <w:rFonts w:ascii="Times New Roman KZ" w:hAnsi="Times New Roman KZ"/>
          <w:sz w:val="26"/>
          <w:szCs w:val="26"/>
          <w:lang w:val="en-US"/>
        </w:rPr>
      </w:pPr>
      <w:r>
        <w:rPr>
          <w:rFonts w:ascii="Times New Roman KZ" w:hAnsi="Times New Roman KZ"/>
          <w:sz w:val="26"/>
          <w:szCs w:val="26"/>
          <w:lang w:val="en-US"/>
        </w:rPr>
        <w:t xml:space="preserve">3.2 </w:t>
      </w:r>
      <w:r w:rsidR="00FC0881" w:rsidRPr="00927FE8">
        <w:rPr>
          <w:rFonts w:ascii="Times New Roman KZ" w:hAnsi="Times New Roman KZ"/>
          <w:sz w:val="26"/>
          <w:szCs w:val="26"/>
          <w:lang w:val="en-US"/>
        </w:rPr>
        <w:t>Procedures for procurement management in the framework of Sustainable Development</w:t>
      </w:r>
    </w:p>
    <w:p w:rsidR="00FC0881" w:rsidRPr="00927FE8" w:rsidRDefault="00FC0881" w:rsidP="00FC0881">
      <w:pPr>
        <w:autoSpaceDE w:val="0"/>
        <w:autoSpaceDN w:val="0"/>
        <w:adjustRightInd w:val="0"/>
        <w:spacing w:after="0" w:line="240" w:lineRule="auto"/>
        <w:ind w:right="-1"/>
        <w:jc w:val="both"/>
        <w:rPr>
          <w:rStyle w:val="tlid-translation"/>
          <w:rFonts w:ascii="Times New Roman" w:hAnsi="Times New Roman"/>
          <w:sz w:val="26"/>
          <w:szCs w:val="26"/>
          <w:lang w:val="en-US"/>
        </w:rPr>
      </w:pPr>
    </w:p>
    <w:p w:rsidR="00FC0881" w:rsidRPr="00927FE8" w:rsidRDefault="00FC0881" w:rsidP="00FC0881">
      <w:pPr>
        <w:autoSpaceDE w:val="0"/>
        <w:autoSpaceDN w:val="0"/>
        <w:adjustRightInd w:val="0"/>
        <w:spacing w:after="0" w:line="240" w:lineRule="auto"/>
        <w:ind w:right="-1"/>
        <w:jc w:val="both"/>
        <w:rPr>
          <w:rFonts w:ascii="Times New Roman KZ" w:hAnsi="Times New Roman KZ"/>
          <w:sz w:val="26"/>
          <w:szCs w:val="26"/>
          <w:lang w:val="en-US"/>
        </w:rPr>
      </w:pPr>
      <w:r w:rsidRPr="00927FE8">
        <w:rPr>
          <w:rStyle w:val="tlid-translation"/>
          <w:rFonts w:ascii="Times New Roman" w:hAnsi="Times New Roman"/>
          <w:sz w:val="26"/>
          <w:szCs w:val="26"/>
          <w:lang w:val="en-US"/>
        </w:rPr>
        <w:t xml:space="preserve">Measures to switch to a new procurement model are being implemented </w:t>
      </w:r>
      <w:r w:rsidRPr="00927FE8">
        <w:rPr>
          <w:rFonts w:ascii="Times New Roman KZ" w:hAnsi="Times New Roman KZ"/>
          <w:sz w:val="26"/>
          <w:szCs w:val="26"/>
          <w:lang w:val="en-US"/>
        </w:rPr>
        <w:t xml:space="preserve">(in 2019, employees from Procurement Director Office were trained at SAP ERP system, work to fill in reference books with information is underway.) </w:t>
      </w:r>
    </w:p>
    <w:p w:rsidR="00FC0881" w:rsidRPr="00927FE8" w:rsidRDefault="00FC0881" w:rsidP="00FC0881">
      <w:pPr>
        <w:autoSpaceDE w:val="0"/>
        <w:autoSpaceDN w:val="0"/>
        <w:adjustRightInd w:val="0"/>
        <w:spacing w:after="0" w:line="240" w:lineRule="auto"/>
        <w:ind w:right="-1"/>
        <w:jc w:val="both"/>
        <w:rPr>
          <w:rFonts w:ascii="Times New Roman KZ" w:hAnsi="Times New Roman KZ"/>
          <w:sz w:val="26"/>
          <w:szCs w:val="26"/>
          <w:lang w:val="en-US"/>
        </w:rPr>
      </w:pPr>
    </w:p>
    <w:p w:rsidR="00FC0881" w:rsidRPr="00927FE8" w:rsidRDefault="00FC0881" w:rsidP="00FC0881">
      <w:pPr>
        <w:spacing w:after="0" w:line="240" w:lineRule="auto"/>
        <w:ind w:right="-1"/>
        <w:jc w:val="both"/>
        <w:rPr>
          <w:rFonts w:ascii="Times New Roman" w:hAnsi="Times New Roman"/>
          <w:sz w:val="26"/>
          <w:szCs w:val="26"/>
          <w:lang w:val="en-US"/>
        </w:rPr>
      </w:pPr>
      <w:r w:rsidRPr="00927FE8">
        <w:rPr>
          <w:rStyle w:val="tlid-translation"/>
          <w:rFonts w:ascii="Times New Roman" w:hAnsi="Times New Roman"/>
          <w:sz w:val="26"/>
          <w:szCs w:val="26"/>
          <w:lang w:val="en-US"/>
        </w:rPr>
        <w:t xml:space="preserve">The Company ensures openness and transparency of procurement by publishing procurement plans on the website </w:t>
      </w:r>
      <w:hyperlink r:id="rId7" w:history="1">
        <w:r w:rsidRPr="00927FE8">
          <w:rPr>
            <w:rStyle w:val="ae"/>
            <w:rFonts w:ascii="Times New Roman" w:hAnsi="Times New Roman"/>
            <w:sz w:val="26"/>
            <w:szCs w:val="26"/>
            <w:u w:val="single"/>
            <w:lang w:val="en-US"/>
          </w:rPr>
          <w:t>http://zakup.sk.kz</w:t>
        </w:r>
      </w:hyperlink>
      <w:r w:rsidRPr="00927FE8">
        <w:rPr>
          <w:rStyle w:val="tlid-translation"/>
          <w:rFonts w:ascii="Times New Roman" w:hAnsi="Times New Roman"/>
          <w:sz w:val="26"/>
          <w:szCs w:val="26"/>
          <w:lang w:val="en-US"/>
        </w:rPr>
        <w:t>, including long-term procurement plans, regulatory acts, as well as information on tendering, procurement using one source, procurement by way of request for quotations and their results</w:t>
      </w:r>
      <w:r w:rsidRPr="00927FE8">
        <w:rPr>
          <w:rFonts w:ascii="Times New Roman" w:hAnsi="Times New Roman"/>
          <w:sz w:val="26"/>
          <w:szCs w:val="26"/>
          <w:lang w:val="en-US"/>
        </w:rPr>
        <w:t>.</w:t>
      </w:r>
    </w:p>
    <w:p w:rsidR="00FC0881" w:rsidRPr="00927FE8" w:rsidRDefault="00FC0881" w:rsidP="00FC0881">
      <w:pPr>
        <w:spacing w:after="0" w:line="240" w:lineRule="auto"/>
        <w:ind w:right="-1"/>
        <w:jc w:val="both"/>
        <w:rPr>
          <w:rFonts w:ascii="Times New Roman KZ" w:hAnsi="Times New Roman KZ"/>
          <w:sz w:val="26"/>
          <w:szCs w:val="26"/>
          <w:lang w:val="en-US"/>
        </w:rPr>
      </w:pPr>
    </w:p>
    <w:p w:rsidR="00FC0881" w:rsidRPr="00927FE8" w:rsidRDefault="00FC0881" w:rsidP="00FC0881">
      <w:pPr>
        <w:spacing w:after="0" w:line="240" w:lineRule="auto"/>
        <w:ind w:right="-1"/>
        <w:jc w:val="both"/>
        <w:rPr>
          <w:rFonts w:ascii="Times New Roman KZ" w:hAnsi="Times New Roman KZ"/>
          <w:sz w:val="26"/>
          <w:szCs w:val="26"/>
          <w:lang w:val="en-US"/>
        </w:rPr>
      </w:pPr>
      <w:r w:rsidRPr="00927FE8">
        <w:rPr>
          <w:rFonts w:ascii="Times New Roman KZ" w:hAnsi="Times New Roman KZ"/>
          <w:sz w:val="26"/>
          <w:szCs w:val="26"/>
          <w:lang w:val="en-US"/>
        </w:rPr>
        <w:lastRenderedPageBreak/>
        <w:t xml:space="preserve">The Company </w:t>
      </w:r>
      <w:r w:rsidR="008C769D" w:rsidRPr="00927FE8">
        <w:rPr>
          <w:rFonts w:ascii="Times New Roman KZ" w:hAnsi="Times New Roman KZ"/>
          <w:sz w:val="26"/>
          <w:szCs w:val="26"/>
          <w:lang w:val="en-US"/>
        </w:rPr>
        <w:t>makes</w:t>
      </w:r>
      <w:r w:rsidRPr="00927FE8">
        <w:rPr>
          <w:rFonts w:ascii="Times New Roman KZ" w:hAnsi="Times New Roman KZ"/>
          <w:sz w:val="26"/>
          <w:szCs w:val="26"/>
          <w:lang w:val="en-US"/>
        </w:rPr>
        <w:t xml:space="preserve"> the purchases from certified, pre-qualified and socially responsible suppliers. Inventory control procedure was introduced in the Company for the purpose of inventory cost saving. </w:t>
      </w:r>
    </w:p>
    <w:p w:rsidR="00FC0881" w:rsidRPr="00927FE8" w:rsidRDefault="00FC0881" w:rsidP="00FC0881">
      <w:pPr>
        <w:autoSpaceDE w:val="0"/>
        <w:autoSpaceDN w:val="0"/>
        <w:adjustRightInd w:val="0"/>
        <w:spacing w:after="0" w:line="240" w:lineRule="auto"/>
        <w:ind w:right="-1"/>
        <w:jc w:val="both"/>
        <w:rPr>
          <w:rFonts w:ascii="Times New Roman KZ" w:hAnsi="Times New Roman KZ"/>
          <w:sz w:val="26"/>
          <w:szCs w:val="26"/>
          <w:lang w:val="en-US"/>
        </w:rPr>
      </w:pPr>
    </w:p>
    <w:p w:rsidR="00FC0881" w:rsidRPr="00927FE8" w:rsidRDefault="00FC0881" w:rsidP="00FC0881">
      <w:pPr>
        <w:autoSpaceDE w:val="0"/>
        <w:autoSpaceDN w:val="0"/>
        <w:adjustRightInd w:val="0"/>
        <w:spacing w:after="0" w:line="240" w:lineRule="auto"/>
        <w:ind w:right="-1"/>
        <w:jc w:val="both"/>
        <w:rPr>
          <w:rFonts w:ascii="Times New Roman KZ" w:hAnsi="Times New Roman KZ"/>
          <w:sz w:val="26"/>
          <w:szCs w:val="26"/>
          <w:lang w:val="en-US"/>
        </w:rPr>
      </w:pPr>
      <w:r w:rsidRPr="00927FE8">
        <w:rPr>
          <w:rFonts w:ascii="Times New Roman KZ" w:hAnsi="Times New Roman KZ"/>
          <w:sz w:val="26"/>
          <w:szCs w:val="26"/>
          <w:lang w:val="en-US"/>
        </w:rPr>
        <w:t>In order to increase the Company’s total assets turnover level by minimizing the level of unclaimed reserves and reserves with low turnover, reducing the cost for reserves in the Company, Regulation for managing unclaimed reserves and reserves with low turnover of the Company has been developed.</w:t>
      </w:r>
    </w:p>
    <w:p w:rsidR="00FC0881" w:rsidRPr="00927FE8" w:rsidRDefault="00FC0881" w:rsidP="00FC0881">
      <w:pPr>
        <w:autoSpaceDE w:val="0"/>
        <w:autoSpaceDN w:val="0"/>
        <w:adjustRightInd w:val="0"/>
        <w:spacing w:after="0" w:line="240" w:lineRule="auto"/>
        <w:ind w:right="-1"/>
        <w:jc w:val="both"/>
        <w:rPr>
          <w:rFonts w:ascii="Times New Roman KZ" w:hAnsi="Times New Roman KZ"/>
          <w:sz w:val="26"/>
          <w:szCs w:val="26"/>
          <w:lang w:val="en-US"/>
        </w:rPr>
      </w:pPr>
    </w:p>
    <w:p w:rsidR="00FC0881" w:rsidRDefault="00FC0881" w:rsidP="00FC0881">
      <w:pPr>
        <w:autoSpaceDE w:val="0"/>
        <w:autoSpaceDN w:val="0"/>
        <w:adjustRightInd w:val="0"/>
        <w:spacing w:after="0" w:line="240" w:lineRule="auto"/>
        <w:ind w:right="-1"/>
        <w:jc w:val="both"/>
        <w:rPr>
          <w:rFonts w:ascii="Times New Roman KZ" w:hAnsi="Times New Roman KZ"/>
          <w:sz w:val="26"/>
          <w:szCs w:val="26"/>
          <w:lang w:val="en-US"/>
        </w:rPr>
      </w:pPr>
      <w:r w:rsidRPr="00927FE8">
        <w:rPr>
          <w:rFonts w:ascii="Times New Roman KZ" w:hAnsi="Times New Roman KZ"/>
          <w:sz w:val="26"/>
          <w:szCs w:val="26"/>
          <w:lang w:val="en-US"/>
        </w:rPr>
        <w:t xml:space="preserve">Volume of purchases of the goods, works and services in 2019 amounted to 26,686 mln. </w:t>
      </w:r>
      <w:r w:rsidR="008C769D">
        <w:rPr>
          <w:rFonts w:ascii="Times New Roman KZ" w:hAnsi="Times New Roman KZ"/>
          <w:sz w:val="26"/>
          <w:szCs w:val="26"/>
          <w:lang w:val="en-US"/>
        </w:rPr>
        <w:t>KZT</w:t>
      </w:r>
      <w:r w:rsidRPr="00927FE8">
        <w:rPr>
          <w:rFonts w:ascii="Times New Roman KZ" w:hAnsi="Times New Roman KZ"/>
          <w:sz w:val="26"/>
          <w:szCs w:val="26"/>
          <w:lang w:val="en-US"/>
        </w:rPr>
        <w:t>, including:</w:t>
      </w:r>
    </w:p>
    <w:p w:rsidR="008C769D" w:rsidRPr="00927FE8" w:rsidRDefault="008C769D" w:rsidP="00FC0881">
      <w:pPr>
        <w:autoSpaceDE w:val="0"/>
        <w:autoSpaceDN w:val="0"/>
        <w:adjustRightInd w:val="0"/>
        <w:spacing w:after="0" w:line="240" w:lineRule="auto"/>
        <w:ind w:right="-1"/>
        <w:jc w:val="both"/>
        <w:rPr>
          <w:rFonts w:ascii="Times New Roman KZ" w:hAnsi="Times New Roman KZ"/>
          <w:sz w:val="26"/>
          <w:szCs w:val="26"/>
          <w:lang w:val="en-US"/>
        </w:rPr>
      </w:pPr>
    </w:p>
    <w:tbl>
      <w:tblPr>
        <w:tblW w:w="0" w:type="auto"/>
        <w:tblLook w:val="04A0" w:firstRow="1" w:lastRow="0" w:firstColumn="1" w:lastColumn="0" w:noHBand="0" w:noVBand="1"/>
      </w:tblPr>
      <w:tblGrid>
        <w:gridCol w:w="1170"/>
        <w:gridCol w:w="3543"/>
      </w:tblGrid>
      <w:tr w:rsidR="00FC0881" w:rsidRPr="00927FE8" w:rsidTr="003C5969">
        <w:tc>
          <w:tcPr>
            <w:tcW w:w="1120" w:type="dxa"/>
            <w:shd w:val="clear" w:color="auto" w:fill="auto"/>
          </w:tcPr>
          <w:p w:rsidR="00FC0881" w:rsidRPr="00927FE8" w:rsidRDefault="00FC0881" w:rsidP="003C5969">
            <w:pPr>
              <w:spacing w:after="0" w:line="240" w:lineRule="auto"/>
              <w:jc w:val="both"/>
              <w:rPr>
                <w:rFonts w:ascii="Times New Roman" w:hAnsi="Times New Roman"/>
                <w:sz w:val="26"/>
                <w:szCs w:val="26"/>
                <w:lang w:val="en-US"/>
              </w:rPr>
            </w:pPr>
            <w:r w:rsidRPr="00927FE8">
              <w:rPr>
                <w:rFonts w:ascii="Times New Roman" w:hAnsi="Times New Roman"/>
                <w:sz w:val="26"/>
                <w:szCs w:val="26"/>
                <w:lang w:val="en-US"/>
              </w:rPr>
              <w:t>Goods:</w:t>
            </w:r>
          </w:p>
        </w:tc>
        <w:tc>
          <w:tcPr>
            <w:tcW w:w="3543" w:type="dxa"/>
            <w:shd w:val="clear" w:color="auto" w:fill="auto"/>
          </w:tcPr>
          <w:p w:rsidR="00FC0881" w:rsidRPr="00927FE8" w:rsidRDefault="00FC0881" w:rsidP="008C769D">
            <w:pPr>
              <w:spacing w:after="0" w:line="240" w:lineRule="auto"/>
              <w:jc w:val="both"/>
              <w:rPr>
                <w:rFonts w:ascii="Times New Roman" w:hAnsi="Times New Roman"/>
                <w:sz w:val="26"/>
                <w:szCs w:val="26"/>
                <w:lang w:val="en-US"/>
              </w:rPr>
            </w:pPr>
            <w:r w:rsidRPr="00927FE8">
              <w:rPr>
                <w:rFonts w:ascii="Times New Roman" w:hAnsi="Times New Roman"/>
                <w:sz w:val="26"/>
                <w:szCs w:val="26"/>
                <w:lang w:val="en-US"/>
              </w:rPr>
              <w:t xml:space="preserve">21,639 mln. </w:t>
            </w:r>
            <w:r w:rsidR="008C769D">
              <w:rPr>
                <w:rFonts w:ascii="Times New Roman" w:hAnsi="Times New Roman"/>
                <w:sz w:val="26"/>
                <w:szCs w:val="26"/>
                <w:lang w:val="en-US"/>
              </w:rPr>
              <w:t>KZT</w:t>
            </w:r>
          </w:p>
        </w:tc>
      </w:tr>
      <w:tr w:rsidR="00FC0881" w:rsidRPr="00927FE8" w:rsidTr="003C5969">
        <w:tc>
          <w:tcPr>
            <w:tcW w:w="1120" w:type="dxa"/>
            <w:shd w:val="clear" w:color="auto" w:fill="auto"/>
          </w:tcPr>
          <w:p w:rsidR="00FC0881" w:rsidRPr="00927FE8" w:rsidRDefault="00FC0881" w:rsidP="003C5969">
            <w:pPr>
              <w:spacing w:after="0" w:line="240" w:lineRule="auto"/>
              <w:jc w:val="both"/>
              <w:rPr>
                <w:rFonts w:ascii="Times New Roman" w:hAnsi="Times New Roman"/>
                <w:sz w:val="26"/>
                <w:szCs w:val="26"/>
                <w:lang w:val="en-US"/>
              </w:rPr>
            </w:pPr>
            <w:r w:rsidRPr="00927FE8">
              <w:rPr>
                <w:rFonts w:ascii="Times New Roman" w:hAnsi="Times New Roman"/>
                <w:sz w:val="26"/>
                <w:szCs w:val="26"/>
                <w:lang w:val="en-US"/>
              </w:rPr>
              <w:t xml:space="preserve">Works: </w:t>
            </w:r>
          </w:p>
        </w:tc>
        <w:tc>
          <w:tcPr>
            <w:tcW w:w="3543" w:type="dxa"/>
            <w:shd w:val="clear" w:color="auto" w:fill="auto"/>
          </w:tcPr>
          <w:p w:rsidR="00FC0881" w:rsidRPr="00927FE8" w:rsidRDefault="00FC0881" w:rsidP="008C769D">
            <w:pPr>
              <w:spacing w:after="0" w:line="240" w:lineRule="auto"/>
              <w:jc w:val="both"/>
              <w:rPr>
                <w:rFonts w:ascii="Times New Roman" w:hAnsi="Times New Roman"/>
                <w:sz w:val="26"/>
                <w:szCs w:val="26"/>
                <w:lang w:val="en-US"/>
              </w:rPr>
            </w:pPr>
            <w:r w:rsidRPr="00927FE8">
              <w:rPr>
                <w:rFonts w:ascii="Times New Roman" w:hAnsi="Times New Roman"/>
                <w:sz w:val="26"/>
                <w:szCs w:val="26"/>
                <w:lang w:val="en-US"/>
              </w:rPr>
              <w:t xml:space="preserve">2,580 mln. </w:t>
            </w:r>
            <w:r w:rsidR="008C769D">
              <w:rPr>
                <w:rFonts w:ascii="Times New Roman" w:hAnsi="Times New Roman"/>
                <w:sz w:val="26"/>
                <w:szCs w:val="26"/>
                <w:lang w:val="en-US"/>
              </w:rPr>
              <w:t>KZT</w:t>
            </w:r>
          </w:p>
        </w:tc>
      </w:tr>
      <w:tr w:rsidR="00FC0881" w:rsidRPr="00927FE8" w:rsidTr="003C5969">
        <w:tc>
          <w:tcPr>
            <w:tcW w:w="1120" w:type="dxa"/>
            <w:shd w:val="clear" w:color="auto" w:fill="auto"/>
          </w:tcPr>
          <w:p w:rsidR="00FC0881" w:rsidRPr="00927FE8" w:rsidRDefault="00FC0881" w:rsidP="003C5969">
            <w:pPr>
              <w:spacing w:after="0" w:line="240" w:lineRule="auto"/>
              <w:jc w:val="both"/>
              <w:rPr>
                <w:rFonts w:ascii="Times New Roman" w:hAnsi="Times New Roman"/>
                <w:sz w:val="26"/>
                <w:szCs w:val="26"/>
                <w:lang w:val="en-US"/>
              </w:rPr>
            </w:pPr>
            <w:r w:rsidRPr="00927FE8">
              <w:rPr>
                <w:rFonts w:ascii="Times New Roman" w:hAnsi="Times New Roman"/>
                <w:sz w:val="26"/>
                <w:szCs w:val="26"/>
                <w:lang w:val="en-US"/>
              </w:rPr>
              <w:t xml:space="preserve">Services: </w:t>
            </w:r>
          </w:p>
        </w:tc>
        <w:tc>
          <w:tcPr>
            <w:tcW w:w="3543" w:type="dxa"/>
            <w:shd w:val="clear" w:color="auto" w:fill="auto"/>
          </w:tcPr>
          <w:p w:rsidR="00FC0881" w:rsidRPr="00927FE8" w:rsidRDefault="00FC0881" w:rsidP="008C769D">
            <w:pPr>
              <w:spacing w:after="0" w:line="240" w:lineRule="auto"/>
              <w:jc w:val="both"/>
              <w:rPr>
                <w:rFonts w:ascii="Times New Roman" w:hAnsi="Times New Roman"/>
                <w:sz w:val="26"/>
                <w:szCs w:val="26"/>
                <w:lang w:val="en-US"/>
              </w:rPr>
            </w:pPr>
            <w:r w:rsidRPr="00927FE8">
              <w:rPr>
                <w:rFonts w:ascii="Times New Roman" w:hAnsi="Times New Roman"/>
                <w:sz w:val="26"/>
                <w:szCs w:val="26"/>
                <w:lang w:val="en-US"/>
              </w:rPr>
              <w:t xml:space="preserve">2,467 mln. </w:t>
            </w:r>
            <w:r w:rsidR="008C769D">
              <w:rPr>
                <w:rFonts w:ascii="Times New Roman" w:hAnsi="Times New Roman"/>
                <w:sz w:val="26"/>
                <w:szCs w:val="26"/>
                <w:lang w:val="en-US"/>
              </w:rPr>
              <w:t>KZT</w:t>
            </w:r>
          </w:p>
        </w:tc>
      </w:tr>
    </w:tbl>
    <w:p w:rsidR="00FC0881" w:rsidRPr="00927FE8" w:rsidRDefault="00FC0881" w:rsidP="00FC0881">
      <w:pPr>
        <w:autoSpaceDE w:val="0"/>
        <w:autoSpaceDN w:val="0"/>
        <w:adjustRightInd w:val="0"/>
        <w:spacing w:after="0" w:line="240" w:lineRule="auto"/>
        <w:ind w:right="-1"/>
        <w:jc w:val="both"/>
        <w:rPr>
          <w:rFonts w:ascii="Times New Roman KZ" w:hAnsi="Times New Roman KZ"/>
          <w:sz w:val="26"/>
          <w:szCs w:val="26"/>
          <w:lang w:val="en-US"/>
        </w:rPr>
      </w:pPr>
      <w:r w:rsidRPr="00927FE8">
        <w:rPr>
          <w:rFonts w:ascii="Times New Roman KZ" w:hAnsi="Times New Roman KZ"/>
          <w:sz w:val="26"/>
          <w:szCs w:val="26"/>
          <w:lang w:val="en-US"/>
        </w:rPr>
        <w:t>Local content share amounted to 49%, with the scheduled one as 45%.</w:t>
      </w:r>
    </w:p>
    <w:p w:rsidR="00FC0881" w:rsidRPr="00927FE8" w:rsidRDefault="00FC0881" w:rsidP="00FC0881">
      <w:pPr>
        <w:spacing w:after="0" w:line="240" w:lineRule="auto"/>
        <w:ind w:right="-1"/>
        <w:rPr>
          <w:rFonts w:ascii="Times New Roman KZ" w:hAnsi="Times New Roman KZ" w:cs="ArialMT"/>
          <w:color w:val="000000"/>
          <w:sz w:val="26"/>
          <w:szCs w:val="26"/>
          <w:lang w:val="en-US"/>
        </w:rPr>
      </w:pPr>
    </w:p>
    <w:p w:rsidR="00FC0881" w:rsidRPr="00927FE8" w:rsidRDefault="00FC0881" w:rsidP="00FC0881">
      <w:pPr>
        <w:spacing w:after="0" w:line="240" w:lineRule="auto"/>
        <w:ind w:right="-1"/>
        <w:rPr>
          <w:rFonts w:ascii="Times New Roman KZ" w:hAnsi="Times New Roman KZ" w:cs="ArialMT"/>
          <w:color w:val="000000"/>
          <w:sz w:val="26"/>
          <w:szCs w:val="26"/>
          <w:lang w:val="en-US"/>
        </w:rPr>
      </w:pPr>
    </w:p>
    <w:p w:rsidR="00FC0881" w:rsidRPr="00927FE8" w:rsidRDefault="00FC0881" w:rsidP="00FC0881">
      <w:pPr>
        <w:spacing w:after="0" w:line="240" w:lineRule="auto"/>
        <w:ind w:right="-1"/>
        <w:rPr>
          <w:rFonts w:ascii="Times New Roman KZ" w:hAnsi="Times New Roman KZ" w:cs="ArialMT"/>
          <w:b/>
          <w:bCs/>
          <w:color w:val="000000"/>
          <w:sz w:val="26"/>
          <w:szCs w:val="26"/>
          <w:lang w:val="en-US"/>
        </w:rPr>
      </w:pPr>
      <w:r w:rsidRPr="00927FE8">
        <w:rPr>
          <w:rFonts w:ascii="Times New Roman KZ" w:hAnsi="Times New Roman KZ" w:cs="ArialMT"/>
          <w:b/>
          <w:bCs/>
          <w:color w:val="000000"/>
          <w:sz w:val="26"/>
          <w:szCs w:val="26"/>
          <w:lang w:val="en-US"/>
        </w:rPr>
        <w:t>Conclusion</w:t>
      </w:r>
    </w:p>
    <w:p w:rsidR="00FC0881" w:rsidRPr="00927FE8" w:rsidRDefault="00FC0881" w:rsidP="00FC0881">
      <w:pPr>
        <w:spacing w:after="0" w:line="240" w:lineRule="auto"/>
        <w:ind w:right="-1"/>
        <w:rPr>
          <w:rFonts w:ascii="Times New Roman KZ" w:hAnsi="Times New Roman KZ" w:cs="ArialMT"/>
          <w:color w:val="000000"/>
          <w:sz w:val="26"/>
          <w:szCs w:val="26"/>
          <w:lang w:val="en-US"/>
        </w:rPr>
      </w:pPr>
    </w:p>
    <w:p w:rsidR="00FC0881" w:rsidRPr="00927FE8" w:rsidRDefault="00FC0881" w:rsidP="00FC0881">
      <w:pPr>
        <w:spacing w:after="0" w:line="240" w:lineRule="auto"/>
        <w:ind w:right="-1"/>
        <w:jc w:val="both"/>
        <w:rPr>
          <w:rFonts w:ascii="Times New Roman KZ" w:hAnsi="Times New Roman KZ" w:cs="ArialMT"/>
          <w:color w:val="000000"/>
          <w:sz w:val="26"/>
          <w:szCs w:val="26"/>
          <w:lang w:val="en-US"/>
        </w:rPr>
      </w:pPr>
      <w:r w:rsidRPr="00927FE8">
        <w:rPr>
          <w:rFonts w:ascii="Times New Roman KZ" w:hAnsi="Times New Roman KZ" w:cs="ArialMT"/>
          <w:color w:val="000000"/>
          <w:sz w:val="26"/>
          <w:szCs w:val="26"/>
          <w:lang w:val="en-US"/>
        </w:rPr>
        <w:t xml:space="preserve">In 2019, the Company carried out previously started targeted work on the implementation of activities of “Sustainable Development Program of UMP JSC </w:t>
      </w:r>
      <w:r w:rsidRPr="00927FE8">
        <w:rPr>
          <w:rFonts w:ascii="Times New Roman KZ" w:hAnsi="Times New Roman KZ" w:cs="ArialMT"/>
          <w:sz w:val="26"/>
          <w:szCs w:val="26"/>
          <w:lang w:val="en-US"/>
        </w:rPr>
        <w:t xml:space="preserve">with regard to </w:t>
      </w:r>
      <w:r w:rsidRPr="00927FE8">
        <w:rPr>
          <w:rFonts w:ascii="Times New Roman KZ" w:hAnsi="Times New Roman KZ" w:cs="ArialMT"/>
          <w:color w:val="000000"/>
          <w:sz w:val="26"/>
          <w:szCs w:val="26"/>
          <w:lang w:val="en-US"/>
        </w:rPr>
        <w:t>corporate social responsibility for 2017-2019”.</w:t>
      </w:r>
    </w:p>
    <w:p w:rsidR="00FC0881" w:rsidRPr="00927FE8" w:rsidRDefault="00FC0881" w:rsidP="00FC0881">
      <w:pPr>
        <w:spacing w:after="0" w:line="240" w:lineRule="auto"/>
        <w:ind w:right="-1"/>
        <w:jc w:val="both"/>
        <w:rPr>
          <w:rFonts w:ascii="Times New Roman KZ" w:hAnsi="Times New Roman KZ" w:cs="ArialMT"/>
          <w:color w:val="000000"/>
          <w:sz w:val="26"/>
          <w:szCs w:val="26"/>
          <w:lang w:val="en-US"/>
        </w:rPr>
      </w:pPr>
    </w:p>
    <w:p w:rsidR="00FC0881" w:rsidRPr="00927FE8" w:rsidRDefault="00FC0881" w:rsidP="00FC0881">
      <w:pPr>
        <w:spacing w:after="0" w:line="240" w:lineRule="auto"/>
        <w:ind w:right="-1"/>
        <w:jc w:val="both"/>
        <w:rPr>
          <w:rFonts w:ascii="Times New Roman KZ" w:hAnsi="Times New Roman KZ" w:cs="ArialMT"/>
          <w:color w:val="000000"/>
          <w:sz w:val="26"/>
          <w:szCs w:val="26"/>
          <w:lang w:val="en-US"/>
        </w:rPr>
      </w:pPr>
      <w:r w:rsidRPr="00927FE8">
        <w:rPr>
          <w:rFonts w:ascii="Times New Roman KZ" w:hAnsi="Times New Roman KZ" w:cs="ArialMT"/>
          <w:color w:val="000000"/>
          <w:sz w:val="26"/>
          <w:szCs w:val="26"/>
          <w:lang w:val="en-US"/>
        </w:rPr>
        <w:t xml:space="preserve">Activities </w:t>
      </w:r>
      <w:r w:rsidRPr="00927FE8">
        <w:rPr>
          <w:rFonts w:ascii="Times New Roman KZ" w:hAnsi="Times New Roman KZ" w:cs="ArialMT"/>
          <w:sz w:val="26"/>
          <w:szCs w:val="26"/>
          <w:lang w:val="en-US"/>
        </w:rPr>
        <w:t xml:space="preserve">with regard to </w:t>
      </w:r>
      <w:r w:rsidRPr="00927FE8">
        <w:rPr>
          <w:rFonts w:ascii="Times New Roman KZ" w:hAnsi="Times New Roman KZ" w:cs="ArialMT"/>
          <w:color w:val="000000"/>
          <w:sz w:val="26"/>
          <w:szCs w:val="26"/>
          <w:lang w:val="en-US"/>
        </w:rPr>
        <w:t>social development, labor protection, environmental safety, as well as participation in social and economic development in the regions of presence were carried out and were effective and contributed to the implementation of the tasks planned for 2019 by the Company's Development Strategy for 2018-2028.</w:t>
      </w:r>
    </w:p>
    <w:p w:rsidR="00FC0881" w:rsidRPr="00927FE8" w:rsidRDefault="00FC0881" w:rsidP="00FC0881">
      <w:pPr>
        <w:spacing w:after="0" w:line="240" w:lineRule="auto"/>
        <w:ind w:right="-1"/>
        <w:rPr>
          <w:rFonts w:ascii="Times New Roman KZ" w:hAnsi="Times New Roman KZ" w:cs="ArialMT"/>
          <w:color w:val="000000"/>
          <w:sz w:val="26"/>
          <w:szCs w:val="26"/>
          <w:lang w:val="en-US"/>
        </w:rPr>
      </w:pPr>
    </w:p>
    <w:p w:rsidR="00FC0881" w:rsidRPr="00927FE8" w:rsidRDefault="00FC0881" w:rsidP="00FC0881">
      <w:pPr>
        <w:spacing w:after="0" w:line="240" w:lineRule="auto"/>
        <w:ind w:right="-1"/>
        <w:rPr>
          <w:rFonts w:ascii="Times New Roman KZ" w:hAnsi="Times New Roman KZ" w:cs="ArialMT"/>
          <w:color w:val="000000"/>
          <w:sz w:val="26"/>
          <w:szCs w:val="26"/>
          <w:lang w:val="en-US"/>
        </w:rPr>
      </w:pPr>
    </w:p>
    <w:p w:rsidR="00FC0881" w:rsidRPr="00927FE8" w:rsidRDefault="00FC0881" w:rsidP="00FC0881">
      <w:pPr>
        <w:spacing w:after="0" w:line="240" w:lineRule="auto"/>
        <w:ind w:right="-1"/>
        <w:rPr>
          <w:rFonts w:ascii="Times New Roman KZ" w:hAnsi="Times New Roman KZ" w:cs="ArialMT"/>
          <w:color w:val="000000"/>
          <w:sz w:val="26"/>
          <w:szCs w:val="26"/>
          <w:lang w:val="en-US"/>
        </w:rPr>
      </w:pPr>
      <w:r w:rsidRPr="00927FE8">
        <w:rPr>
          <w:rFonts w:ascii="Times New Roman KZ" w:hAnsi="Times New Roman KZ" w:cs="ArialMT"/>
          <w:color w:val="000000"/>
          <w:sz w:val="26"/>
          <w:szCs w:val="26"/>
          <w:lang w:val="en-US"/>
        </w:rPr>
        <w:t xml:space="preserve">Executive Board Chairman </w:t>
      </w:r>
    </w:p>
    <w:p w:rsidR="00FC0881" w:rsidRPr="00927FE8" w:rsidRDefault="00FC0881" w:rsidP="00FC0881">
      <w:pPr>
        <w:spacing w:after="0" w:line="240" w:lineRule="auto"/>
        <w:ind w:right="-1"/>
        <w:rPr>
          <w:rFonts w:ascii="Times New Roman KZ" w:hAnsi="Times New Roman KZ" w:cs="ArialMT"/>
          <w:color w:val="000000"/>
          <w:sz w:val="26"/>
          <w:szCs w:val="26"/>
          <w:lang w:val="en-US"/>
        </w:rPr>
      </w:pPr>
      <w:r w:rsidRPr="00927FE8">
        <w:rPr>
          <w:rFonts w:ascii="Times New Roman KZ" w:hAnsi="Times New Roman KZ" w:cs="ArialMT"/>
          <w:color w:val="000000"/>
          <w:sz w:val="26"/>
          <w:szCs w:val="26"/>
          <w:lang w:val="en-US"/>
        </w:rPr>
        <w:t>R. Medeo</w:t>
      </w:r>
    </w:p>
    <w:p w:rsidR="00FC0881" w:rsidRPr="00E85FF1" w:rsidRDefault="00FC0881" w:rsidP="00FC0881">
      <w:pPr>
        <w:spacing w:after="0" w:line="240" w:lineRule="auto"/>
        <w:ind w:right="-1"/>
        <w:rPr>
          <w:rFonts w:ascii="Times New Roman KZ" w:hAnsi="Times New Roman KZ" w:cs="ArialMT"/>
          <w:color w:val="000000"/>
          <w:sz w:val="26"/>
          <w:szCs w:val="26"/>
        </w:rPr>
      </w:pPr>
    </w:p>
    <w:p w:rsidR="00FC0881" w:rsidRPr="002218FD" w:rsidRDefault="00FC0881" w:rsidP="00D82AF0">
      <w:pPr>
        <w:tabs>
          <w:tab w:val="left" w:pos="1392"/>
        </w:tabs>
        <w:spacing w:after="0" w:line="240" w:lineRule="auto"/>
        <w:ind w:right="-1"/>
        <w:jc w:val="both"/>
        <w:rPr>
          <w:rFonts w:ascii="Times New Roman KZ" w:hAnsi="Times New Roman KZ"/>
          <w:sz w:val="26"/>
          <w:szCs w:val="26"/>
          <w:lang w:val="en-US"/>
        </w:rPr>
      </w:pPr>
    </w:p>
    <w:p w:rsidR="00D82AF0" w:rsidRPr="002218FD" w:rsidRDefault="00D82AF0" w:rsidP="00D82AF0">
      <w:pPr>
        <w:pStyle w:val="1"/>
        <w:spacing w:before="0" w:after="0" w:line="240" w:lineRule="auto"/>
        <w:ind w:right="-1"/>
        <w:jc w:val="both"/>
        <w:rPr>
          <w:rFonts w:ascii="Times New Roman KZ" w:hAnsi="Times New Roman KZ"/>
          <w:sz w:val="26"/>
          <w:szCs w:val="26"/>
          <w:lang w:val="en-US"/>
        </w:rPr>
      </w:pPr>
      <w:bookmarkStart w:id="14" w:name="_Toc499219431"/>
      <w:bookmarkEnd w:id="14"/>
    </w:p>
    <w:sectPr w:rsidR="00D82AF0" w:rsidRPr="002218F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687" w:usb1="00000000" w:usb2="00000000" w:usb3="00000000" w:csb0="0000009F" w:csb1="00000000"/>
  </w:font>
  <w:font w:name="Times New Roman KZ">
    <w:altName w:val="Times New Roman"/>
    <w:charset w:val="CC"/>
    <w:family w:val="roman"/>
    <w:pitch w:val="variable"/>
    <w:sig w:usb0="00000001" w:usb1="0000387A" w:usb2="00000020" w:usb3="00000000" w:csb0="0000009F" w:csb1="00000000"/>
  </w:font>
  <w:font w:name="ArialMT">
    <w:panose1 w:val="00000000000000000000"/>
    <w:charset w:val="CC"/>
    <w:family w:val="auto"/>
    <w:notTrueType/>
    <w:pitch w:val="default"/>
    <w:sig w:usb0="00000201" w:usb1="00000000" w:usb2="00000000" w:usb3="00000000" w:csb0="00000004" w:csb1="00000000"/>
  </w:font>
  <w:font w:name="Arial-BoldMT">
    <w:panose1 w:val="00000000000000000000"/>
    <w:charset w:val="CC"/>
    <w:family w:val="auto"/>
    <w:notTrueType/>
    <w:pitch w:val="default"/>
    <w:sig w:usb0="00000201" w:usb1="00000000" w:usb2="00000000" w:usb3="00000000" w:csb0="00000004"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D2281"/>
    <w:multiLevelType w:val="multilevel"/>
    <w:tmpl w:val="F418E5F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08F01166"/>
    <w:multiLevelType w:val="hybridMultilevel"/>
    <w:tmpl w:val="5266A75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A145735"/>
    <w:multiLevelType w:val="hybridMultilevel"/>
    <w:tmpl w:val="A656C83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FF37DEF"/>
    <w:multiLevelType w:val="hybridMultilevel"/>
    <w:tmpl w:val="1410F6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0A8383A"/>
    <w:multiLevelType w:val="hybridMultilevel"/>
    <w:tmpl w:val="8806BAF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D0034AD"/>
    <w:multiLevelType w:val="hybridMultilevel"/>
    <w:tmpl w:val="052CA922"/>
    <w:lvl w:ilvl="0" w:tplc="7BDC1944">
      <w:start w:val="1"/>
      <w:numFmt w:val="bullet"/>
      <w:lvlText w:val="■"/>
      <w:lvlJc w:val="left"/>
      <w:pPr>
        <w:ind w:left="720" w:hanging="360"/>
      </w:pPr>
      <w:rPr>
        <w:rFonts w:ascii="Times New Roman" w:hAnsi="Times New Roman" w:cs="Times New Roman" w:hint="default"/>
        <w:sz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02315E8"/>
    <w:multiLevelType w:val="multilevel"/>
    <w:tmpl w:val="4E5EC73A"/>
    <w:lvl w:ilvl="0">
      <w:start w:val="1"/>
      <w:numFmt w:val="decimal"/>
      <w:lvlText w:val="%1"/>
      <w:lvlJc w:val="left"/>
      <w:pPr>
        <w:ind w:left="525" w:hanging="525"/>
      </w:pPr>
      <w:rPr>
        <w:rFonts w:hint="default"/>
      </w:rPr>
    </w:lvl>
    <w:lvl w:ilvl="1">
      <w:start w:val="2"/>
      <w:numFmt w:val="decimal"/>
      <w:lvlText w:val="%1.%2"/>
      <w:lvlJc w:val="left"/>
      <w:pPr>
        <w:ind w:left="525" w:hanging="525"/>
      </w:pPr>
      <w:rPr>
        <w:rFonts w:hint="default"/>
      </w:rPr>
    </w:lvl>
    <w:lvl w:ilvl="2">
      <w:start w:val="8"/>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208F514C"/>
    <w:multiLevelType w:val="hybridMultilevel"/>
    <w:tmpl w:val="295C298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40D2F6D"/>
    <w:multiLevelType w:val="hybridMultilevel"/>
    <w:tmpl w:val="3238E48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2994A2D"/>
    <w:multiLevelType w:val="hybridMultilevel"/>
    <w:tmpl w:val="D968E96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6A93671"/>
    <w:multiLevelType w:val="hybridMultilevel"/>
    <w:tmpl w:val="5FF240F2"/>
    <w:lvl w:ilvl="0" w:tplc="7BDC1944">
      <w:start w:val="1"/>
      <w:numFmt w:val="bullet"/>
      <w:lvlText w:val="■"/>
      <w:lvlJc w:val="left"/>
      <w:pPr>
        <w:tabs>
          <w:tab w:val="num" w:pos="720"/>
        </w:tabs>
        <w:ind w:left="720" w:hanging="360"/>
      </w:pPr>
      <w:rPr>
        <w:rFonts w:ascii="Times New Roman" w:hAnsi="Times New Roman" w:cs="Times New Roman" w:hint="default"/>
        <w:sz w:val="16"/>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36DE2C3D"/>
    <w:multiLevelType w:val="hybridMultilevel"/>
    <w:tmpl w:val="0320270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91932D6"/>
    <w:multiLevelType w:val="hybridMultilevel"/>
    <w:tmpl w:val="0E0C32F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65134C0"/>
    <w:multiLevelType w:val="multilevel"/>
    <w:tmpl w:val="F3F249B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nsid w:val="581E4579"/>
    <w:multiLevelType w:val="hybridMultilevel"/>
    <w:tmpl w:val="0CBA8D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1441BEA"/>
    <w:multiLevelType w:val="multilevel"/>
    <w:tmpl w:val="08F2A290"/>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6">
    <w:nsid w:val="780407FF"/>
    <w:multiLevelType w:val="multilevel"/>
    <w:tmpl w:val="01B03C1A"/>
    <w:lvl w:ilvl="0">
      <w:start w:val="1"/>
      <w:numFmt w:val="decimal"/>
      <w:lvlText w:val="%1"/>
      <w:lvlJc w:val="left"/>
      <w:pPr>
        <w:ind w:left="525" w:hanging="525"/>
      </w:pPr>
      <w:rPr>
        <w:rFonts w:hint="default"/>
      </w:rPr>
    </w:lvl>
    <w:lvl w:ilvl="1">
      <w:start w:val="2"/>
      <w:numFmt w:val="decimal"/>
      <w:lvlText w:val="%1.%2"/>
      <w:lvlJc w:val="left"/>
      <w:pPr>
        <w:ind w:left="525" w:hanging="525"/>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nsid w:val="78C626AA"/>
    <w:multiLevelType w:val="hybridMultilevel"/>
    <w:tmpl w:val="E0B40D3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9C60636"/>
    <w:multiLevelType w:val="hybridMultilevel"/>
    <w:tmpl w:val="07964A7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6"/>
  </w:num>
  <w:num w:numId="2">
    <w:abstractNumId w:val="6"/>
  </w:num>
  <w:num w:numId="3">
    <w:abstractNumId w:val="15"/>
  </w:num>
  <w:num w:numId="4">
    <w:abstractNumId w:val="2"/>
  </w:num>
  <w:num w:numId="5">
    <w:abstractNumId w:val="3"/>
  </w:num>
  <w:num w:numId="6">
    <w:abstractNumId w:val="9"/>
  </w:num>
  <w:num w:numId="7">
    <w:abstractNumId w:val="4"/>
  </w:num>
  <w:num w:numId="8">
    <w:abstractNumId w:val="7"/>
  </w:num>
  <w:num w:numId="9">
    <w:abstractNumId w:val="8"/>
  </w:num>
  <w:num w:numId="10">
    <w:abstractNumId w:val="17"/>
  </w:num>
  <w:num w:numId="11">
    <w:abstractNumId w:val="1"/>
  </w:num>
  <w:num w:numId="12">
    <w:abstractNumId w:val="12"/>
  </w:num>
  <w:num w:numId="13">
    <w:abstractNumId w:val="14"/>
  </w:num>
  <w:num w:numId="14">
    <w:abstractNumId w:val="18"/>
  </w:num>
  <w:num w:numId="15">
    <w:abstractNumId w:val="10"/>
  </w:num>
  <w:num w:numId="16">
    <w:abstractNumId w:val="0"/>
  </w:num>
  <w:num w:numId="17">
    <w:abstractNumId w:val="11"/>
  </w:num>
  <w:num w:numId="18">
    <w:abstractNumId w:val="5"/>
  </w:num>
  <w:num w:numId="19">
    <w:abstractNumId w:val="1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1027"/>
    <w:rsid w:val="00004315"/>
    <w:rsid w:val="00007E83"/>
    <w:rsid w:val="00045184"/>
    <w:rsid w:val="00050ED9"/>
    <w:rsid w:val="000526E1"/>
    <w:rsid w:val="00054B32"/>
    <w:rsid w:val="00070E40"/>
    <w:rsid w:val="000837E0"/>
    <w:rsid w:val="00085BBF"/>
    <w:rsid w:val="00093BAC"/>
    <w:rsid w:val="000A1027"/>
    <w:rsid w:val="000B13AB"/>
    <w:rsid w:val="000B4283"/>
    <w:rsid w:val="000B5FCD"/>
    <w:rsid w:val="000C1748"/>
    <w:rsid w:val="000C1884"/>
    <w:rsid w:val="000D0A9B"/>
    <w:rsid w:val="000D45CE"/>
    <w:rsid w:val="000D565D"/>
    <w:rsid w:val="000E7BC1"/>
    <w:rsid w:val="000F01C4"/>
    <w:rsid w:val="000F20B4"/>
    <w:rsid w:val="000F455D"/>
    <w:rsid w:val="000F5BB5"/>
    <w:rsid w:val="00121A99"/>
    <w:rsid w:val="00131E9B"/>
    <w:rsid w:val="00131F5E"/>
    <w:rsid w:val="00133A72"/>
    <w:rsid w:val="0014073F"/>
    <w:rsid w:val="001415C7"/>
    <w:rsid w:val="00141C00"/>
    <w:rsid w:val="00141CF5"/>
    <w:rsid w:val="001628CD"/>
    <w:rsid w:val="001662BB"/>
    <w:rsid w:val="00176735"/>
    <w:rsid w:val="00180A3D"/>
    <w:rsid w:val="00184F27"/>
    <w:rsid w:val="001858D1"/>
    <w:rsid w:val="0019647D"/>
    <w:rsid w:val="001A201A"/>
    <w:rsid w:val="001A2040"/>
    <w:rsid w:val="001C6592"/>
    <w:rsid w:val="001D1D92"/>
    <w:rsid w:val="001D324E"/>
    <w:rsid w:val="001E0BA0"/>
    <w:rsid w:val="001E12DA"/>
    <w:rsid w:val="001F4F8C"/>
    <w:rsid w:val="00200D9D"/>
    <w:rsid w:val="00212A8A"/>
    <w:rsid w:val="002148C5"/>
    <w:rsid w:val="002168CF"/>
    <w:rsid w:val="0022106B"/>
    <w:rsid w:val="002218FD"/>
    <w:rsid w:val="00232AD6"/>
    <w:rsid w:val="00245AA1"/>
    <w:rsid w:val="00245D01"/>
    <w:rsid w:val="002547BE"/>
    <w:rsid w:val="00273849"/>
    <w:rsid w:val="002752A7"/>
    <w:rsid w:val="002825F6"/>
    <w:rsid w:val="00290D21"/>
    <w:rsid w:val="002954FE"/>
    <w:rsid w:val="002B3526"/>
    <w:rsid w:val="002C51D1"/>
    <w:rsid w:val="002C6CDC"/>
    <w:rsid w:val="002D48E1"/>
    <w:rsid w:val="002E0058"/>
    <w:rsid w:val="002E2346"/>
    <w:rsid w:val="002E37B6"/>
    <w:rsid w:val="002E496E"/>
    <w:rsid w:val="002E4AE1"/>
    <w:rsid w:val="003055CD"/>
    <w:rsid w:val="00312171"/>
    <w:rsid w:val="0031218F"/>
    <w:rsid w:val="00334E25"/>
    <w:rsid w:val="00336D8D"/>
    <w:rsid w:val="00356B99"/>
    <w:rsid w:val="003602EE"/>
    <w:rsid w:val="00361DC8"/>
    <w:rsid w:val="00363584"/>
    <w:rsid w:val="00386258"/>
    <w:rsid w:val="00386F64"/>
    <w:rsid w:val="00390E3D"/>
    <w:rsid w:val="00390EED"/>
    <w:rsid w:val="00392764"/>
    <w:rsid w:val="003A2A75"/>
    <w:rsid w:val="003A49EF"/>
    <w:rsid w:val="003C67CB"/>
    <w:rsid w:val="003D7977"/>
    <w:rsid w:val="003E0609"/>
    <w:rsid w:val="003E6564"/>
    <w:rsid w:val="004154B7"/>
    <w:rsid w:val="00415A11"/>
    <w:rsid w:val="00417454"/>
    <w:rsid w:val="00441C10"/>
    <w:rsid w:val="004420B3"/>
    <w:rsid w:val="004474FD"/>
    <w:rsid w:val="0046106F"/>
    <w:rsid w:val="00472856"/>
    <w:rsid w:val="004773A0"/>
    <w:rsid w:val="0048669A"/>
    <w:rsid w:val="004A4899"/>
    <w:rsid w:val="004B0D7E"/>
    <w:rsid w:val="004D3113"/>
    <w:rsid w:val="004E17B2"/>
    <w:rsid w:val="004E4E83"/>
    <w:rsid w:val="004F20B2"/>
    <w:rsid w:val="005058D3"/>
    <w:rsid w:val="00515D46"/>
    <w:rsid w:val="005438C6"/>
    <w:rsid w:val="00556F2E"/>
    <w:rsid w:val="00565E11"/>
    <w:rsid w:val="00565FE2"/>
    <w:rsid w:val="00580C75"/>
    <w:rsid w:val="005A2FC8"/>
    <w:rsid w:val="005A3F5D"/>
    <w:rsid w:val="005B1D32"/>
    <w:rsid w:val="005B78DC"/>
    <w:rsid w:val="005C489E"/>
    <w:rsid w:val="006038FD"/>
    <w:rsid w:val="0061299A"/>
    <w:rsid w:val="006143A0"/>
    <w:rsid w:val="006149E5"/>
    <w:rsid w:val="00614F9F"/>
    <w:rsid w:val="00615C95"/>
    <w:rsid w:val="00630B8E"/>
    <w:rsid w:val="0063533E"/>
    <w:rsid w:val="00650E53"/>
    <w:rsid w:val="00650FCF"/>
    <w:rsid w:val="00683FB2"/>
    <w:rsid w:val="006841D6"/>
    <w:rsid w:val="0069003A"/>
    <w:rsid w:val="006928F2"/>
    <w:rsid w:val="006937CB"/>
    <w:rsid w:val="006972BD"/>
    <w:rsid w:val="006A0D31"/>
    <w:rsid w:val="006A20A9"/>
    <w:rsid w:val="006E4370"/>
    <w:rsid w:val="006F265D"/>
    <w:rsid w:val="00701020"/>
    <w:rsid w:val="00703A79"/>
    <w:rsid w:val="007057B8"/>
    <w:rsid w:val="00705F24"/>
    <w:rsid w:val="007105D4"/>
    <w:rsid w:val="007214F8"/>
    <w:rsid w:val="0072493A"/>
    <w:rsid w:val="00760B60"/>
    <w:rsid w:val="007B5FDC"/>
    <w:rsid w:val="007B776F"/>
    <w:rsid w:val="007D6C4A"/>
    <w:rsid w:val="007E3DA5"/>
    <w:rsid w:val="007F3144"/>
    <w:rsid w:val="008018EB"/>
    <w:rsid w:val="008025D3"/>
    <w:rsid w:val="00806694"/>
    <w:rsid w:val="00815F27"/>
    <w:rsid w:val="0081603D"/>
    <w:rsid w:val="008211FF"/>
    <w:rsid w:val="00823289"/>
    <w:rsid w:val="00837338"/>
    <w:rsid w:val="00837D41"/>
    <w:rsid w:val="00842ACC"/>
    <w:rsid w:val="0084416B"/>
    <w:rsid w:val="008448DF"/>
    <w:rsid w:val="0084727F"/>
    <w:rsid w:val="00885946"/>
    <w:rsid w:val="008919AA"/>
    <w:rsid w:val="008B232E"/>
    <w:rsid w:val="008B3710"/>
    <w:rsid w:val="008C769D"/>
    <w:rsid w:val="008D066D"/>
    <w:rsid w:val="008D208C"/>
    <w:rsid w:val="008D7E29"/>
    <w:rsid w:val="008E715E"/>
    <w:rsid w:val="008F07C5"/>
    <w:rsid w:val="008F73DC"/>
    <w:rsid w:val="0090149C"/>
    <w:rsid w:val="0090392C"/>
    <w:rsid w:val="00910C65"/>
    <w:rsid w:val="00924976"/>
    <w:rsid w:val="009321DA"/>
    <w:rsid w:val="009326A1"/>
    <w:rsid w:val="0093340D"/>
    <w:rsid w:val="00937B87"/>
    <w:rsid w:val="0094086A"/>
    <w:rsid w:val="00955FAE"/>
    <w:rsid w:val="00964D38"/>
    <w:rsid w:val="00965227"/>
    <w:rsid w:val="00973FD3"/>
    <w:rsid w:val="00984433"/>
    <w:rsid w:val="009846C3"/>
    <w:rsid w:val="009B15F0"/>
    <w:rsid w:val="009B6BCD"/>
    <w:rsid w:val="009C47A9"/>
    <w:rsid w:val="009C7365"/>
    <w:rsid w:val="009D0ACC"/>
    <w:rsid w:val="009D7F6B"/>
    <w:rsid w:val="009E11B6"/>
    <w:rsid w:val="009F08BA"/>
    <w:rsid w:val="00A2610E"/>
    <w:rsid w:val="00A317C3"/>
    <w:rsid w:val="00A4379B"/>
    <w:rsid w:val="00A513AD"/>
    <w:rsid w:val="00A53B45"/>
    <w:rsid w:val="00A757E6"/>
    <w:rsid w:val="00A75F15"/>
    <w:rsid w:val="00AA2215"/>
    <w:rsid w:val="00AA28A2"/>
    <w:rsid w:val="00AB679E"/>
    <w:rsid w:val="00AC15D9"/>
    <w:rsid w:val="00AC3F43"/>
    <w:rsid w:val="00AE6C75"/>
    <w:rsid w:val="00AF0F84"/>
    <w:rsid w:val="00B06D2A"/>
    <w:rsid w:val="00B16EF3"/>
    <w:rsid w:val="00B32D8F"/>
    <w:rsid w:val="00B3329C"/>
    <w:rsid w:val="00B40D6A"/>
    <w:rsid w:val="00B421DB"/>
    <w:rsid w:val="00B64905"/>
    <w:rsid w:val="00B73249"/>
    <w:rsid w:val="00B74F8D"/>
    <w:rsid w:val="00B95ACC"/>
    <w:rsid w:val="00BF3F8E"/>
    <w:rsid w:val="00C00C10"/>
    <w:rsid w:val="00C16C12"/>
    <w:rsid w:val="00C37C09"/>
    <w:rsid w:val="00C579A4"/>
    <w:rsid w:val="00C62508"/>
    <w:rsid w:val="00C7050C"/>
    <w:rsid w:val="00C94EE0"/>
    <w:rsid w:val="00CA0545"/>
    <w:rsid w:val="00CA4DA6"/>
    <w:rsid w:val="00CE3381"/>
    <w:rsid w:val="00CE4BC5"/>
    <w:rsid w:val="00CE78F4"/>
    <w:rsid w:val="00CF33C3"/>
    <w:rsid w:val="00CF4A63"/>
    <w:rsid w:val="00D10B3C"/>
    <w:rsid w:val="00D144A5"/>
    <w:rsid w:val="00D36049"/>
    <w:rsid w:val="00D41C65"/>
    <w:rsid w:val="00D43F13"/>
    <w:rsid w:val="00D507F4"/>
    <w:rsid w:val="00D51551"/>
    <w:rsid w:val="00D62320"/>
    <w:rsid w:val="00D7591B"/>
    <w:rsid w:val="00D75BE4"/>
    <w:rsid w:val="00D82AF0"/>
    <w:rsid w:val="00D95F65"/>
    <w:rsid w:val="00DA0725"/>
    <w:rsid w:val="00DB16BB"/>
    <w:rsid w:val="00DB7E13"/>
    <w:rsid w:val="00DC14FA"/>
    <w:rsid w:val="00DC2F17"/>
    <w:rsid w:val="00DC3E91"/>
    <w:rsid w:val="00DC50DB"/>
    <w:rsid w:val="00DC696D"/>
    <w:rsid w:val="00DD3E52"/>
    <w:rsid w:val="00DF136A"/>
    <w:rsid w:val="00DF572E"/>
    <w:rsid w:val="00DF5A34"/>
    <w:rsid w:val="00DF6F81"/>
    <w:rsid w:val="00E01419"/>
    <w:rsid w:val="00E17C60"/>
    <w:rsid w:val="00E27A36"/>
    <w:rsid w:val="00E326DC"/>
    <w:rsid w:val="00E42D48"/>
    <w:rsid w:val="00E47718"/>
    <w:rsid w:val="00E50CF7"/>
    <w:rsid w:val="00E61D72"/>
    <w:rsid w:val="00E9543F"/>
    <w:rsid w:val="00EB5BAA"/>
    <w:rsid w:val="00EB5D52"/>
    <w:rsid w:val="00EC0AD1"/>
    <w:rsid w:val="00ED3384"/>
    <w:rsid w:val="00EE2CBE"/>
    <w:rsid w:val="00EE2CDA"/>
    <w:rsid w:val="00EF51B2"/>
    <w:rsid w:val="00F156F6"/>
    <w:rsid w:val="00F444EB"/>
    <w:rsid w:val="00F77621"/>
    <w:rsid w:val="00F87D0A"/>
    <w:rsid w:val="00F912BD"/>
    <w:rsid w:val="00F95D95"/>
    <w:rsid w:val="00FA0494"/>
    <w:rsid w:val="00FA6109"/>
    <w:rsid w:val="00FB2375"/>
    <w:rsid w:val="00FC0020"/>
    <w:rsid w:val="00FC0881"/>
    <w:rsid w:val="00FE4D58"/>
    <w:rsid w:val="00FE6C54"/>
    <w:rsid w:val="00FE6D79"/>
    <w:rsid w:val="00FF73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AF0F84"/>
    <w:pPr>
      <w:keepNext/>
      <w:spacing w:before="240" w:after="60" w:line="276" w:lineRule="auto"/>
      <w:outlineLvl w:val="0"/>
    </w:pPr>
    <w:rPr>
      <w:rFonts w:ascii="Arial" w:eastAsia="Times New Roman"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F0F84"/>
    <w:rPr>
      <w:rFonts w:ascii="Arial" w:eastAsia="Times New Roman" w:hAnsi="Arial" w:cs="Arial"/>
      <w:b/>
      <w:bCs/>
      <w:kern w:val="32"/>
      <w:sz w:val="32"/>
      <w:szCs w:val="32"/>
    </w:rPr>
  </w:style>
  <w:style w:type="table" w:styleId="a3">
    <w:name w:val="Table Grid"/>
    <w:basedOn w:val="a1"/>
    <w:rsid w:val="00312171"/>
    <w:pPr>
      <w:spacing w:after="200" w:line="276"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link w:val="a5"/>
    <w:uiPriority w:val="1"/>
    <w:qFormat/>
    <w:rsid w:val="00DC2F17"/>
    <w:pPr>
      <w:spacing w:after="0" w:line="240" w:lineRule="auto"/>
    </w:pPr>
  </w:style>
  <w:style w:type="character" w:customStyle="1" w:styleId="a5">
    <w:name w:val="Без интервала Знак"/>
    <w:basedOn w:val="a0"/>
    <w:link w:val="a4"/>
    <w:uiPriority w:val="1"/>
    <w:rsid w:val="000526E1"/>
  </w:style>
  <w:style w:type="paragraph" w:styleId="a6">
    <w:name w:val="List Paragraph"/>
    <w:basedOn w:val="a"/>
    <w:uiPriority w:val="34"/>
    <w:qFormat/>
    <w:rsid w:val="00AF0F84"/>
    <w:pPr>
      <w:spacing w:after="200" w:line="276" w:lineRule="auto"/>
      <w:ind w:left="720"/>
      <w:contextualSpacing/>
    </w:pPr>
    <w:rPr>
      <w:rFonts w:ascii="Calibri" w:eastAsia="Calibri" w:hAnsi="Calibri" w:cs="Times New Roman"/>
    </w:rPr>
  </w:style>
  <w:style w:type="character" w:customStyle="1" w:styleId="a7">
    <w:name w:val="Основной текст_"/>
    <w:link w:val="2"/>
    <w:locked/>
    <w:rsid w:val="00D82AF0"/>
    <w:rPr>
      <w:rFonts w:ascii="Arial Unicode MS" w:eastAsia="Arial Unicode MS" w:hAnsi="Arial Unicode MS"/>
      <w:shd w:val="clear" w:color="auto" w:fill="FFFFFF"/>
    </w:rPr>
  </w:style>
  <w:style w:type="paragraph" w:customStyle="1" w:styleId="2">
    <w:name w:val="Основной текст2"/>
    <w:basedOn w:val="a"/>
    <w:link w:val="a7"/>
    <w:rsid w:val="00D82AF0"/>
    <w:pPr>
      <w:shd w:val="clear" w:color="auto" w:fill="FFFFFF"/>
      <w:spacing w:before="300" w:after="0" w:line="274" w:lineRule="exact"/>
      <w:ind w:firstLine="560"/>
      <w:jc w:val="both"/>
    </w:pPr>
    <w:rPr>
      <w:rFonts w:ascii="Arial Unicode MS" w:eastAsia="Arial Unicode MS" w:hAnsi="Arial Unicode MS"/>
      <w:shd w:val="clear" w:color="auto" w:fill="FFFFFF"/>
    </w:rPr>
  </w:style>
  <w:style w:type="paragraph" w:customStyle="1" w:styleId="a8">
    <w:name w:val="Памятка"/>
    <w:basedOn w:val="a"/>
    <w:rsid w:val="000526E1"/>
    <w:pPr>
      <w:spacing w:after="200" w:line="276" w:lineRule="auto"/>
      <w:ind w:firstLine="280"/>
      <w:jc w:val="center"/>
    </w:pPr>
    <w:rPr>
      <w:rFonts w:ascii="Century Gothic" w:eastAsia="Times New Roman" w:hAnsi="Century Gothic" w:cs="Times New Roman"/>
      <w:b/>
      <w:sz w:val="20"/>
      <w:szCs w:val="28"/>
    </w:rPr>
  </w:style>
  <w:style w:type="paragraph" w:customStyle="1" w:styleId="a9">
    <w:name w:val="Серая Полоса"/>
    <w:basedOn w:val="a"/>
    <w:rsid w:val="000526E1"/>
    <w:pPr>
      <w:shd w:val="clear" w:color="auto" w:fill="E0E0E0"/>
      <w:spacing w:after="200" w:line="276" w:lineRule="auto"/>
      <w:jc w:val="right"/>
    </w:pPr>
    <w:rPr>
      <w:rFonts w:ascii="Calibri" w:eastAsia="Times New Roman" w:hAnsi="Calibri" w:cs="Times New Roman"/>
      <w:i/>
    </w:rPr>
  </w:style>
  <w:style w:type="paragraph" w:customStyle="1" w:styleId="aa">
    <w:name w:val="Серая полоса"/>
    <w:basedOn w:val="a"/>
    <w:rsid w:val="000526E1"/>
    <w:pPr>
      <w:shd w:val="clear" w:color="auto" w:fill="E0E0E0"/>
      <w:spacing w:after="200" w:line="276" w:lineRule="auto"/>
      <w:jc w:val="right"/>
    </w:pPr>
    <w:rPr>
      <w:rFonts w:ascii="Calibri" w:eastAsia="Times New Roman" w:hAnsi="Calibri" w:cs="Times New Roman"/>
      <w:i/>
    </w:rPr>
  </w:style>
  <w:style w:type="paragraph" w:customStyle="1" w:styleId="11">
    <w:name w:val="Абзац списка1"/>
    <w:basedOn w:val="a"/>
    <w:rsid w:val="000526E1"/>
    <w:pPr>
      <w:spacing w:after="200" w:line="276" w:lineRule="auto"/>
      <w:ind w:left="720"/>
      <w:contextualSpacing/>
    </w:pPr>
    <w:rPr>
      <w:rFonts w:ascii="Calibri" w:eastAsia="Times New Roman" w:hAnsi="Calibri" w:cs="Times New Roman"/>
    </w:rPr>
  </w:style>
  <w:style w:type="paragraph" w:styleId="ab">
    <w:name w:val="caption"/>
    <w:basedOn w:val="a"/>
    <w:next w:val="a"/>
    <w:qFormat/>
    <w:rsid w:val="000526E1"/>
    <w:pPr>
      <w:spacing w:after="200" w:line="276" w:lineRule="auto"/>
    </w:pPr>
    <w:rPr>
      <w:rFonts w:ascii="Calibri" w:eastAsia="Times New Roman" w:hAnsi="Calibri" w:cs="Times New Roman"/>
      <w:b/>
      <w:bCs/>
      <w:sz w:val="20"/>
      <w:szCs w:val="20"/>
    </w:rPr>
  </w:style>
  <w:style w:type="paragraph" w:customStyle="1" w:styleId="12">
    <w:name w:val="Без интервала1"/>
    <w:rsid w:val="000526E1"/>
    <w:pPr>
      <w:spacing w:after="0" w:line="240" w:lineRule="auto"/>
      <w:ind w:left="567"/>
      <w:jc w:val="both"/>
    </w:pPr>
    <w:rPr>
      <w:rFonts w:ascii="Times New Roman" w:eastAsia="Times New Roman" w:hAnsi="Times New Roman" w:cs="Times New Roman"/>
      <w:sz w:val="24"/>
      <w:szCs w:val="24"/>
    </w:rPr>
  </w:style>
  <w:style w:type="character" w:customStyle="1" w:styleId="ac">
    <w:name w:val="Текст выноски Знак"/>
    <w:basedOn w:val="a0"/>
    <w:link w:val="ad"/>
    <w:semiHidden/>
    <w:rsid w:val="000526E1"/>
    <w:rPr>
      <w:rFonts w:ascii="Tahoma" w:eastAsia="Times New Roman" w:hAnsi="Tahoma" w:cs="Tahoma"/>
      <w:sz w:val="16"/>
      <w:szCs w:val="16"/>
    </w:rPr>
  </w:style>
  <w:style w:type="paragraph" w:styleId="ad">
    <w:name w:val="Balloon Text"/>
    <w:basedOn w:val="a"/>
    <w:link w:val="ac"/>
    <w:semiHidden/>
    <w:rsid w:val="000526E1"/>
    <w:pPr>
      <w:spacing w:after="200" w:line="276" w:lineRule="auto"/>
    </w:pPr>
    <w:rPr>
      <w:rFonts w:ascii="Tahoma" w:eastAsia="Times New Roman" w:hAnsi="Tahoma" w:cs="Tahoma"/>
      <w:sz w:val="16"/>
      <w:szCs w:val="16"/>
    </w:rPr>
  </w:style>
  <w:style w:type="paragraph" w:customStyle="1" w:styleId="Default">
    <w:name w:val="Default"/>
    <w:rsid w:val="000526E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e">
    <w:name w:val="Hyperlink"/>
    <w:rsid w:val="000526E1"/>
    <w:rPr>
      <w:strike w:val="0"/>
      <w:dstrike w:val="0"/>
      <w:color w:val="0000CC"/>
      <w:u w:val="none"/>
      <w:effect w:val="none"/>
    </w:rPr>
  </w:style>
  <w:style w:type="character" w:customStyle="1" w:styleId="3">
    <w:name w:val="Основной текст (3)_"/>
    <w:link w:val="30"/>
    <w:locked/>
    <w:rsid w:val="000526E1"/>
    <w:rPr>
      <w:rFonts w:ascii="Arial Unicode MS" w:eastAsia="Arial Unicode MS" w:hAnsi="Arial Unicode MS"/>
      <w:spacing w:val="1"/>
      <w:shd w:val="clear" w:color="auto" w:fill="FFFFFF"/>
    </w:rPr>
  </w:style>
  <w:style w:type="paragraph" w:customStyle="1" w:styleId="30">
    <w:name w:val="Основной текст (3)"/>
    <w:basedOn w:val="a"/>
    <w:link w:val="3"/>
    <w:rsid w:val="000526E1"/>
    <w:pPr>
      <w:shd w:val="clear" w:color="auto" w:fill="FFFFFF"/>
      <w:spacing w:after="0" w:line="254" w:lineRule="exact"/>
      <w:ind w:hanging="380"/>
    </w:pPr>
    <w:rPr>
      <w:rFonts w:ascii="Arial Unicode MS" w:eastAsia="Arial Unicode MS" w:hAnsi="Arial Unicode MS"/>
      <w:spacing w:val="1"/>
      <w:shd w:val="clear" w:color="auto" w:fill="FFFFFF"/>
    </w:rPr>
  </w:style>
  <w:style w:type="character" w:customStyle="1" w:styleId="af">
    <w:name w:val="Подпись к таблице_"/>
    <w:link w:val="af0"/>
    <w:locked/>
    <w:rsid w:val="000526E1"/>
    <w:rPr>
      <w:rFonts w:ascii="Arial Unicode MS" w:eastAsia="Arial Unicode MS" w:hAnsi="Arial Unicode MS"/>
      <w:shd w:val="clear" w:color="auto" w:fill="FFFFFF"/>
    </w:rPr>
  </w:style>
  <w:style w:type="paragraph" w:customStyle="1" w:styleId="af0">
    <w:name w:val="Подпись к таблице"/>
    <w:basedOn w:val="a"/>
    <w:link w:val="af"/>
    <w:rsid w:val="000526E1"/>
    <w:pPr>
      <w:shd w:val="clear" w:color="auto" w:fill="FFFFFF"/>
      <w:spacing w:after="0" w:line="274" w:lineRule="exact"/>
      <w:ind w:firstLine="580"/>
      <w:jc w:val="both"/>
    </w:pPr>
    <w:rPr>
      <w:rFonts w:ascii="Arial Unicode MS" w:eastAsia="Arial Unicode MS" w:hAnsi="Arial Unicode MS"/>
      <w:shd w:val="clear" w:color="auto" w:fill="FFFFFF"/>
    </w:rPr>
  </w:style>
  <w:style w:type="character" w:customStyle="1" w:styleId="4">
    <w:name w:val="Основной текст (4)_"/>
    <w:link w:val="40"/>
    <w:locked/>
    <w:rsid w:val="000526E1"/>
    <w:rPr>
      <w:rFonts w:ascii="Trebuchet MS" w:hAnsi="Trebuchet MS"/>
      <w:shd w:val="clear" w:color="auto" w:fill="FFFFFF"/>
    </w:rPr>
  </w:style>
  <w:style w:type="paragraph" w:customStyle="1" w:styleId="40">
    <w:name w:val="Основной текст (4)"/>
    <w:basedOn w:val="a"/>
    <w:link w:val="4"/>
    <w:rsid w:val="000526E1"/>
    <w:pPr>
      <w:shd w:val="clear" w:color="auto" w:fill="FFFFFF"/>
      <w:spacing w:after="0" w:line="240" w:lineRule="atLeast"/>
      <w:jc w:val="right"/>
    </w:pPr>
    <w:rPr>
      <w:rFonts w:ascii="Trebuchet MS" w:hAnsi="Trebuchet MS"/>
      <w:shd w:val="clear" w:color="auto" w:fill="FFFFFF"/>
    </w:rPr>
  </w:style>
  <w:style w:type="character" w:customStyle="1" w:styleId="20">
    <w:name w:val="Основной текст (2)"/>
    <w:rsid w:val="000526E1"/>
    <w:rPr>
      <w:rFonts w:ascii="Arial Unicode MS" w:eastAsia="Arial Unicode MS" w:hAnsi="Arial Unicode MS"/>
      <w:spacing w:val="0"/>
      <w:sz w:val="22"/>
      <w:u w:val="none"/>
      <w:effect w:val="none"/>
    </w:rPr>
  </w:style>
  <w:style w:type="paragraph" w:styleId="13">
    <w:name w:val="toc 1"/>
    <w:basedOn w:val="a"/>
    <w:next w:val="a"/>
    <w:autoRedefine/>
    <w:semiHidden/>
    <w:rsid w:val="000526E1"/>
    <w:pPr>
      <w:tabs>
        <w:tab w:val="left" w:pos="180"/>
        <w:tab w:val="right" w:leader="dot" w:pos="9900"/>
      </w:tabs>
      <w:spacing w:after="0" w:line="240" w:lineRule="auto"/>
      <w:ind w:left="180" w:hanging="720"/>
    </w:pPr>
    <w:rPr>
      <w:rFonts w:ascii="Calibri" w:eastAsia="Times New Roman" w:hAnsi="Calibri" w:cs="Times New Roman"/>
    </w:rPr>
  </w:style>
  <w:style w:type="paragraph" w:styleId="af1">
    <w:name w:val="footer"/>
    <w:basedOn w:val="a"/>
    <w:link w:val="af2"/>
    <w:uiPriority w:val="99"/>
    <w:rsid w:val="000526E1"/>
    <w:pPr>
      <w:tabs>
        <w:tab w:val="center" w:pos="4677"/>
        <w:tab w:val="right" w:pos="9355"/>
      </w:tabs>
      <w:spacing w:after="200" w:line="276" w:lineRule="auto"/>
    </w:pPr>
    <w:rPr>
      <w:rFonts w:ascii="Calibri" w:eastAsia="Times New Roman" w:hAnsi="Calibri" w:cs="Times New Roman"/>
    </w:rPr>
  </w:style>
  <w:style w:type="character" w:customStyle="1" w:styleId="af2">
    <w:name w:val="Нижний колонтитул Знак"/>
    <w:basedOn w:val="a0"/>
    <w:link w:val="af1"/>
    <w:uiPriority w:val="99"/>
    <w:rsid w:val="000526E1"/>
    <w:rPr>
      <w:rFonts w:ascii="Calibri" w:eastAsia="Times New Roman" w:hAnsi="Calibri" w:cs="Times New Roman"/>
    </w:rPr>
  </w:style>
  <w:style w:type="character" w:styleId="af3">
    <w:name w:val="page number"/>
    <w:basedOn w:val="a0"/>
    <w:rsid w:val="000526E1"/>
  </w:style>
  <w:style w:type="character" w:customStyle="1" w:styleId="s3">
    <w:name w:val="s3"/>
    <w:rsid w:val="000526E1"/>
    <w:rPr>
      <w:rFonts w:ascii="Times New Roman" w:hAnsi="Times New Roman" w:cs="Times New Roman" w:hint="default"/>
      <w:b w:val="0"/>
      <w:bCs w:val="0"/>
      <w:i/>
      <w:iCs/>
      <w:strike w:val="0"/>
      <w:dstrike w:val="0"/>
      <w:color w:val="FF0000"/>
      <w:sz w:val="22"/>
      <w:szCs w:val="22"/>
      <w:u w:val="none"/>
      <w:effect w:val="none"/>
    </w:rPr>
  </w:style>
  <w:style w:type="paragraph" w:styleId="af4">
    <w:name w:val="Body Text"/>
    <w:basedOn w:val="a"/>
    <w:link w:val="af5"/>
    <w:rsid w:val="000526E1"/>
    <w:pPr>
      <w:spacing w:after="120" w:line="240" w:lineRule="auto"/>
    </w:pPr>
    <w:rPr>
      <w:rFonts w:ascii="Times New Roman" w:eastAsia="Times New Roman" w:hAnsi="Times New Roman" w:cs="Times New Roman"/>
      <w:sz w:val="24"/>
      <w:szCs w:val="24"/>
      <w:lang w:eastAsia="ru-RU"/>
    </w:rPr>
  </w:style>
  <w:style w:type="character" w:customStyle="1" w:styleId="af5">
    <w:name w:val="Основной текст Знак"/>
    <w:basedOn w:val="a0"/>
    <w:link w:val="af4"/>
    <w:rsid w:val="000526E1"/>
    <w:rPr>
      <w:rFonts w:ascii="Times New Roman" w:eastAsia="Times New Roman" w:hAnsi="Times New Roman" w:cs="Times New Roman"/>
      <w:sz w:val="24"/>
      <w:szCs w:val="24"/>
      <w:lang w:eastAsia="ru-RU"/>
    </w:rPr>
  </w:style>
  <w:style w:type="paragraph" w:styleId="21">
    <w:name w:val="Body Text 2"/>
    <w:basedOn w:val="a"/>
    <w:link w:val="22"/>
    <w:rsid w:val="000526E1"/>
    <w:pPr>
      <w:spacing w:after="120" w:line="480" w:lineRule="auto"/>
    </w:pPr>
    <w:rPr>
      <w:rFonts w:ascii="Calibri" w:eastAsia="Times New Roman" w:hAnsi="Calibri" w:cs="Times New Roman"/>
    </w:rPr>
  </w:style>
  <w:style w:type="character" w:customStyle="1" w:styleId="22">
    <w:name w:val="Основной текст 2 Знак"/>
    <w:basedOn w:val="a0"/>
    <w:link w:val="21"/>
    <w:rsid w:val="000526E1"/>
    <w:rPr>
      <w:rFonts w:ascii="Calibri" w:eastAsia="Times New Roman" w:hAnsi="Calibri" w:cs="Times New Roman"/>
    </w:rPr>
  </w:style>
  <w:style w:type="character" w:styleId="af6">
    <w:name w:val="annotation reference"/>
    <w:rsid w:val="000526E1"/>
    <w:rPr>
      <w:sz w:val="16"/>
      <w:szCs w:val="16"/>
    </w:rPr>
  </w:style>
  <w:style w:type="paragraph" w:styleId="af7">
    <w:name w:val="annotation text"/>
    <w:basedOn w:val="a"/>
    <w:link w:val="af8"/>
    <w:rsid w:val="000526E1"/>
    <w:pPr>
      <w:spacing w:after="200" w:line="276" w:lineRule="auto"/>
    </w:pPr>
    <w:rPr>
      <w:rFonts w:ascii="Calibri" w:eastAsia="Times New Roman" w:hAnsi="Calibri" w:cs="Times New Roman"/>
      <w:sz w:val="20"/>
      <w:szCs w:val="20"/>
    </w:rPr>
  </w:style>
  <w:style w:type="character" w:customStyle="1" w:styleId="af8">
    <w:name w:val="Текст примечания Знак"/>
    <w:basedOn w:val="a0"/>
    <w:link w:val="af7"/>
    <w:rsid w:val="000526E1"/>
    <w:rPr>
      <w:rFonts w:ascii="Calibri" w:eastAsia="Times New Roman" w:hAnsi="Calibri" w:cs="Times New Roman"/>
      <w:sz w:val="20"/>
      <w:szCs w:val="20"/>
    </w:rPr>
  </w:style>
  <w:style w:type="paragraph" w:styleId="af9">
    <w:name w:val="annotation subject"/>
    <w:basedOn w:val="af7"/>
    <w:next w:val="af7"/>
    <w:link w:val="afa"/>
    <w:rsid w:val="000526E1"/>
    <w:rPr>
      <w:b/>
      <w:bCs/>
    </w:rPr>
  </w:style>
  <w:style w:type="character" w:customStyle="1" w:styleId="afa">
    <w:name w:val="Тема примечания Знак"/>
    <w:basedOn w:val="af8"/>
    <w:link w:val="af9"/>
    <w:rsid w:val="000526E1"/>
    <w:rPr>
      <w:rFonts w:ascii="Calibri" w:eastAsia="Times New Roman" w:hAnsi="Calibri" w:cs="Times New Roman"/>
      <w:b/>
      <w:bCs/>
      <w:sz w:val="20"/>
      <w:szCs w:val="20"/>
    </w:rPr>
  </w:style>
  <w:style w:type="character" w:customStyle="1" w:styleId="tgc">
    <w:name w:val="_tgc"/>
    <w:rsid w:val="000526E1"/>
  </w:style>
  <w:style w:type="paragraph" w:customStyle="1" w:styleId="caaieiaie2">
    <w:name w:val="caaieiaie 2"/>
    <w:basedOn w:val="a"/>
    <w:next w:val="a"/>
    <w:rsid w:val="000526E1"/>
    <w:pPr>
      <w:keepNext/>
      <w:spacing w:after="0" w:line="240" w:lineRule="auto"/>
    </w:pPr>
    <w:rPr>
      <w:rFonts w:ascii="Times New Roman" w:eastAsia="Calibri" w:hAnsi="Times New Roman" w:cs="Times New Roman"/>
      <w:sz w:val="24"/>
      <w:szCs w:val="20"/>
      <w:lang w:eastAsia="ru-RU"/>
    </w:rPr>
  </w:style>
  <w:style w:type="paragraph" w:styleId="afb">
    <w:name w:val="header"/>
    <w:basedOn w:val="a"/>
    <w:link w:val="afc"/>
    <w:rsid w:val="000526E1"/>
    <w:pPr>
      <w:tabs>
        <w:tab w:val="center" w:pos="4677"/>
        <w:tab w:val="right" w:pos="9355"/>
      </w:tabs>
      <w:spacing w:after="200" w:line="276" w:lineRule="auto"/>
    </w:pPr>
    <w:rPr>
      <w:rFonts w:ascii="Calibri" w:eastAsia="Times New Roman" w:hAnsi="Calibri" w:cs="Times New Roman"/>
    </w:rPr>
  </w:style>
  <w:style w:type="character" w:customStyle="1" w:styleId="afc">
    <w:name w:val="Верхний колонтитул Знак"/>
    <w:basedOn w:val="a0"/>
    <w:link w:val="afb"/>
    <w:rsid w:val="000526E1"/>
    <w:rPr>
      <w:rFonts w:ascii="Calibri" w:eastAsia="Times New Roman" w:hAnsi="Calibri" w:cs="Times New Roman"/>
    </w:rPr>
  </w:style>
  <w:style w:type="character" w:customStyle="1" w:styleId="s0">
    <w:name w:val="s0"/>
    <w:uiPriority w:val="99"/>
    <w:rsid w:val="000526E1"/>
    <w:rPr>
      <w:rFonts w:ascii="Times New Roman" w:hAnsi="Times New Roman" w:cs="Times New Roman" w:hint="default"/>
      <w:b w:val="0"/>
      <w:bCs w:val="0"/>
      <w:i w:val="0"/>
      <w:iCs w:val="0"/>
      <w:color w:val="000000"/>
    </w:rPr>
  </w:style>
  <w:style w:type="character" w:customStyle="1" w:styleId="afd">
    <w:name w:val="Схема документа Знак"/>
    <w:basedOn w:val="a0"/>
    <w:link w:val="afe"/>
    <w:semiHidden/>
    <w:rsid w:val="000526E1"/>
    <w:rPr>
      <w:rFonts w:ascii="Tahoma" w:eastAsia="Times New Roman" w:hAnsi="Tahoma" w:cs="Tahoma"/>
      <w:sz w:val="20"/>
      <w:szCs w:val="20"/>
      <w:shd w:val="clear" w:color="auto" w:fill="000080"/>
    </w:rPr>
  </w:style>
  <w:style w:type="paragraph" w:styleId="afe">
    <w:name w:val="Document Map"/>
    <w:basedOn w:val="a"/>
    <w:link w:val="afd"/>
    <w:semiHidden/>
    <w:rsid w:val="000526E1"/>
    <w:pPr>
      <w:shd w:val="clear" w:color="auto" w:fill="000080"/>
      <w:spacing w:after="200" w:line="276" w:lineRule="auto"/>
    </w:pPr>
    <w:rPr>
      <w:rFonts w:ascii="Tahoma" w:eastAsia="Times New Roman" w:hAnsi="Tahoma" w:cs="Tahoma"/>
      <w:sz w:val="20"/>
      <w:szCs w:val="20"/>
    </w:rPr>
  </w:style>
  <w:style w:type="paragraph" w:styleId="aff">
    <w:name w:val="Normal (Web)"/>
    <w:basedOn w:val="a"/>
    <w:rsid w:val="000526E1"/>
    <w:pPr>
      <w:spacing w:after="0" w:line="240" w:lineRule="auto"/>
      <w:ind w:firstLine="141"/>
    </w:pPr>
    <w:rPr>
      <w:rFonts w:ascii="Times New Roman" w:eastAsia="Times New Roman" w:hAnsi="Times New Roman" w:cs="Times New Roman"/>
      <w:sz w:val="24"/>
      <w:szCs w:val="24"/>
      <w:lang w:eastAsia="ru-RU"/>
    </w:rPr>
  </w:style>
  <w:style w:type="character" w:styleId="aff0">
    <w:name w:val="Strong"/>
    <w:basedOn w:val="a0"/>
    <w:uiPriority w:val="22"/>
    <w:qFormat/>
    <w:rsid w:val="000526E1"/>
    <w:rPr>
      <w:b/>
      <w:bCs/>
    </w:rPr>
  </w:style>
  <w:style w:type="character" w:customStyle="1" w:styleId="aff1">
    <w:name w:val="Основной текст с отступом Знак"/>
    <w:basedOn w:val="a0"/>
    <w:link w:val="aff2"/>
    <w:semiHidden/>
    <w:rsid w:val="000526E1"/>
    <w:rPr>
      <w:rFonts w:ascii="Calibri" w:eastAsia="Times New Roman" w:hAnsi="Calibri" w:cs="Times New Roman"/>
    </w:rPr>
  </w:style>
  <w:style w:type="paragraph" w:styleId="aff2">
    <w:name w:val="Body Text Indent"/>
    <w:basedOn w:val="a"/>
    <w:link w:val="aff1"/>
    <w:semiHidden/>
    <w:unhideWhenUsed/>
    <w:rsid w:val="000526E1"/>
    <w:pPr>
      <w:spacing w:after="120" w:line="276" w:lineRule="auto"/>
      <w:ind w:left="283"/>
    </w:pPr>
    <w:rPr>
      <w:rFonts w:ascii="Calibri" w:eastAsia="Times New Roman" w:hAnsi="Calibri" w:cs="Times New Roman"/>
    </w:rPr>
  </w:style>
  <w:style w:type="character" w:customStyle="1" w:styleId="tlid-translation">
    <w:name w:val="tlid-translation"/>
    <w:basedOn w:val="a0"/>
    <w:rsid w:val="000526E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AF0F84"/>
    <w:pPr>
      <w:keepNext/>
      <w:spacing w:before="240" w:after="60" w:line="276" w:lineRule="auto"/>
      <w:outlineLvl w:val="0"/>
    </w:pPr>
    <w:rPr>
      <w:rFonts w:ascii="Arial" w:eastAsia="Times New Roman"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F0F84"/>
    <w:rPr>
      <w:rFonts w:ascii="Arial" w:eastAsia="Times New Roman" w:hAnsi="Arial" w:cs="Arial"/>
      <w:b/>
      <w:bCs/>
      <w:kern w:val="32"/>
      <w:sz w:val="32"/>
      <w:szCs w:val="32"/>
    </w:rPr>
  </w:style>
  <w:style w:type="table" w:styleId="a3">
    <w:name w:val="Table Grid"/>
    <w:basedOn w:val="a1"/>
    <w:rsid w:val="00312171"/>
    <w:pPr>
      <w:spacing w:after="200" w:line="276"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link w:val="a5"/>
    <w:uiPriority w:val="1"/>
    <w:qFormat/>
    <w:rsid w:val="00DC2F17"/>
    <w:pPr>
      <w:spacing w:after="0" w:line="240" w:lineRule="auto"/>
    </w:pPr>
  </w:style>
  <w:style w:type="character" w:customStyle="1" w:styleId="a5">
    <w:name w:val="Без интервала Знак"/>
    <w:basedOn w:val="a0"/>
    <w:link w:val="a4"/>
    <w:uiPriority w:val="1"/>
    <w:rsid w:val="000526E1"/>
  </w:style>
  <w:style w:type="paragraph" w:styleId="a6">
    <w:name w:val="List Paragraph"/>
    <w:basedOn w:val="a"/>
    <w:uiPriority w:val="34"/>
    <w:qFormat/>
    <w:rsid w:val="00AF0F84"/>
    <w:pPr>
      <w:spacing w:after="200" w:line="276" w:lineRule="auto"/>
      <w:ind w:left="720"/>
      <w:contextualSpacing/>
    </w:pPr>
    <w:rPr>
      <w:rFonts w:ascii="Calibri" w:eastAsia="Calibri" w:hAnsi="Calibri" w:cs="Times New Roman"/>
    </w:rPr>
  </w:style>
  <w:style w:type="character" w:customStyle="1" w:styleId="a7">
    <w:name w:val="Основной текст_"/>
    <w:link w:val="2"/>
    <w:locked/>
    <w:rsid w:val="00D82AF0"/>
    <w:rPr>
      <w:rFonts w:ascii="Arial Unicode MS" w:eastAsia="Arial Unicode MS" w:hAnsi="Arial Unicode MS"/>
      <w:shd w:val="clear" w:color="auto" w:fill="FFFFFF"/>
    </w:rPr>
  </w:style>
  <w:style w:type="paragraph" w:customStyle="1" w:styleId="2">
    <w:name w:val="Основной текст2"/>
    <w:basedOn w:val="a"/>
    <w:link w:val="a7"/>
    <w:rsid w:val="00D82AF0"/>
    <w:pPr>
      <w:shd w:val="clear" w:color="auto" w:fill="FFFFFF"/>
      <w:spacing w:before="300" w:after="0" w:line="274" w:lineRule="exact"/>
      <w:ind w:firstLine="560"/>
      <w:jc w:val="both"/>
    </w:pPr>
    <w:rPr>
      <w:rFonts w:ascii="Arial Unicode MS" w:eastAsia="Arial Unicode MS" w:hAnsi="Arial Unicode MS"/>
      <w:shd w:val="clear" w:color="auto" w:fill="FFFFFF"/>
    </w:rPr>
  </w:style>
  <w:style w:type="paragraph" w:customStyle="1" w:styleId="a8">
    <w:name w:val="Памятка"/>
    <w:basedOn w:val="a"/>
    <w:rsid w:val="000526E1"/>
    <w:pPr>
      <w:spacing w:after="200" w:line="276" w:lineRule="auto"/>
      <w:ind w:firstLine="280"/>
      <w:jc w:val="center"/>
    </w:pPr>
    <w:rPr>
      <w:rFonts w:ascii="Century Gothic" w:eastAsia="Times New Roman" w:hAnsi="Century Gothic" w:cs="Times New Roman"/>
      <w:b/>
      <w:sz w:val="20"/>
      <w:szCs w:val="28"/>
    </w:rPr>
  </w:style>
  <w:style w:type="paragraph" w:customStyle="1" w:styleId="a9">
    <w:name w:val="Серая Полоса"/>
    <w:basedOn w:val="a"/>
    <w:rsid w:val="000526E1"/>
    <w:pPr>
      <w:shd w:val="clear" w:color="auto" w:fill="E0E0E0"/>
      <w:spacing w:after="200" w:line="276" w:lineRule="auto"/>
      <w:jc w:val="right"/>
    </w:pPr>
    <w:rPr>
      <w:rFonts w:ascii="Calibri" w:eastAsia="Times New Roman" w:hAnsi="Calibri" w:cs="Times New Roman"/>
      <w:i/>
    </w:rPr>
  </w:style>
  <w:style w:type="paragraph" w:customStyle="1" w:styleId="aa">
    <w:name w:val="Серая полоса"/>
    <w:basedOn w:val="a"/>
    <w:rsid w:val="000526E1"/>
    <w:pPr>
      <w:shd w:val="clear" w:color="auto" w:fill="E0E0E0"/>
      <w:spacing w:after="200" w:line="276" w:lineRule="auto"/>
      <w:jc w:val="right"/>
    </w:pPr>
    <w:rPr>
      <w:rFonts w:ascii="Calibri" w:eastAsia="Times New Roman" w:hAnsi="Calibri" w:cs="Times New Roman"/>
      <w:i/>
    </w:rPr>
  </w:style>
  <w:style w:type="paragraph" w:customStyle="1" w:styleId="11">
    <w:name w:val="Абзац списка1"/>
    <w:basedOn w:val="a"/>
    <w:rsid w:val="000526E1"/>
    <w:pPr>
      <w:spacing w:after="200" w:line="276" w:lineRule="auto"/>
      <w:ind w:left="720"/>
      <w:contextualSpacing/>
    </w:pPr>
    <w:rPr>
      <w:rFonts w:ascii="Calibri" w:eastAsia="Times New Roman" w:hAnsi="Calibri" w:cs="Times New Roman"/>
    </w:rPr>
  </w:style>
  <w:style w:type="paragraph" w:styleId="ab">
    <w:name w:val="caption"/>
    <w:basedOn w:val="a"/>
    <w:next w:val="a"/>
    <w:qFormat/>
    <w:rsid w:val="000526E1"/>
    <w:pPr>
      <w:spacing w:after="200" w:line="276" w:lineRule="auto"/>
    </w:pPr>
    <w:rPr>
      <w:rFonts w:ascii="Calibri" w:eastAsia="Times New Roman" w:hAnsi="Calibri" w:cs="Times New Roman"/>
      <w:b/>
      <w:bCs/>
      <w:sz w:val="20"/>
      <w:szCs w:val="20"/>
    </w:rPr>
  </w:style>
  <w:style w:type="paragraph" w:customStyle="1" w:styleId="12">
    <w:name w:val="Без интервала1"/>
    <w:rsid w:val="000526E1"/>
    <w:pPr>
      <w:spacing w:after="0" w:line="240" w:lineRule="auto"/>
      <w:ind w:left="567"/>
      <w:jc w:val="both"/>
    </w:pPr>
    <w:rPr>
      <w:rFonts w:ascii="Times New Roman" w:eastAsia="Times New Roman" w:hAnsi="Times New Roman" w:cs="Times New Roman"/>
      <w:sz w:val="24"/>
      <w:szCs w:val="24"/>
    </w:rPr>
  </w:style>
  <w:style w:type="character" w:customStyle="1" w:styleId="ac">
    <w:name w:val="Текст выноски Знак"/>
    <w:basedOn w:val="a0"/>
    <w:link w:val="ad"/>
    <w:semiHidden/>
    <w:rsid w:val="000526E1"/>
    <w:rPr>
      <w:rFonts w:ascii="Tahoma" w:eastAsia="Times New Roman" w:hAnsi="Tahoma" w:cs="Tahoma"/>
      <w:sz w:val="16"/>
      <w:szCs w:val="16"/>
    </w:rPr>
  </w:style>
  <w:style w:type="paragraph" w:styleId="ad">
    <w:name w:val="Balloon Text"/>
    <w:basedOn w:val="a"/>
    <w:link w:val="ac"/>
    <w:semiHidden/>
    <w:rsid w:val="000526E1"/>
    <w:pPr>
      <w:spacing w:after="200" w:line="276" w:lineRule="auto"/>
    </w:pPr>
    <w:rPr>
      <w:rFonts w:ascii="Tahoma" w:eastAsia="Times New Roman" w:hAnsi="Tahoma" w:cs="Tahoma"/>
      <w:sz w:val="16"/>
      <w:szCs w:val="16"/>
    </w:rPr>
  </w:style>
  <w:style w:type="paragraph" w:customStyle="1" w:styleId="Default">
    <w:name w:val="Default"/>
    <w:rsid w:val="000526E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e">
    <w:name w:val="Hyperlink"/>
    <w:rsid w:val="000526E1"/>
    <w:rPr>
      <w:strike w:val="0"/>
      <w:dstrike w:val="0"/>
      <w:color w:val="0000CC"/>
      <w:u w:val="none"/>
      <w:effect w:val="none"/>
    </w:rPr>
  </w:style>
  <w:style w:type="character" w:customStyle="1" w:styleId="3">
    <w:name w:val="Основной текст (3)_"/>
    <w:link w:val="30"/>
    <w:locked/>
    <w:rsid w:val="000526E1"/>
    <w:rPr>
      <w:rFonts w:ascii="Arial Unicode MS" w:eastAsia="Arial Unicode MS" w:hAnsi="Arial Unicode MS"/>
      <w:spacing w:val="1"/>
      <w:shd w:val="clear" w:color="auto" w:fill="FFFFFF"/>
    </w:rPr>
  </w:style>
  <w:style w:type="paragraph" w:customStyle="1" w:styleId="30">
    <w:name w:val="Основной текст (3)"/>
    <w:basedOn w:val="a"/>
    <w:link w:val="3"/>
    <w:rsid w:val="000526E1"/>
    <w:pPr>
      <w:shd w:val="clear" w:color="auto" w:fill="FFFFFF"/>
      <w:spacing w:after="0" w:line="254" w:lineRule="exact"/>
      <w:ind w:hanging="380"/>
    </w:pPr>
    <w:rPr>
      <w:rFonts w:ascii="Arial Unicode MS" w:eastAsia="Arial Unicode MS" w:hAnsi="Arial Unicode MS"/>
      <w:spacing w:val="1"/>
      <w:shd w:val="clear" w:color="auto" w:fill="FFFFFF"/>
    </w:rPr>
  </w:style>
  <w:style w:type="character" w:customStyle="1" w:styleId="af">
    <w:name w:val="Подпись к таблице_"/>
    <w:link w:val="af0"/>
    <w:locked/>
    <w:rsid w:val="000526E1"/>
    <w:rPr>
      <w:rFonts w:ascii="Arial Unicode MS" w:eastAsia="Arial Unicode MS" w:hAnsi="Arial Unicode MS"/>
      <w:shd w:val="clear" w:color="auto" w:fill="FFFFFF"/>
    </w:rPr>
  </w:style>
  <w:style w:type="paragraph" w:customStyle="1" w:styleId="af0">
    <w:name w:val="Подпись к таблице"/>
    <w:basedOn w:val="a"/>
    <w:link w:val="af"/>
    <w:rsid w:val="000526E1"/>
    <w:pPr>
      <w:shd w:val="clear" w:color="auto" w:fill="FFFFFF"/>
      <w:spacing w:after="0" w:line="274" w:lineRule="exact"/>
      <w:ind w:firstLine="580"/>
      <w:jc w:val="both"/>
    </w:pPr>
    <w:rPr>
      <w:rFonts w:ascii="Arial Unicode MS" w:eastAsia="Arial Unicode MS" w:hAnsi="Arial Unicode MS"/>
      <w:shd w:val="clear" w:color="auto" w:fill="FFFFFF"/>
    </w:rPr>
  </w:style>
  <w:style w:type="character" w:customStyle="1" w:styleId="4">
    <w:name w:val="Основной текст (4)_"/>
    <w:link w:val="40"/>
    <w:locked/>
    <w:rsid w:val="000526E1"/>
    <w:rPr>
      <w:rFonts w:ascii="Trebuchet MS" w:hAnsi="Trebuchet MS"/>
      <w:shd w:val="clear" w:color="auto" w:fill="FFFFFF"/>
    </w:rPr>
  </w:style>
  <w:style w:type="paragraph" w:customStyle="1" w:styleId="40">
    <w:name w:val="Основной текст (4)"/>
    <w:basedOn w:val="a"/>
    <w:link w:val="4"/>
    <w:rsid w:val="000526E1"/>
    <w:pPr>
      <w:shd w:val="clear" w:color="auto" w:fill="FFFFFF"/>
      <w:spacing w:after="0" w:line="240" w:lineRule="atLeast"/>
      <w:jc w:val="right"/>
    </w:pPr>
    <w:rPr>
      <w:rFonts w:ascii="Trebuchet MS" w:hAnsi="Trebuchet MS"/>
      <w:shd w:val="clear" w:color="auto" w:fill="FFFFFF"/>
    </w:rPr>
  </w:style>
  <w:style w:type="character" w:customStyle="1" w:styleId="20">
    <w:name w:val="Основной текст (2)"/>
    <w:rsid w:val="000526E1"/>
    <w:rPr>
      <w:rFonts w:ascii="Arial Unicode MS" w:eastAsia="Arial Unicode MS" w:hAnsi="Arial Unicode MS"/>
      <w:spacing w:val="0"/>
      <w:sz w:val="22"/>
      <w:u w:val="none"/>
      <w:effect w:val="none"/>
    </w:rPr>
  </w:style>
  <w:style w:type="paragraph" w:styleId="13">
    <w:name w:val="toc 1"/>
    <w:basedOn w:val="a"/>
    <w:next w:val="a"/>
    <w:autoRedefine/>
    <w:semiHidden/>
    <w:rsid w:val="000526E1"/>
    <w:pPr>
      <w:tabs>
        <w:tab w:val="left" w:pos="180"/>
        <w:tab w:val="right" w:leader="dot" w:pos="9900"/>
      </w:tabs>
      <w:spacing w:after="0" w:line="240" w:lineRule="auto"/>
      <w:ind w:left="180" w:hanging="720"/>
    </w:pPr>
    <w:rPr>
      <w:rFonts w:ascii="Calibri" w:eastAsia="Times New Roman" w:hAnsi="Calibri" w:cs="Times New Roman"/>
    </w:rPr>
  </w:style>
  <w:style w:type="paragraph" w:styleId="af1">
    <w:name w:val="footer"/>
    <w:basedOn w:val="a"/>
    <w:link w:val="af2"/>
    <w:uiPriority w:val="99"/>
    <w:rsid w:val="000526E1"/>
    <w:pPr>
      <w:tabs>
        <w:tab w:val="center" w:pos="4677"/>
        <w:tab w:val="right" w:pos="9355"/>
      </w:tabs>
      <w:spacing w:after="200" w:line="276" w:lineRule="auto"/>
    </w:pPr>
    <w:rPr>
      <w:rFonts w:ascii="Calibri" w:eastAsia="Times New Roman" w:hAnsi="Calibri" w:cs="Times New Roman"/>
    </w:rPr>
  </w:style>
  <w:style w:type="character" w:customStyle="1" w:styleId="af2">
    <w:name w:val="Нижний колонтитул Знак"/>
    <w:basedOn w:val="a0"/>
    <w:link w:val="af1"/>
    <w:uiPriority w:val="99"/>
    <w:rsid w:val="000526E1"/>
    <w:rPr>
      <w:rFonts w:ascii="Calibri" w:eastAsia="Times New Roman" w:hAnsi="Calibri" w:cs="Times New Roman"/>
    </w:rPr>
  </w:style>
  <w:style w:type="character" w:styleId="af3">
    <w:name w:val="page number"/>
    <w:basedOn w:val="a0"/>
    <w:rsid w:val="000526E1"/>
  </w:style>
  <w:style w:type="character" w:customStyle="1" w:styleId="s3">
    <w:name w:val="s3"/>
    <w:rsid w:val="000526E1"/>
    <w:rPr>
      <w:rFonts w:ascii="Times New Roman" w:hAnsi="Times New Roman" w:cs="Times New Roman" w:hint="default"/>
      <w:b w:val="0"/>
      <w:bCs w:val="0"/>
      <w:i/>
      <w:iCs/>
      <w:strike w:val="0"/>
      <w:dstrike w:val="0"/>
      <w:color w:val="FF0000"/>
      <w:sz w:val="22"/>
      <w:szCs w:val="22"/>
      <w:u w:val="none"/>
      <w:effect w:val="none"/>
    </w:rPr>
  </w:style>
  <w:style w:type="paragraph" w:styleId="af4">
    <w:name w:val="Body Text"/>
    <w:basedOn w:val="a"/>
    <w:link w:val="af5"/>
    <w:rsid w:val="000526E1"/>
    <w:pPr>
      <w:spacing w:after="120" w:line="240" w:lineRule="auto"/>
    </w:pPr>
    <w:rPr>
      <w:rFonts w:ascii="Times New Roman" w:eastAsia="Times New Roman" w:hAnsi="Times New Roman" w:cs="Times New Roman"/>
      <w:sz w:val="24"/>
      <w:szCs w:val="24"/>
      <w:lang w:eastAsia="ru-RU"/>
    </w:rPr>
  </w:style>
  <w:style w:type="character" w:customStyle="1" w:styleId="af5">
    <w:name w:val="Основной текст Знак"/>
    <w:basedOn w:val="a0"/>
    <w:link w:val="af4"/>
    <w:rsid w:val="000526E1"/>
    <w:rPr>
      <w:rFonts w:ascii="Times New Roman" w:eastAsia="Times New Roman" w:hAnsi="Times New Roman" w:cs="Times New Roman"/>
      <w:sz w:val="24"/>
      <w:szCs w:val="24"/>
      <w:lang w:eastAsia="ru-RU"/>
    </w:rPr>
  </w:style>
  <w:style w:type="paragraph" w:styleId="21">
    <w:name w:val="Body Text 2"/>
    <w:basedOn w:val="a"/>
    <w:link w:val="22"/>
    <w:rsid w:val="000526E1"/>
    <w:pPr>
      <w:spacing w:after="120" w:line="480" w:lineRule="auto"/>
    </w:pPr>
    <w:rPr>
      <w:rFonts w:ascii="Calibri" w:eastAsia="Times New Roman" w:hAnsi="Calibri" w:cs="Times New Roman"/>
    </w:rPr>
  </w:style>
  <w:style w:type="character" w:customStyle="1" w:styleId="22">
    <w:name w:val="Основной текст 2 Знак"/>
    <w:basedOn w:val="a0"/>
    <w:link w:val="21"/>
    <w:rsid w:val="000526E1"/>
    <w:rPr>
      <w:rFonts w:ascii="Calibri" w:eastAsia="Times New Roman" w:hAnsi="Calibri" w:cs="Times New Roman"/>
    </w:rPr>
  </w:style>
  <w:style w:type="character" w:styleId="af6">
    <w:name w:val="annotation reference"/>
    <w:rsid w:val="000526E1"/>
    <w:rPr>
      <w:sz w:val="16"/>
      <w:szCs w:val="16"/>
    </w:rPr>
  </w:style>
  <w:style w:type="paragraph" w:styleId="af7">
    <w:name w:val="annotation text"/>
    <w:basedOn w:val="a"/>
    <w:link w:val="af8"/>
    <w:rsid w:val="000526E1"/>
    <w:pPr>
      <w:spacing w:after="200" w:line="276" w:lineRule="auto"/>
    </w:pPr>
    <w:rPr>
      <w:rFonts w:ascii="Calibri" w:eastAsia="Times New Roman" w:hAnsi="Calibri" w:cs="Times New Roman"/>
      <w:sz w:val="20"/>
      <w:szCs w:val="20"/>
    </w:rPr>
  </w:style>
  <w:style w:type="character" w:customStyle="1" w:styleId="af8">
    <w:name w:val="Текст примечания Знак"/>
    <w:basedOn w:val="a0"/>
    <w:link w:val="af7"/>
    <w:rsid w:val="000526E1"/>
    <w:rPr>
      <w:rFonts w:ascii="Calibri" w:eastAsia="Times New Roman" w:hAnsi="Calibri" w:cs="Times New Roman"/>
      <w:sz w:val="20"/>
      <w:szCs w:val="20"/>
    </w:rPr>
  </w:style>
  <w:style w:type="paragraph" w:styleId="af9">
    <w:name w:val="annotation subject"/>
    <w:basedOn w:val="af7"/>
    <w:next w:val="af7"/>
    <w:link w:val="afa"/>
    <w:rsid w:val="000526E1"/>
    <w:rPr>
      <w:b/>
      <w:bCs/>
    </w:rPr>
  </w:style>
  <w:style w:type="character" w:customStyle="1" w:styleId="afa">
    <w:name w:val="Тема примечания Знак"/>
    <w:basedOn w:val="af8"/>
    <w:link w:val="af9"/>
    <w:rsid w:val="000526E1"/>
    <w:rPr>
      <w:rFonts w:ascii="Calibri" w:eastAsia="Times New Roman" w:hAnsi="Calibri" w:cs="Times New Roman"/>
      <w:b/>
      <w:bCs/>
      <w:sz w:val="20"/>
      <w:szCs w:val="20"/>
    </w:rPr>
  </w:style>
  <w:style w:type="character" w:customStyle="1" w:styleId="tgc">
    <w:name w:val="_tgc"/>
    <w:rsid w:val="000526E1"/>
  </w:style>
  <w:style w:type="paragraph" w:customStyle="1" w:styleId="caaieiaie2">
    <w:name w:val="caaieiaie 2"/>
    <w:basedOn w:val="a"/>
    <w:next w:val="a"/>
    <w:rsid w:val="000526E1"/>
    <w:pPr>
      <w:keepNext/>
      <w:spacing w:after="0" w:line="240" w:lineRule="auto"/>
    </w:pPr>
    <w:rPr>
      <w:rFonts w:ascii="Times New Roman" w:eastAsia="Calibri" w:hAnsi="Times New Roman" w:cs="Times New Roman"/>
      <w:sz w:val="24"/>
      <w:szCs w:val="20"/>
      <w:lang w:eastAsia="ru-RU"/>
    </w:rPr>
  </w:style>
  <w:style w:type="paragraph" w:styleId="afb">
    <w:name w:val="header"/>
    <w:basedOn w:val="a"/>
    <w:link w:val="afc"/>
    <w:rsid w:val="000526E1"/>
    <w:pPr>
      <w:tabs>
        <w:tab w:val="center" w:pos="4677"/>
        <w:tab w:val="right" w:pos="9355"/>
      </w:tabs>
      <w:spacing w:after="200" w:line="276" w:lineRule="auto"/>
    </w:pPr>
    <w:rPr>
      <w:rFonts w:ascii="Calibri" w:eastAsia="Times New Roman" w:hAnsi="Calibri" w:cs="Times New Roman"/>
    </w:rPr>
  </w:style>
  <w:style w:type="character" w:customStyle="1" w:styleId="afc">
    <w:name w:val="Верхний колонтитул Знак"/>
    <w:basedOn w:val="a0"/>
    <w:link w:val="afb"/>
    <w:rsid w:val="000526E1"/>
    <w:rPr>
      <w:rFonts w:ascii="Calibri" w:eastAsia="Times New Roman" w:hAnsi="Calibri" w:cs="Times New Roman"/>
    </w:rPr>
  </w:style>
  <w:style w:type="character" w:customStyle="1" w:styleId="s0">
    <w:name w:val="s0"/>
    <w:uiPriority w:val="99"/>
    <w:rsid w:val="000526E1"/>
    <w:rPr>
      <w:rFonts w:ascii="Times New Roman" w:hAnsi="Times New Roman" w:cs="Times New Roman" w:hint="default"/>
      <w:b w:val="0"/>
      <w:bCs w:val="0"/>
      <w:i w:val="0"/>
      <w:iCs w:val="0"/>
      <w:color w:val="000000"/>
    </w:rPr>
  </w:style>
  <w:style w:type="character" w:customStyle="1" w:styleId="afd">
    <w:name w:val="Схема документа Знак"/>
    <w:basedOn w:val="a0"/>
    <w:link w:val="afe"/>
    <w:semiHidden/>
    <w:rsid w:val="000526E1"/>
    <w:rPr>
      <w:rFonts w:ascii="Tahoma" w:eastAsia="Times New Roman" w:hAnsi="Tahoma" w:cs="Tahoma"/>
      <w:sz w:val="20"/>
      <w:szCs w:val="20"/>
      <w:shd w:val="clear" w:color="auto" w:fill="000080"/>
    </w:rPr>
  </w:style>
  <w:style w:type="paragraph" w:styleId="afe">
    <w:name w:val="Document Map"/>
    <w:basedOn w:val="a"/>
    <w:link w:val="afd"/>
    <w:semiHidden/>
    <w:rsid w:val="000526E1"/>
    <w:pPr>
      <w:shd w:val="clear" w:color="auto" w:fill="000080"/>
      <w:spacing w:after="200" w:line="276" w:lineRule="auto"/>
    </w:pPr>
    <w:rPr>
      <w:rFonts w:ascii="Tahoma" w:eastAsia="Times New Roman" w:hAnsi="Tahoma" w:cs="Tahoma"/>
      <w:sz w:val="20"/>
      <w:szCs w:val="20"/>
    </w:rPr>
  </w:style>
  <w:style w:type="paragraph" w:styleId="aff">
    <w:name w:val="Normal (Web)"/>
    <w:basedOn w:val="a"/>
    <w:rsid w:val="000526E1"/>
    <w:pPr>
      <w:spacing w:after="0" w:line="240" w:lineRule="auto"/>
      <w:ind w:firstLine="141"/>
    </w:pPr>
    <w:rPr>
      <w:rFonts w:ascii="Times New Roman" w:eastAsia="Times New Roman" w:hAnsi="Times New Roman" w:cs="Times New Roman"/>
      <w:sz w:val="24"/>
      <w:szCs w:val="24"/>
      <w:lang w:eastAsia="ru-RU"/>
    </w:rPr>
  </w:style>
  <w:style w:type="character" w:styleId="aff0">
    <w:name w:val="Strong"/>
    <w:basedOn w:val="a0"/>
    <w:uiPriority w:val="22"/>
    <w:qFormat/>
    <w:rsid w:val="000526E1"/>
    <w:rPr>
      <w:b/>
      <w:bCs/>
    </w:rPr>
  </w:style>
  <w:style w:type="character" w:customStyle="1" w:styleId="aff1">
    <w:name w:val="Основной текст с отступом Знак"/>
    <w:basedOn w:val="a0"/>
    <w:link w:val="aff2"/>
    <w:semiHidden/>
    <w:rsid w:val="000526E1"/>
    <w:rPr>
      <w:rFonts w:ascii="Calibri" w:eastAsia="Times New Roman" w:hAnsi="Calibri" w:cs="Times New Roman"/>
    </w:rPr>
  </w:style>
  <w:style w:type="paragraph" w:styleId="aff2">
    <w:name w:val="Body Text Indent"/>
    <w:basedOn w:val="a"/>
    <w:link w:val="aff1"/>
    <w:semiHidden/>
    <w:unhideWhenUsed/>
    <w:rsid w:val="000526E1"/>
    <w:pPr>
      <w:spacing w:after="120" w:line="276" w:lineRule="auto"/>
      <w:ind w:left="283"/>
    </w:pPr>
    <w:rPr>
      <w:rFonts w:ascii="Calibri" w:eastAsia="Times New Roman" w:hAnsi="Calibri" w:cs="Times New Roman"/>
    </w:rPr>
  </w:style>
  <w:style w:type="character" w:customStyle="1" w:styleId="tlid-translation">
    <w:name w:val="tlid-translation"/>
    <w:basedOn w:val="a0"/>
    <w:rsid w:val="000526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zakup.sk.k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935855-45BF-4B2B-9A20-040E8A4D0E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8307</Words>
  <Characters>47353</Characters>
  <Application>Microsoft Office Word</Application>
  <DocSecurity>0</DocSecurity>
  <Lines>394</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Казадаева Людмила Гавриловна</dc:creator>
  <cp:lastModifiedBy>Пользователь Windows</cp:lastModifiedBy>
  <cp:revision>2</cp:revision>
  <dcterms:created xsi:type="dcterms:W3CDTF">2021-02-01T04:14:00Z</dcterms:created>
  <dcterms:modified xsi:type="dcterms:W3CDTF">2021-02-01T04:14:00Z</dcterms:modified>
</cp:coreProperties>
</file>