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27" w:rsidRPr="00580C75" w:rsidRDefault="00121A99" w:rsidP="00290D21">
      <w:pPr>
        <w:tabs>
          <w:tab w:val="left" w:pos="4140"/>
        </w:tabs>
        <w:spacing w:after="0" w:line="240" w:lineRule="auto"/>
        <w:ind w:left="4140" w:hanging="4140"/>
        <w:rPr>
          <w:rFonts w:ascii="Times New Roman KZ" w:eastAsia="Times New Roman" w:hAnsi="Times New Roman KZ" w:cs="Times New Roman"/>
          <w:b/>
          <w:sz w:val="26"/>
          <w:szCs w:val="26"/>
          <w:lang w:val="en-US"/>
        </w:rPr>
      </w:pPr>
      <w:r>
        <w:rPr>
          <w:rFonts w:ascii="Times New Roman KZ" w:eastAsia="Times New Roman" w:hAnsi="Times New Roman KZ" w:cs="Times New Roman"/>
          <w:b/>
          <w:sz w:val="26"/>
          <w:szCs w:val="26"/>
        </w:rPr>
        <w:tab/>
      </w:r>
      <w:r w:rsidR="00580C75">
        <w:rPr>
          <w:rFonts w:ascii="Times New Roman KZ" w:eastAsia="Times New Roman" w:hAnsi="Times New Roman KZ" w:cs="Times New Roman"/>
          <w:b/>
          <w:sz w:val="26"/>
          <w:szCs w:val="26"/>
          <w:lang w:val="en-US"/>
        </w:rPr>
        <w:t xml:space="preserve">Reviewed </w:t>
      </w:r>
      <w:r w:rsidR="000A1027" w:rsidRPr="00290D21">
        <w:rPr>
          <w:rFonts w:ascii="Times New Roman KZ" w:eastAsia="Times New Roman" w:hAnsi="Times New Roman KZ" w:cs="Times New Roman"/>
          <w:b/>
          <w:sz w:val="26"/>
          <w:szCs w:val="26"/>
          <w:lang w:val="en-US"/>
        </w:rPr>
        <w:t xml:space="preserve">by                                                                                                                                                                              </w:t>
      </w:r>
      <w:r w:rsidR="004474FD" w:rsidRPr="004474FD">
        <w:rPr>
          <w:rFonts w:ascii="Times New Roman KZ" w:eastAsia="Times New Roman" w:hAnsi="Times New Roman KZ" w:cs="Times New Roman"/>
          <w:sz w:val="26"/>
          <w:szCs w:val="26"/>
          <w:lang w:val="en-US"/>
        </w:rPr>
        <w:t xml:space="preserve">the </w:t>
      </w:r>
      <w:r w:rsidR="000A1027" w:rsidRPr="00D36049">
        <w:rPr>
          <w:rFonts w:ascii="Times New Roman KZ" w:eastAsia="Times New Roman" w:hAnsi="Times New Roman KZ" w:cs="Times New Roman"/>
          <w:sz w:val="26"/>
          <w:szCs w:val="26"/>
          <w:lang w:val="en-US"/>
        </w:rPr>
        <w:t xml:space="preserve">Board of Directors of UMP </w:t>
      </w:r>
      <w:r w:rsidR="009B6BCD" w:rsidRPr="00D36049">
        <w:rPr>
          <w:rFonts w:ascii="Times New Roman KZ" w:eastAsia="Times New Roman" w:hAnsi="Times New Roman KZ" w:cs="Times New Roman"/>
          <w:sz w:val="26"/>
          <w:szCs w:val="26"/>
          <w:lang w:val="en-US"/>
        </w:rPr>
        <w:t>JSC</w:t>
      </w:r>
      <w:r w:rsidR="000A1027" w:rsidRPr="00D36049">
        <w:rPr>
          <w:rFonts w:ascii="Times New Roman KZ" w:eastAsia="Times New Roman" w:hAnsi="Times New Roman KZ" w:cs="Times New Roman"/>
          <w:sz w:val="26"/>
          <w:szCs w:val="26"/>
          <w:lang w:val="en-US"/>
        </w:rPr>
        <w:t xml:space="preserve">                                                                                                                                        Minutes No. 15 dated Septemb</w:t>
      </w:r>
      <w:bookmarkStart w:id="0" w:name="_GoBack"/>
      <w:bookmarkEnd w:id="0"/>
      <w:r w:rsidR="000A1027" w:rsidRPr="00D36049">
        <w:rPr>
          <w:rFonts w:ascii="Times New Roman KZ" w:eastAsia="Times New Roman" w:hAnsi="Times New Roman KZ" w:cs="Times New Roman"/>
          <w:sz w:val="26"/>
          <w:szCs w:val="26"/>
          <w:lang w:val="en-US"/>
        </w:rPr>
        <w:t>er 16</w:t>
      </w:r>
      <w:r w:rsidR="009B6BCD" w:rsidRPr="00D36049">
        <w:rPr>
          <w:rFonts w:ascii="Times New Roman KZ" w:eastAsia="Times New Roman" w:hAnsi="Times New Roman KZ" w:cs="Times New Roman"/>
          <w:sz w:val="26"/>
          <w:szCs w:val="26"/>
          <w:vertAlign w:val="superscript"/>
          <w:lang w:val="en-US"/>
        </w:rPr>
        <w:t>th</w:t>
      </w:r>
      <w:r w:rsidR="009B6BCD" w:rsidRPr="00D36049">
        <w:rPr>
          <w:rFonts w:ascii="Times New Roman KZ" w:eastAsia="Times New Roman" w:hAnsi="Times New Roman KZ" w:cs="Times New Roman"/>
          <w:sz w:val="26"/>
          <w:szCs w:val="26"/>
          <w:lang w:val="en-US"/>
        </w:rPr>
        <w:t xml:space="preserve">, </w:t>
      </w:r>
      <w:r w:rsidR="000A1027" w:rsidRPr="00D36049">
        <w:rPr>
          <w:rFonts w:ascii="Times New Roman KZ" w:eastAsia="Times New Roman" w:hAnsi="Times New Roman KZ" w:cs="Times New Roman"/>
          <w:sz w:val="26"/>
          <w:szCs w:val="26"/>
          <w:lang w:val="en-US"/>
        </w:rPr>
        <w:t>2019</w:t>
      </w:r>
      <w:r w:rsidR="000A1027" w:rsidRPr="009B6BCD">
        <w:rPr>
          <w:rFonts w:ascii="Times New Roman KZ" w:eastAsia="Times New Roman" w:hAnsi="Times New Roman KZ" w:cs="Times New Roman"/>
          <w:b/>
          <w:sz w:val="26"/>
          <w:szCs w:val="26"/>
          <w:lang w:val="en-US"/>
        </w:rPr>
        <w:t xml:space="preserve"> </w:t>
      </w:r>
    </w:p>
    <w:p w:rsidR="004474FD" w:rsidRDefault="00CA4DA6"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r w:rsidRPr="00580C75">
        <w:rPr>
          <w:rFonts w:ascii="Times New Roman KZ" w:eastAsia="Times New Roman" w:hAnsi="Times New Roman KZ" w:cs="Times New Roman"/>
          <w:b/>
          <w:sz w:val="26"/>
          <w:szCs w:val="26"/>
          <w:lang w:val="en-US"/>
        </w:rPr>
        <w:tab/>
      </w:r>
    </w:p>
    <w:p w:rsidR="000A1027" w:rsidRPr="004474FD" w:rsidRDefault="00D507F4"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r>
        <w:rPr>
          <w:rFonts w:ascii="Times New Roman KZ" w:eastAsia="Times New Roman" w:hAnsi="Times New Roman KZ" w:cs="Times New Roman"/>
          <w:b/>
          <w:sz w:val="26"/>
          <w:szCs w:val="26"/>
          <w:lang w:val="en-US"/>
        </w:rPr>
        <w:tab/>
      </w:r>
      <w:r w:rsidR="000A1027" w:rsidRPr="00580C75">
        <w:rPr>
          <w:rFonts w:ascii="Times New Roman KZ" w:eastAsia="Times New Roman" w:hAnsi="Times New Roman KZ" w:cs="Times New Roman"/>
          <w:b/>
          <w:sz w:val="26"/>
          <w:szCs w:val="26"/>
          <w:lang w:val="en-US"/>
        </w:rPr>
        <w:t>Approved</w:t>
      </w:r>
      <w:r w:rsidR="00580C75">
        <w:rPr>
          <w:rFonts w:ascii="Times New Roman KZ" w:eastAsia="Times New Roman" w:hAnsi="Times New Roman KZ" w:cs="Times New Roman"/>
          <w:b/>
          <w:sz w:val="26"/>
          <w:szCs w:val="26"/>
          <w:lang w:val="en-US"/>
        </w:rPr>
        <w:t xml:space="preserve"> by</w:t>
      </w:r>
      <w:r w:rsidR="000A1027" w:rsidRPr="00580C75">
        <w:rPr>
          <w:rFonts w:ascii="Times New Roman KZ" w:eastAsia="Times New Roman" w:hAnsi="Times New Roman KZ" w:cs="Times New Roman"/>
          <w:b/>
          <w:sz w:val="26"/>
          <w:szCs w:val="26"/>
          <w:lang w:val="en-US"/>
        </w:rPr>
        <w:t xml:space="preserve">                                                                                                                                                                                         </w:t>
      </w:r>
      <w:r w:rsidRPr="00D507F4">
        <w:rPr>
          <w:rFonts w:ascii="Times New Roman KZ" w:eastAsia="Times New Roman" w:hAnsi="Times New Roman KZ" w:cs="Times New Roman"/>
          <w:sz w:val="26"/>
          <w:szCs w:val="26"/>
          <w:lang w:val="en-US"/>
        </w:rPr>
        <w:t>the</w:t>
      </w:r>
      <w:r>
        <w:rPr>
          <w:rFonts w:ascii="Times New Roman KZ" w:eastAsia="Times New Roman" w:hAnsi="Times New Roman KZ" w:cs="Times New Roman"/>
          <w:b/>
          <w:sz w:val="26"/>
          <w:szCs w:val="26"/>
          <w:lang w:val="en-US"/>
        </w:rPr>
        <w:t xml:space="preserve"> </w:t>
      </w:r>
      <w:r w:rsidR="00580C75" w:rsidRPr="00D507F4">
        <w:rPr>
          <w:rFonts w:ascii="Times New Roman KZ" w:eastAsia="Times New Roman" w:hAnsi="Times New Roman KZ" w:cs="Times New Roman"/>
          <w:sz w:val="26"/>
          <w:szCs w:val="26"/>
          <w:lang w:val="en-US"/>
        </w:rPr>
        <w:t xml:space="preserve">Resolution </w:t>
      </w:r>
      <w:r w:rsidR="004474FD" w:rsidRPr="00D507F4">
        <w:rPr>
          <w:rFonts w:ascii="Times New Roman KZ" w:eastAsia="Times New Roman" w:hAnsi="Times New Roman KZ" w:cs="Times New Roman"/>
          <w:sz w:val="26"/>
          <w:szCs w:val="26"/>
          <w:lang w:val="en-US"/>
        </w:rPr>
        <w:t xml:space="preserve">of </w:t>
      </w:r>
      <w:r w:rsidR="000A1027" w:rsidRPr="00D507F4">
        <w:rPr>
          <w:rFonts w:ascii="Times New Roman KZ" w:eastAsia="Times New Roman" w:hAnsi="Times New Roman KZ" w:cs="Times New Roman"/>
          <w:sz w:val="26"/>
          <w:szCs w:val="26"/>
          <w:lang w:val="en-US"/>
        </w:rPr>
        <w:t xml:space="preserve">the </w:t>
      </w:r>
      <w:r w:rsidR="004474FD" w:rsidRPr="00D507F4">
        <w:rPr>
          <w:rFonts w:ascii="Times New Roman KZ" w:eastAsia="Times New Roman" w:hAnsi="Times New Roman KZ" w:cs="Times New Roman"/>
          <w:sz w:val="26"/>
          <w:szCs w:val="26"/>
          <w:lang w:val="en-US"/>
        </w:rPr>
        <w:t xml:space="preserve">Executive </w:t>
      </w:r>
      <w:r w:rsidR="000A1027" w:rsidRPr="00D507F4">
        <w:rPr>
          <w:rFonts w:ascii="Times New Roman KZ" w:eastAsia="Times New Roman" w:hAnsi="Times New Roman KZ" w:cs="Times New Roman"/>
          <w:sz w:val="26"/>
          <w:szCs w:val="26"/>
          <w:lang w:val="en-US"/>
        </w:rPr>
        <w:t xml:space="preserve">Board of </w:t>
      </w:r>
      <w:r w:rsidR="004474FD" w:rsidRPr="00D507F4">
        <w:rPr>
          <w:rFonts w:ascii="Times New Roman KZ" w:eastAsia="Times New Roman" w:hAnsi="Times New Roman KZ" w:cs="Times New Roman"/>
          <w:sz w:val="26"/>
          <w:szCs w:val="26"/>
          <w:lang w:val="en-US"/>
        </w:rPr>
        <w:t xml:space="preserve">UMP </w:t>
      </w:r>
      <w:r w:rsidR="000A1027" w:rsidRPr="00D507F4">
        <w:rPr>
          <w:rFonts w:ascii="Times New Roman KZ" w:eastAsia="Times New Roman" w:hAnsi="Times New Roman KZ" w:cs="Times New Roman"/>
          <w:sz w:val="26"/>
          <w:szCs w:val="26"/>
          <w:lang w:val="en-US"/>
        </w:rPr>
        <w:t>JSC                                                                                                                        Minutes No. 30/1165 dated 06.06. 2019</w:t>
      </w:r>
      <w:r w:rsidR="000A1027" w:rsidRPr="004474FD">
        <w:rPr>
          <w:rFonts w:ascii="Times New Roman KZ" w:eastAsia="Times New Roman" w:hAnsi="Times New Roman KZ" w:cs="Times New Roman"/>
          <w:b/>
          <w:sz w:val="26"/>
          <w:szCs w:val="26"/>
          <w:lang w:val="en-US"/>
        </w:rPr>
        <w:t xml:space="preserve"> </w:t>
      </w:r>
    </w:p>
    <w:p w:rsidR="000A1027" w:rsidRPr="000A1027" w:rsidRDefault="000A1027" w:rsidP="000A1027">
      <w:pPr>
        <w:rPr>
          <w:lang w:val="en-US"/>
        </w:rPr>
      </w:pPr>
    </w:p>
    <w:p w:rsidR="00A4379B" w:rsidRPr="00212A8A" w:rsidRDefault="000A1027" w:rsidP="00A4379B">
      <w:pPr>
        <w:spacing w:after="0" w:line="240" w:lineRule="auto"/>
        <w:jc w:val="center"/>
        <w:rPr>
          <w:rFonts w:ascii="Times New Roman KZ" w:eastAsia="Times New Roman" w:hAnsi="Times New Roman KZ" w:cs="Times New Roman"/>
          <w:b/>
          <w:sz w:val="26"/>
          <w:szCs w:val="26"/>
          <w:lang w:val="en-US"/>
        </w:rPr>
      </w:pPr>
      <w:r w:rsidRPr="000A1027">
        <w:rPr>
          <w:lang w:val="en-US"/>
        </w:rPr>
        <w:t xml:space="preserve"> </w:t>
      </w:r>
      <w:r w:rsidRPr="00212A8A">
        <w:rPr>
          <w:rFonts w:ascii="Times New Roman KZ" w:eastAsia="Times New Roman" w:hAnsi="Times New Roman KZ" w:cs="Times New Roman"/>
          <w:b/>
          <w:sz w:val="26"/>
          <w:szCs w:val="26"/>
          <w:lang w:val="en-US"/>
        </w:rPr>
        <w:t xml:space="preserve">REPORT ON THE IMPLEMENTATION </w:t>
      </w:r>
    </w:p>
    <w:p w:rsid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 xml:space="preserve">OF THE “SUSTAINABLE DEVELOPMENT PROGRAM </w:t>
      </w:r>
    </w:p>
    <w:p w:rsid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OF</w:t>
      </w:r>
      <w:r w:rsidR="00A4379B">
        <w:rPr>
          <w:rFonts w:ascii="Times New Roman KZ" w:eastAsia="Times New Roman" w:hAnsi="Times New Roman KZ" w:cs="Times New Roman"/>
          <w:b/>
          <w:sz w:val="26"/>
          <w:szCs w:val="26"/>
          <w:lang w:val="en-US"/>
        </w:rPr>
        <w:t xml:space="preserve"> </w:t>
      </w:r>
      <w:r w:rsidRPr="00A4379B">
        <w:rPr>
          <w:rFonts w:ascii="Times New Roman KZ" w:eastAsia="Times New Roman" w:hAnsi="Times New Roman KZ" w:cs="Times New Roman"/>
          <w:b/>
          <w:sz w:val="26"/>
          <w:szCs w:val="26"/>
          <w:lang w:val="en-US"/>
        </w:rPr>
        <w:t xml:space="preserve">UMP JSC IN THE FIELD </w:t>
      </w:r>
    </w:p>
    <w:p w:rsid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OF CORPORATE SOCIAL RESPONSIBILITY FOR 2017-2019"</w:t>
      </w:r>
      <w:r w:rsidR="00D507F4" w:rsidRPr="00A4379B">
        <w:rPr>
          <w:rFonts w:ascii="Times New Roman KZ" w:eastAsia="Times New Roman" w:hAnsi="Times New Roman KZ" w:cs="Times New Roman"/>
          <w:b/>
          <w:sz w:val="26"/>
          <w:szCs w:val="26"/>
          <w:lang w:val="en-US"/>
        </w:rPr>
        <w:t xml:space="preserve"> </w:t>
      </w:r>
    </w:p>
    <w:p w:rsidR="000A1027" w:rsidRP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FOR 2018</w:t>
      </w: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212A8A" w:rsidRDefault="000A1027" w:rsidP="00212A8A">
      <w:pPr>
        <w:spacing w:after="0" w:line="240" w:lineRule="auto"/>
        <w:jc w:val="center"/>
        <w:rPr>
          <w:rFonts w:ascii="Times New Roman KZ" w:eastAsia="Times New Roman" w:hAnsi="Times New Roman KZ" w:cs="Times New Roman"/>
          <w:b/>
          <w:sz w:val="26"/>
          <w:szCs w:val="26"/>
          <w:lang w:val="en-US"/>
        </w:rPr>
      </w:pPr>
      <w:r w:rsidRPr="00212A8A">
        <w:rPr>
          <w:rFonts w:ascii="Times New Roman KZ" w:eastAsia="Times New Roman" w:hAnsi="Times New Roman KZ" w:cs="Times New Roman"/>
          <w:b/>
          <w:sz w:val="26"/>
          <w:szCs w:val="26"/>
          <w:lang w:val="en-US"/>
        </w:rPr>
        <w:t>Ust-Kamenogorsk, 2019</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1C6592" w:rsidRDefault="000A1027" w:rsidP="00DF136A">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lastRenderedPageBreak/>
        <w:t xml:space="preserve">The activities of Ulba Metallurgical Plant JSC (hereinafter </w:t>
      </w:r>
      <w:r w:rsidR="00131F5E">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 xml:space="preserve">the Company) in the field of corporate social responsibility and sustainable development </w:t>
      </w:r>
      <w:r w:rsidR="00E47718">
        <w:rPr>
          <w:rFonts w:ascii="Times New Roman" w:hAnsi="Times New Roman" w:cs="Times New Roman"/>
          <w:sz w:val="26"/>
          <w:szCs w:val="26"/>
          <w:lang w:val="en-US"/>
        </w:rPr>
        <w:t xml:space="preserve">in </w:t>
      </w:r>
      <w:r w:rsidRPr="001C6592">
        <w:rPr>
          <w:rFonts w:ascii="Times New Roman" w:hAnsi="Times New Roman" w:cs="Times New Roman"/>
          <w:sz w:val="26"/>
          <w:szCs w:val="26"/>
          <w:lang w:val="en-US"/>
        </w:rPr>
        <w:t xml:space="preserve"> </w:t>
      </w:r>
      <w:r w:rsidR="00630B8E">
        <w:rPr>
          <w:rFonts w:ascii="Times New Roman" w:hAnsi="Times New Roman" w:cs="Times New Roman"/>
          <w:sz w:val="26"/>
          <w:szCs w:val="26"/>
          <w:lang w:val="en-US"/>
        </w:rPr>
        <w:t>2018</w:t>
      </w:r>
      <w:r w:rsidRPr="001C6592">
        <w:rPr>
          <w:rFonts w:ascii="Times New Roman" w:hAnsi="Times New Roman" w:cs="Times New Roman"/>
          <w:sz w:val="26"/>
          <w:szCs w:val="26"/>
          <w:lang w:val="en-US"/>
        </w:rPr>
        <w:t xml:space="preserve"> are regulated by the Sustainab</w:t>
      </w:r>
      <w:r w:rsidR="00630B8E">
        <w:rPr>
          <w:rFonts w:ascii="Times New Roman" w:hAnsi="Times New Roman" w:cs="Times New Roman"/>
          <w:sz w:val="26"/>
          <w:szCs w:val="26"/>
          <w:lang w:val="en-US"/>
        </w:rPr>
        <w:t>le Development Program o</w:t>
      </w:r>
      <w:r w:rsidRPr="001C6592">
        <w:rPr>
          <w:rFonts w:ascii="Times New Roman" w:hAnsi="Times New Roman" w:cs="Times New Roman"/>
          <w:sz w:val="26"/>
          <w:szCs w:val="26"/>
          <w:lang w:val="en-US"/>
        </w:rPr>
        <w:t xml:space="preserve">f </w:t>
      </w:r>
      <w:r w:rsidR="00630B8E">
        <w:rPr>
          <w:rFonts w:ascii="Times New Roman" w:hAnsi="Times New Roman" w:cs="Times New Roman"/>
          <w:sz w:val="26"/>
          <w:szCs w:val="26"/>
          <w:lang w:val="en-US"/>
        </w:rPr>
        <w:t xml:space="preserve">the </w:t>
      </w:r>
      <w:r w:rsidR="00E47718">
        <w:rPr>
          <w:rFonts w:ascii="Times New Roman" w:hAnsi="Times New Roman" w:cs="Times New Roman"/>
          <w:sz w:val="26"/>
          <w:szCs w:val="26"/>
          <w:lang w:val="en-US"/>
        </w:rPr>
        <w:t>Company</w:t>
      </w:r>
      <w:r w:rsidRPr="001C6592">
        <w:rPr>
          <w:rFonts w:ascii="Times New Roman" w:hAnsi="Times New Roman" w:cs="Times New Roman"/>
          <w:sz w:val="26"/>
          <w:szCs w:val="26"/>
          <w:lang w:val="en-US"/>
        </w:rPr>
        <w:t xml:space="preserve"> in the </w:t>
      </w:r>
      <w:r w:rsidR="00F77621">
        <w:rPr>
          <w:rFonts w:ascii="Times New Roman" w:hAnsi="Times New Roman" w:cs="Times New Roman"/>
          <w:sz w:val="26"/>
          <w:szCs w:val="26"/>
          <w:lang w:val="en-US"/>
        </w:rPr>
        <w:t>F</w:t>
      </w:r>
      <w:r w:rsidRPr="001C6592">
        <w:rPr>
          <w:rFonts w:ascii="Times New Roman" w:hAnsi="Times New Roman" w:cs="Times New Roman"/>
          <w:sz w:val="26"/>
          <w:szCs w:val="26"/>
          <w:lang w:val="en-US"/>
        </w:rPr>
        <w:t xml:space="preserve">ield of </w:t>
      </w:r>
      <w:r w:rsidR="00F77621">
        <w:rPr>
          <w:rFonts w:ascii="Times New Roman" w:hAnsi="Times New Roman" w:cs="Times New Roman"/>
          <w:sz w:val="26"/>
          <w:szCs w:val="26"/>
          <w:lang w:val="en-US"/>
        </w:rPr>
        <w:t>C</w:t>
      </w:r>
      <w:r w:rsidRPr="001C6592">
        <w:rPr>
          <w:rFonts w:ascii="Times New Roman" w:hAnsi="Times New Roman" w:cs="Times New Roman"/>
          <w:sz w:val="26"/>
          <w:szCs w:val="26"/>
          <w:lang w:val="en-US"/>
        </w:rPr>
        <w:t xml:space="preserve">orporate </w:t>
      </w:r>
      <w:r w:rsidR="00F77621">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ocial </w:t>
      </w:r>
      <w:r w:rsidR="00F77621">
        <w:rPr>
          <w:rFonts w:ascii="Times New Roman" w:hAnsi="Times New Roman" w:cs="Times New Roman"/>
          <w:sz w:val="26"/>
          <w:szCs w:val="26"/>
          <w:lang w:val="en-US"/>
        </w:rPr>
        <w:t>R</w:t>
      </w:r>
      <w:r w:rsidRPr="001C6592">
        <w:rPr>
          <w:rFonts w:ascii="Times New Roman" w:hAnsi="Times New Roman" w:cs="Times New Roman"/>
          <w:sz w:val="26"/>
          <w:szCs w:val="26"/>
          <w:lang w:val="en-US"/>
        </w:rPr>
        <w:t xml:space="preserve">esponsibility for 2017-2019 approved by </w:t>
      </w:r>
      <w:r w:rsidR="00E47718">
        <w:rPr>
          <w:rFonts w:ascii="Times New Roman" w:hAnsi="Times New Roman" w:cs="Times New Roman"/>
          <w:sz w:val="26"/>
          <w:szCs w:val="26"/>
          <w:lang w:val="en-US"/>
        </w:rPr>
        <w:t>Resolution No.</w:t>
      </w:r>
      <w:r w:rsidR="00E47718" w:rsidRPr="001C6592">
        <w:rPr>
          <w:rFonts w:ascii="Times New Roman" w:hAnsi="Times New Roman" w:cs="Times New Roman"/>
          <w:sz w:val="26"/>
          <w:szCs w:val="26"/>
          <w:lang w:val="en-US"/>
        </w:rPr>
        <w:t xml:space="preserve"> 17 </w:t>
      </w:r>
      <w:r w:rsidR="00E47718">
        <w:rPr>
          <w:rFonts w:ascii="Times New Roman" w:hAnsi="Times New Roman" w:cs="Times New Roman"/>
          <w:sz w:val="26"/>
          <w:szCs w:val="26"/>
          <w:lang w:val="en-US"/>
        </w:rPr>
        <w:t xml:space="preserve">dated </w:t>
      </w:r>
      <w:r w:rsidR="00E47718" w:rsidRPr="001C6592">
        <w:rPr>
          <w:rFonts w:ascii="Times New Roman" w:hAnsi="Times New Roman" w:cs="Times New Roman"/>
          <w:sz w:val="26"/>
          <w:szCs w:val="26"/>
          <w:lang w:val="en-US"/>
        </w:rPr>
        <w:t xml:space="preserve"> December 29</w:t>
      </w:r>
      <w:r w:rsidR="00E47718" w:rsidRPr="00E47718">
        <w:rPr>
          <w:rFonts w:ascii="Times New Roman" w:hAnsi="Times New Roman" w:cs="Times New Roman"/>
          <w:sz w:val="26"/>
          <w:szCs w:val="26"/>
          <w:vertAlign w:val="superscript"/>
          <w:lang w:val="en-US"/>
        </w:rPr>
        <w:t>th</w:t>
      </w:r>
      <w:r w:rsidR="00E47718">
        <w:rPr>
          <w:rFonts w:ascii="Times New Roman" w:hAnsi="Times New Roman" w:cs="Times New Roman"/>
          <w:sz w:val="26"/>
          <w:szCs w:val="26"/>
          <w:lang w:val="en-US"/>
        </w:rPr>
        <w:t xml:space="preserve"> </w:t>
      </w:r>
      <w:r w:rsidR="00E47718" w:rsidRPr="001C6592">
        <w:rPr>
          <w:rFonts w:ascii="Times New Roman" w:hAnsi="Times New Roman" w:cs="Times New Roman"/>
          <w:sz w:val="26"/>
          <w:szCs w:val="26"/>
          <w:lang w:val="en-US"/>
        </w:rPr>
        <w:t>2017</w:t>
      </w:r>
      <w:r w:rsidRPr="001C6592">
        <w:rPr>
          <w:rFonts w:ascii="Times New Roman" w:hAnsi="Times New Roman" w:cs="Times New Roman"/>
          <w:sz w:val="26"/>
          <w:szCs w:val="26"/>
          <w:lang w:val="en-US"/>
        </w:rPr>
        <w:t xml:space="preserve"> of the </w:t>
      </w:r>
      <w:r w:rsidR="00273849">
        <w:rPr>
          <w:rFonts w:ascii="Times New Roman" w:hAnsi="Times New Roman" w:cs="Times New Roman"/>
          <w:sz w:val="26"/>
          <w:szCs w:val="26"/>
          <w:lang w:val="en-US"/>
        </w:rPr>
        <w:t xml:space="preserve">Company’s </w:t>
      </w:r>
      <w:r w:rsidRPr="001C6592">
        <w:rPr>
          <w:rFonts w:ascii="Times New Roman" w:hAnsi="Times New Roman" w:cs="Times New Roman"/>
          <w:sz w:val="26"/>
          <w:szCs w:val="26"/>
          <w:lang w:val="en-US"/>
        </w:rPr>
        <w:t xml:space="preserve">Board of Directors, </w:t>
      </w:r>
      <w:r w:rsidR="00273849">
        <w:rPr>
          <w:rFonts w:ascii="Times New Roman" w:hAnsi="Times New Roman" w:cs="Times New Roman"/>
          <w:sz w:val="26"/>
          <w:szCs w:val="26"/>
          <w:lang w:val="en-US"/>
        </w:rPr>
        <w:t xml:space="preserve">which principal </w:t>
      </w:r>
      <w:r w:rsidRPr="001C6592">
        <w:rPr>
          <w:rFonts w:ascii="Times New Roman" w:hAnsi="Times New Roman" w:cs="Times New Roman"/>
          <w:sz w:val="26"/>
          <w:szCs w:val="26"/>
          <w:lang w:val="en-US"/>
        </w:rPr>
        <w:t xml:space="preserve">purpose is to strengthen the position of the Company as a socially responsible company in the medium term and to </w:t>
      </w:r>
      <w:r w:rsidR="00DF136A">
        <w:rPr>
          <w:rFonts w:ascii="Times New Roman" w:hAnsi="Times New Roman" w:cs="Times New Roman"/>
          <w:sz w:val="26"/>
          <w:szCs w:val="26"/>
          <w:lang w:val="en-US"/>
        </w:rPr>
        <w:t xml:space="preserve">meet the objectives of the </w:t>
      </w:r>
      <w:r w:rsidRPr="001C6592">
        <w:rPr>
          <w:rFonts w:ascii="Times New Roman" w:hAnsi="Times New Roman" w:cs="Times New Roman"/>
          <w:sz w:val="26"/>
          <w:szCs w:val="26"/>
          <w:lang w:val="en-US"/>
        </w:rPr>
        <w:t>social</w:t>
      </w:r>
      <w:r w:rsidR="00273849">
        <w:rPr>
          <w:rFonts w:ascii="Times New Roman" w:hAnsi="Times New Roman" w:cs="Times New Roman"/>
          <w:sz w:val="26"/>
          <w:szCs w:val="26"/>
          <w:lang w:val="en-US"/>
        </w:rPr>
        <w:t xml:space="preserve"> and </w:t>
      </w:r>
      <w:r w:rsidRPr="001C6592">
        <w:rPr>
          <w:rFonts w:ascii="Times New Roman" w:hAnsi="Times New Roman" w:cs="Times New Roman"/>
          <w:sz w:val="26"/>
          <w:szCs w:val="26"/>
          <w:lang w:val="en-US"/>
        </w:rPr>
        <w:t xml:space="preserve"> economic development of the Company.  </w:t>
      </w:r>
    </w:p>
    <w:p w:rsidR="000A1027" w:rsidRPr="0046106F" w:rsidRDefault="000A1027" w:rsidP="000A1027">
      <w:pPr>
        <w:rPr>
          <w:rFonts w:ascii="Times New Roman" w:hAnsi="Times New Roman" w:cs="Times New Roman"/>
          <w:b/>
          <w:sz w:val="26"/>
          <w:szCs w:val="26"/>
          <w:lang w:val="en-US"/>
        </w:rPr>
      </w:pPr>
      <w:r w:rsidRPr="0046106F">
        <w:rPr>
          <w:rFonts w:ascii="Times New Roman" w:hAnsi="Times New Roman" w:cs="Times New Roman"/>
          <w:b/>
          <w:sz w:val="26"/>
          <w:szCs w:val="26"/>
          <w:lang w:val="en-US"/>
        </w:rPr>
        <w:t>1. Social acti</w:t>
      </w:r>
      <w:r w:rsidR="00441C10" w:rsidRPr="0046106F">
        <w:rPr>
          <w:rFonts w:ascii="Times New Roman" w:hAnsi="Times New Roman" w:cs="Times New Roman"/>
          <w:b/>
          <w:sz w:val="26"/>
          <w:szCs w:val="26"/>
          <w:lang w:val="en-US"/>
        </w:rPr>
        <w:t>ons</w:t>
      </w:r>
      <w:r w:rsidRPr="0046106F">
        <w:rPr>
          <w:rFonts w:ascii="Times New Roman" w:hAnsi="Times New Roman" w:cs="Times New Roman"/>
          <w:b/>
          <w:sz w:val="26"/>
          <w:szCs w:val="26"/>
          <w:lang w:val="en-US"/>
        </w:rPr>
        <w:t xml:space="preserve">                  </w:t>
      </w:r>
    </w:p>
    <w:p w:rsidR="000A1027" w:rsidRPr="0046106F" w:rsidRDefault="000A1027" w:rsidP="000A1027">
      <w:pPr>
        <w:rPr>
          <w:rFonts w:ascii="Times New Roman" w:hAnsi="Times New Roman" w:cs="Times New Roman"/>
          <w:b/>
          <w:sz w:val="26"/>
          <w:szCs w:val="26"/>
          <w:lang w:val="en-US"/>
        </w:rPr>
      </w:pPr>
      <w:r w:rsidRPr="0046106F">
        <w:rPr>
          <w:rFonts w:ascii="Times New Roman" w:hAnsi="Times New Roman" w:cs="Times New Roman"/>
          <w:b/>
          <w:sz w:val="26"/>
          <w:szCs w:val="26"/>
          <w:lang w:val="en-US"/>
        </w:rPr>
        <w:t xml:space="preserve">1.1 </w:t>
      </w:r>
      <w:r w:rsidR="00441C10" w:rsidRPr="0046106F">
        <w:rPr>
          <w:rFonts w:ascii="Times New Roman" w:hAnsi="Times New Roman" w:cs="Times New Roman"/>
          <w:b/>
          <w:sz w:val="26"/>
          <w:szCs w:val="26"/>
          <w:lang w:val="en-US"/>
        </w:rPr>
        <w:t>S</w:t>
      </w:r>
      <w:r w:rsidRPr="0046106F">
        <w:rPr>
          <w:rFonts w:ascii="Times New Roman" w:hAnsi="Times New Roman" w:cs="Times New Roman"/>
          <w:b/>
          <w:sz w:val="26"/>
          <w:szCs w:val="26"/>
          <w:lang w:val="en-US"/>
        </w:rPr>
        <w:t xml:space="preserve">ocial stability </w:t>
      </w:r>
      <w:r w:rsidR="00441C10" w:rsidRPr="0046106F">
        <w:rPr>
          <w:rFonts w:ascii="Times New Roman" w:hAnsi="Times New Roman" w:cs="Times New Roman"/>
          <w:b/>
          <w:sz w:val="26"/>
          <w:szCs w:val="26"/>
          <w:lang w:val="en-US"/>
        </w:rPr>
        <w:t xml:space="preserve">rating </w:t>
      </w:r>
      <w:r w:rsidRPr="0046106F">
        <w:rPr>
          <w:rFonts w:ascii="Times New Roman" w:hAnsi="Times New Roman" w:cs="Times New Roman"/>
          <w:b/>
          <w:sz w:val="26"/>
          <w:szCs w:val="26"/>
          <w:lang w:val="en-US"/>
        </w:rPr>
        <w:t xml:space="preserve">and </w:t>
      </w:r>
      <w:r w:rsidR="00441C10" w:rsidRPr="0046106F">
        <w:rPr>
          <w:rFonts w:ascii="Times New Roman" w:hAnsi="Times New Roman" w:cs="Times New Roman"/>
          <w:b/>
          <w:sz w:val="26"/>
          <w:szCs w:val="26"/>
          <w:lang w:val="en-US"/>
        </w:rPr>
        <w:t xml:space="preserve">assurance of </w:t>
      </w:r>
      <w:r w:rsidRPr="0046106F">
        <w:rPr>
          <w:rFonts w:ascii="Times New Roman" w:hAnsi="Times New Roman" w:cs="Times New Roman"/>
          <w:b/>
          <w:sz w:val="26"/>
          <w:szCs w:val="26"/>
          <w:lang w:val="en-US"/>
        </w:rPr>
        <w:t xml:space="preserve">social stability in </w:t>
      </w:r>
      <w:r w:rsidR="002825F6">
        <w:rPr>
          <w:rFonts w:ascii="Times New Roman" w:hAnsi="Times New Roman" w:cs="Times New Roman"/>
          <w:b/>
          <w:sz w:val="26"/>
          <w:szCs w:val="26"/>
          <w:lang w:val="en-US"/>
        </w:rPr>
        <w:t>the team</w:t>
      </w:r>
      <w:r w:rsidRPr="0046106F">
        <w:rPr>
          <w:rFonts w:ascii="Times New Roman" w:hAnsi="Times New Roman" w:cs="Times New Roman"/>
          <w:b/>
          <w:sz w:val="26"/>
          <w:szCs w:val="26"/>
          <w:lang w:val="en-US"/>
        </w:rPr>
        <w:t xml:space="preserve">              </w:t>
      </w:r>
    </w:p>
    <w:p w:rsidR="000A1027" w:rsidRPr="001C6592" w:rsidRDefault="000A1027" w:rsidP="00131F5E">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As part of forecasting and preventing social and labor disputes and conflicts as well as monitoring the level of </w:t>
      </w:r>
      <w:r w:rsidR="00085BBF">
        <w:rPr>
          <w:rFonts w:ascii="Times New Roman" w:hAnsi="Times New Roman" w:cs="Times New Roman"/>
          <w:sz w:val="26"/>
          <w:szCs w:val="26"/>
          <w:lang w:val="en-US"/>
        </w:rPr>
        <w:t xml:space="preserve">public </w:t>
      </w:r>
      <w:r w:rsidRPr="001C6592">
        <w:rPr>
          <w:rFonts w:ascii="Times New Roman" w:hAnsi="Times New Roman" w:cs="Times New Roman"/>
          <w:sz w:val="26"/>
          <w:szCs w:val="26"/>
          <w:lang w:val="en-US"/>
        </w:rPr>
        <w:t xml:space="preserve">sentiments in the </w:t>
      </w:r>
      <w:r w:rsidR="002825F6">
        <w:rPr>
          <w:rFonts w:ascii="Times New Roman" w:hAnsi="Times New Roman" w:cs="Times New Roman"/>
          <w:sz w:val="26"/>
          <w:szCs w:val="26"/>
          <w:lang w:val="en-US"/>
        </w:rPr>
        <w:t>team</w:t>
      </w:r>
      <w:r w:rsidRPr="001C6592">
        <w:rPr>
          <w:rFonts w:ascii="Times New Roman" w:hAnsi="Times New Roman" w:cs="Times New Roman"/>
          <w:sz w:val="26"/>
          <w:szCs w:val="26"/>
          <w:lang w:val="en-US"/>
        </w:rPr>
        <w:t xml:space="preserve"> of the Company, </w:t>
      </w:r>
      <w:r w:rsidR="00085BBF">
        <w:rPr>
          <w:rFonts w:ascii="Times New Roman" w:hAnsi="Times New Roman" w:cs="Times New Roman"/>
          <w:sz w:val="26"/>
          <w:szCs w:val="26"/>
          <w:lang w:val="en-US"/>
        </w:rPr>
        <w:t xml:space="preserve">since 2013 </w:t>
      </w:r>
      <w:r w:rsidR="003602EE">
        <w:rPr>
          <w:rFonts w:ascii="Times New Roman" w:hAnsi="Times New Roman" w:cs="Times New Roman"/>
          <w:sz w:val="26"/>
          <w:szCs w:val="26"/>
          <w:lang w:val="en-US"/>
        </w:rPr>
        <w:t xml:space="preserve">a </w:t>
      </w:r>
      <w:r w:rsidRPr="001C6592">
        <w:rPr>
          <w:rFonts w:ascii="Times New Roman" w:hAnsi="Times New Roman" w:cs="Times New Roman"/>
          <w:sz w:val="26"/>
          <w:szCs w:val="26"/>
          <w:lang w:val="en-US"/>
        </w:rPr>
        <w:t>s</w:t>
      </w:r>
      <w:r w:rsidR="003602EE">
        <w:rPr>
          <w:rFonts w:ascii="Times New Roman" w:hAnsi="Times New Roman" w:cs="Times New Roman"/>
          <w:sz w:val="26"/>
          <w:szCs w:val="26"/>
          <w:lang w:val="en-US"/>
        </w:rPr>
        <w:t xml:space="preserve">urvey </w:t>
      </w:r>
      <w:r w:rsidRPr="001C6592">
        <w:rPr>
          <w:rFonts w:ascii="Times New Roman" w:hAnsi="Times New Roman" w:cs="Times New Roman"/>
          <w:sz w:val="26"/>
          <w:szCs w:val="26"/>
          <w:lang w:val="en-US"/>
        </w:rPr>
        <w:t xml:space="preserve">has been carried out </w:t>
      </w:r>
      <w:r w:rsidR="003602EE">
        <w:rPr>
          <w:rFonts w:ascii="Times New Roman" w:hAnsi="Times New Roman" w:cs="Times New Roman"/>
          <w:sz w:val="26"/>
          <w:szCs w:val="26"/>
          <w:lang w:val="en-US"/>
        </w:rPr>
        <w:t xml:space="preserve">on a yearly basis </w:t>
      </w:r>
      <w:r w:rsidRPr="001C6592">
        <w:rPr>
          <w:rFonts w:ascii="Times New Roman" w:hAnsi="Times New Roman" w:cs="Times New Roman"/>
          <w:sz w:val="26"/>
          <w:szCs w:val="26"/>
          <w:lang w:val="en-US"/>
        </w:rPr>
        <w:t xml:space="preserve">to determine the Social Stability Rating (hereinafter - </w:t>
      </w:r>
      <w:r w:rsidR="00131F5E">
        <w:rPr>
          <w:rFonts w:ascii="Times New Roman" w:hAnsi="Times New Roman" w:cs="Times New Roman"/>
          <w:sz w:val="26"/>
          <w:szCs w:val="26"/>
          <w:lang w:val="en-US"/>
        </w:rPr>
        <w:t>SSR</w:t>
      </w:r>
      <w:r w:rsidRPr="001C6592">
        <w:rPr>
          <w:rFonts w:ascii="Times New Roman" w:hAnsi="Times New Roman" w:cs="Times New Roman"/>
          <w:sz w:val="26"/>
          <w:szCs w:val="26"/>
          <w:lang w:val="en-US"/>
        </w:rPr>
        <w:t xml:space="preserve">) with the involvement of </w:t>
      </w:r>
      <w:r w:rsidR="003602EE">
        <w:rPr>
          <w:rFonts w:ascii="Times New Roman" w:hAnsi="Times New Roman" w:cs="Times New Roman"/>
          <w:sz w:val="26"/>
          <w:szCs w:val="26"/>
          <w:lang w:val="en-US"/>
        </w:rPr>
        <w:t xml:space="preserve">the </w:t>
      </w:r>
      <w:r w:rsidRPr="001C6592">
        <w:rPr>
          <w:rFonts w:ascii="Times New Roman" w:hAnsi="Times New Roman" w:cs="Times New Roman"/>
          <w:sz w:val="26"/>
          <w:szCs w:val="26"/>
          <w:lang w:val="en-US"/>
        </w:rPr>
        <w:t>independent sociological agency.</w:t>
      </w:r>
    </w:p>
    <w:p w:rsidR="000A1027" w:rsidRPr="001C6592" w:rsidRDefault="000A1027" w:rsidP="00C00C10">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Based on the </w:t>
      </w:r>
      <w:r w:rsidR="001F4F8C">
        <w:rPr>
          <w:rFonts w:ascii="Times New Roman" w:hAnsi="Times New Roman" w:cs="Times New Roman"/>
          <w:sz w:val="26"/>
          <w:szCs w:val="26"/>
          <w:lang w:val="en-US"/>
        </w:rPr>
        <w:t xml:space="preserve">SSR survey </w:t>
      </w:r>
      <w:r w:rsidR="00910C65">
        <w:rPr>
          <w:rFonts w:ascii="Times New Roman" w:hAnsi="Times New Roman" w:cs="Times New Roman"/>
          <w:sz w:val="26"/>
          <w:szCs w:val="26"/>
          <w:lang w:val="en-US"/>
        </w:rPr>
        <w:t>findings</w:t>
      </w:r>
      <w:r w:rsidRPr="001C6592">
        <w:rPr>
          <w:rFonts w:ascii="Times New Roman" w:hAnsi="Times New Roman" w:cs="Times New Roman"/>
          <w:sz w:val="26"/>
          <w:szCs w:val="26"/>
          <w:lang w:val="en-US"/>
        </w:rPr>
        <w:t xml:space="preserve"> </w:t>
      </w:r>
      <w:r w:rsidR="001F4F8C">
        <w:rPr>
          <w:rFonts w:ascii="Times New Roman" w:hAnsi="Times New Roman" w:cs="Times New Roman"/>
          <w:sz w:val="26"/>
          <w:szCs w:val="26"/>
          <w:lang w:val="en-US"/>
        </w:rPr>
        <w:t>f</w:t>
      </w:r>
      <w:r w:rsidRPr="001C6592">
        <w:rPr>
          <w:rFonts w:ascii="Times New Roman" w:hAnsi="Times New Roman" w:cs="Times New Roman"/>
          <w:sz w:val="26"/>
          <w:szCs w:val="26"/>
          <w:lang w:val="en-US"/>
        </w:rPr>
        <w:t>or 2018</w:t>
      </w:r>
      <w:r w:rsidR="00760B60">
        <w:rPr>
          <w:rFonts w:ascii="Times New Roman" w:hAnsi="Times New Roman" w:cs="Times New Roman"/>
          <w:sz w:val="26"/>
          <w:szCs w:val="26"/>
          <w:lang w:val="en-US"/>
        </w:rPr>
        <w:t xml:space="preserve"> and</w:t>
      </w:r>
      <w:r w:rsidRPr="001C6592">
        <w:rPr>
          <w:rFonts w:ascii="Times New Roman" w:hAnsi="Times New Roman" w:cs="Times New Roman"/>
          <w:sz w:val="26"/>
          <w:szCs w:val="26"/>
          <w:lang w:val="en-US"/>
        </w:rPr>
        <w:t xml:space="preserve"> recommendations of </w:t>
      </w:r>
      <w:r w:rsidR="00C579A4">
        <w:rPr>
          <w:rFonts w:ascii="Times New Roman" w:hAnsi="Times New Roman" w:cs="Times New Roman"/>
          <w:sz w:val="26"/>
          <w:szCs w:val="26"/>
          <w:lang w:val="en-US"/>
        </w:rPr>
        <w:t xml:space="preserve">the </w:t>
      </w:r>
      <w:r w:rsidR="001F4F8C">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ocial </w:t>
      </w:r>
      <w:r w:rsidR="001F4F8C">
        <w:rPr>
          <w:rFonts w:ascii="Times New Roman" w:hAnsi="Times New Roman" w:cs="Times New Roman"/>
          <w:sz w:val="26"/>
          <w:szCs w:val="26"/>
          <w:lang w:val="en-US"/>
        </w:rPr>
        <w:t>I</w:t>
      </w:r>
      <w:r w:rsidRPr="001C6592">
        <w:rPr>
          <w:rFonts w:ascii="Times New Roman" w:hAnsi="Times New Roman" w:cs="Times New Roman"/>
          <w:sz w:val="26"/>
          <w:szCs w:val="26"/>
          <w:lang w:val="en-US"/>
        </w:rPr>
        <w:t xml:space="preserve">nteraction and </w:t>
      </w:r>
      <w:r w:rsidR="001F4F8C">
        <w:rPr>
          <w:rFonts w:ascii="Times New Roman" w:hAnsi="Times New Roman" w:cs="Times New Roman"/>
          <w:sz w:val="26"/>
          <w:szCs w:val="26"/>
          <w:lang w:val="en-US"/>
        </w:rPr>
        <w:t>C</w:t>
      </w:r>
      <w:r w:rsidRPr="001C6592">
        <w:rPr>
          <w:rFonts w:ascii="Times New Roman" w:hAnsi="Times New Roman" w:cs="Times New Roman"/>
          <w:sz w:val="26"/>
          <w:szCs w:val="26"/>
          <w:lang w:val="en-US"/>
        </w:rPr>
        <w:t>ommunication</w:t>
      </w:r>
      <w:r w:rsidR="001F4F8C">
        <w:rPr>
          <w:rFonts w:ascii="Times New Roman" w:hAnsi="Times New Roman" w:cs="Times New Roman"/>
          <w:sz w:val="26"/>
          <w:szCs w:val="26"/>
          <w:lang w:val="en-US"/>
        </w:rPr>
        <w:t xml:space="preserve"> Center</w:t>
      </w:r>
      <w:r w:rsidR="00C579A4">
        <w:rPr>
          <w:rFonts w:ascii="Times New Roman" w:hAnsi="Times New Roman" w:cs="Times New Roman"/>
          <w:sz w:val="26"/>
          <w:szCs w:val="26"/>
          <w:lang w:val="en-US"/>
        </w:rPr>
        <w:t xml:space="preserve"> experts </w:t>
      </w:r>
      <w:r w:rsidR="00760B60">
        <w:rPr>
          <w:rFonts w:ascii="Times New Roman" w:hAnsi="Times New Roman" w:cs="Times New Roman"/>
          <w:sz w:val="26"/>
          <w:szCs w:val="26"/>
          <w:lang w:val="en-US"/>
        </w:rPr>
        <w:t xml:space="preserve">and also in order to </w:t>
      </w:r>
      <w:r w:rsidRPr="001C6592">
        <w:rPr>
          <w:rFonts w:ascii="Times New Roman" w:hAnsi="Times New Roman" w:cs="Times New Roman"/>
          <w:sz w:val="26"/>
          <w:szCs w:val="26"/>
          <w:lang w:val="en-US"/>
        </w:rPr>
        <w:t xml:space="preserve">improve the relationship and prevent social </w:t>
      </w:r>
      <w:r w:rsidR="00B95ACC">
        <w:rPr>
          <w:rFonts w:ascii="Times New Roman" w:hAnsi="Times New Roman" w:cs="Times New Roman"/>
          <w:sz w:val="26"/>
          <w:szCs w:val="26"/>
          <w:lang w:val="en-US"/>
        </w:rPr>
        <w:t xml:space="preserve">strain </w:t>
      </w:r>
      <w:r w:rsidRPr="001C6592">
        <w:rPr>
          <w:rFonts w:ascii="Times New Roman" w:hAnsi="Times New Roman" w:cs="Times New Roman"/>
          <w:sz w:val="26"/>
          <w:szCs w:val="26"/>
          <w:lang w:val="en-US"/>
        </w:rPr>
        <w:t xml:space="preserve">in the </w:t>
      </w:r>
      <w:r w:rsidR="002825F6">
        <w:rPr>
          <w:rFonts w:ascii="Times New Roman" w:hAnsi="Times New Roman" w:cs="Times New Roman"/>
          <w:sz w:val="26"/>
          <w:szCs w:val="26"/>
          <w:lang w:val="en-US"/>
        </w:rPr>
        <w:t>team</w:t>
      </w:r>
      <w:r w:rsidRPr="001C6592">
        <w:rPr>
          <w:rFonts w:ascii="Times New Roman" w:hAnsi="Times New Roman" w:cs="Times New Roman"/>
          <w:sz w:val="26"/>
          <w:szCs w:val="26"/>
          <w:lang w:val="en-US"/>
        </w:rPr>
        <w:t xml:space="preserve"> in 2018 </w:t>
      </w:r>
      <w:r w:rsidR="00054B32">
        <w:rPr>
          <w:rFonts w:ascii="Times New Roman" w:hAnsi="Times New Roman" w:cs="Times New Roman"/>
          <w:sz w:val="26"/>
          <w:szCs w:val="26"/>
          <w:lang w:val="en-US"/>
        </w:rPr>
        <w:t xml:space="preserve">the Company </w:t>
      </w:r>
      <w:r w:rsidRPr="001C6592">
        <w:rPr>
          <w:rFonts w:ascii="Times New Roman" w:hAnsi="Times New Roman" w:cs="Times New Roman"/>
          <w:sz w:val="26"/>
          <w:szCs w:val="26"/>
          <w:lang w:val="en-US"/>
        </w:rPr>
        <w:t xml:space="preserve">developed an </w:t>
      </w:r>
      <w:r w:rsidR="00054B32">
        <w:rPr>
          <w:rFonts w:ascii="Times New Roman" w:hAnsi="Times New Roman" w:cs="Times New Roman"/>
          <w:sz w:val="26"/>
          <w:szCs w:val="26"/>
          <w:lang w:val="en-US"/>
        </w:rPr>
        <w:t>A</w:t>
      </w:r>
      <w:r w:rsidRPr="001C6592">
        <w:rPr>
          <w:rFonts w:ascii="Times New Roman" w:hAnsi="Times New Roman" w:cs="Times New Roman"/>
          <w:sz w:val="26"/>
          <w:szCs w:val="26"/>
          <w:lang w:val="en-US"/>
        </w:rPr>
        <w:t xml:space="preserve">ction </w:t>
      </w:r>
      <w:r w:rsidR="00054B32">
        <w:rPr>
          <w:rFonts w:ascii="Times New Roman" w:hAnsi="Times New Roman" w:cs="Times New Roman"/>
          <w:sz w:val="26"/>
          <w:szCs w:val="26"/>
          <w:lang w:val="en-US"/>
        </w:rPr>
        <w:t>P</w:t>
      </w:r>
      <w:r w:rsidRPr="001C6592">
        <w:rPr>
          <w:rFonts w:ascii="Times New Roman" w:hAnsi="Times New Roman" w:cs="Times New Roman"/>
          <w:sz w:val="26"/>
          <w:szCs w:val="26"/>
          <w:lang w:val="en-US"/>
        </w:rPr>
        <w:t xml:space="preserve">lan to ensure social and labor conditions of </w:t>
      </w:r>
      <w:r w:rsidR="00054B32">
        <w:rPr>
          <w:rFonts w:ascii="Times New Roman" w:hAnsi="Times New Roman" w:cs="Times New Roman"/>
          <w:sz w:val="26"/>
          <w:szCs w:val="26"/>
          <w:lang w:val="en-US"/>
        </w:rPr>
        <w:t xml:space="preserve">the operating </w:t>
      </w:r>
      <w:r w:rsidRPr="001C6592">
        <w:rPr>
          <w:rFonts w:ascii="Times New Roman" w:hAnsi="Times New Roman" w:cs="Times New Roman"/>
          <w:sz w:val="26"/>
          <w:szCs w:val="26"/>
          <w:lang w:val="en-US"/>
        </w:rPr>
        <w:t xml:space="preserve">personnel (hereinafter - the Plan) which </w:t>
      </w:r>
      <w:r w:rsidR="005A2FC8">
        <w:rPr>
          <w:rFonts w:ascii="Times New Roman" w:hAnsi="Times New Roman" w:cs="Times New Roman"/>
          <w:sz w:val="26"/>
          <w:szCs w:val="26"/>
          <w:lang w:val="en-US"/>
        </w:rPr>
        <w:t xml:space="preserve">covered </w:t>
      </w:r>
      <w:r w:rsidRPr="001C6592">
        <w:rPr>
          <w:rFonts w:ascii="Times New Roman" w:hAnsi="Times New Roman" w:cs="Times New Roman"/>
          <w:sz w:val="26"/>
          <w:szCs w:val="26"/>
          <w:lang w:val="en-US"/>
        </w:rPr>
        <w:t>the following areas:</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A757E6" w:rsidRPr="00973FD3">
        <w:rPr>
          <w:rFonts w:ascii="Times New Roman" w:hAnsi="Times New Roman" w:cs="Times New Roman"/>
          <w:sz w:val="26"/>
          <w:szCs w:val="26"/>
          <w:lang w:val="en-US"/>
        </w:rPr>
        <w:t>I</w:t>
      </w:r>
      <w:r w:rsidRPr="00973FD3">
        <w:rPr>
          <w:rFonts w:ascii="Times New Roman" w:hAnsi="Times New Roman" w:cs="Times New Roman"/>
          <w:sz w:val="26"/>
          <w:szCs w:val="26"/>
          <w:lang w:val="en-US"/>
        </w:rPr>
        <w:t xml:space="preserve">nform managers and </w:t>
      </w:r>
      <w:r w:rsidR="00A757E6" w:rsidRPr="00973FD3">
        <w:rPr>
          <w:rFonts w:ascii="Times New Roman" w:hAnsi="Times New Roman" w:cs="Times New Roman"/>
          <w:sz w:val="26"/>
          <w:szCs w:val="26"/>
          <w:lang w:val="en-US"/>
        </w:rPr>
        <w:t xml:space="preserve">operating </w:t>
      </w:r>
      <w:r w:rsidRPr="00973FD3">
        <w:rPr>
          <w:rFonts w:ascii="Times New Roman" w:hAnsi="Times New Roman" w:cs="Times New Roman"/>
          <w:sz w:val="26"/>
          <w:szCs w:val="26"/>
          <w:lang w:val="en-US"/>
        </w:rPr>
        <w:t xml:space="preserve">personnel of structural divisions about the </w:t>
      </w:r>
      <w:r w:rsidR="00910C65" w:rsidRPr="00973FD3">
        <w:rPr>
          <w:rFonts w:ascii="Times New Roman" w:hAnsi="Times New Roman" w:cs="Times New Roman"/>
          <w:sz w:val="26"/>
          <w:szCs w:val="26"/>
          <w:lang w:val="en-US"/>
        </w:rPr>
        <w:t>SSR survey findings</w:t>
      </w:r>
      <w:r w:rsidRPr="00973FD3">
        <w:rPr>
          <w:rFonts w:ascii="Times New Roman" w:hAnsi="Times New Roman" w:cs="Times New Roman"/>
          <w:sz w:val="26"/>
          <w:szCs w:val="26"/>
          <w:lang w:val="en-US"/>
        </w:rPr>
        <w:t xml:space="preserve">;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955FAE" w:rsidRPr="00973FD3">
        <w:rPr>
          <w:rFonts w:ascii="Times New Roman" w:hAnsi="Times New Roman" w:cs="Times New Roman"/>
          <w:sz w:val="26"/>
          <w:szCs w:val="26"/>
          <w:lang w:val="en-US"/>
        </w:rPr>
        <w:t xml:space="preserve">Improve </w:t>
      </w:r>
      <w:r w:rsidRPr="00973FD3">
        <w:rPr>
          <w:rFonts w:ascii="Times New Roman" w:hAnsi="Times New Roman" w:cs="Times New Roman"/>
          <w:sz w:val="26"/>
          <w:szCs w:val="26"/>
          <w:lang w:val="en-US"/>
        </w:rPr>
        <w:t xml:space="preserve">working conditions and </w:t>
      </w:r>
      <w:r w:rsidR="00955FAE" w:rsidRPr="00973FD3">
        <w:rPr>
          <w:rFonts w:ascii="Times New Roman" w:hAnsi="Times New Roman" w:cs="Times New Roman"/>
          <w:sz w:val="26"/>
          <w:szCs w:val="26"/>
          <w:lang w:val="en-US"/>
        </w:rPr>
        <w:t xml:space="preserve">occupational </w:t>
      </w:r>
      <w:r w:rsidRPr="00973FD3">
        <w:rPr>
          <w:rFonts w:ascii="Times New Roman" w:hAnsi="Times New Roman" w:cs="Times New Roman"/>
          <w:sz w:val="26"/>
          <w:szCs w:val="26"/>
          <w:lang w:val="en-US"/>
        </w:rPr>
        <w:t xml:space="preserve">safety;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955FAE" w:rsidRPr="00973FD3">
        <w:rPr>
          <w:rFonts w:ascii="Times New Roman" w:hAnsi="Times New Roman" w:cs="Times New Roman"/>
          <w:sz w:val="26"/>
          <w:szCs w:val="26"/>
          <w:lang w:val="en-US"/>
        </w:rPr>
        <w:t>I</w:t>
      </w:r>
      <w:r w:rsidRPr="00973FD3">
        <w:rPr>
          <w:rFonts w:ascii="Times New Roman" w:hAnsi="Times New Roman" w:cs="Times New Roman"/>
          <w:sz w:val="26"/>
          <w:szCs w:val="26"/>
          <w:lang w:val="en-US"/>
        </w:rPr>
        <w:t>mprov</w:t>
      </w:r>
      <w:r w:rsidR="007057B8" w:rsidRPr="00973FD3">
        <w:rPr>
          <w:rFonts w:ascii="Times New Roman" w:hAnsi="Times New Roman" w:cs="Times New Roman"/>
          <w:sz w:val="26"/>
          <w:szCs w:val="26"/>
          <w:lang w:val="en-US"/>
        </w:rPr>
        <w:t>e healthy meals</w:t>
      </w:r>
      <w:r w:rsidRPr="00973FD3">
        <w:rPr>
          <w:rFonts w:ascii="Times New Roman" w:hAnsi="Times New Roman" w:cs="Times New Roman"/>
          <w:sz w:val="26"/>
          <w:szCs w:val="26"/>
          <w:lang w:val="en-US"/>
        </w:rPr>
        <w:t xml:space="preserve">;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7057B8" w:rsidRPr="00973FD3">
        <w:rPr>
          <w:rFonts w:ascii="Times New Roman" w:hAnsi="Times New Roman" w:cs="Times New Roman"/>
          <w:sz w:val="26"/>
          <w:szCs w:val="26"/>
          <w:lang w:val="en-US"/>
        </w:rPr>
        <w:t>M</w:t>
      </w:r>
      <w:r w:rsidRPr="00973FD3">
        <w:rPr>
          <w:rFonts w:ascii="Times New Roman" w:hAnsi="Times New Roman" w:cs="Times New Roman"/>
          <w:sz w:val="26"/>
          <w:szCs w:val="26"/>
          <w:lang w:val="en-US"/>
        </w:rPr>
        <w:t xml:space="preserve">aterial and non-material incentives for employees in accordance with qualification and labor productivity;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C16C12" w:rsidRPr="00973FD3">
        <w:rPr>
          <w:rFonts w:ascii="Times New Roman" w:hAnsi="Times New Roman" w:cs="Times New Roman"/>
          <w:sz w:val="26"/>
          <w:szCs w:val="26"/>
          <w:lang w:val="en-US"/>
        </w:rPr>
        <w:t>P</w:t>
      </w:r>
      <w:r w:rsidRPr="00973FD3">
        <w:rPr>
          <w:rFonts w:ascii="Times New Roman" w:hAnsi="Times New Roman" w:cs="Times New Roman"/>
          <w:sz w:val="26"/>
          <w:szCs w:val="26"/>
          <w:lang w:val="en-US"/>
        </w:rPr>
        <w:t>rovid</w:t>
      </w:r>
      <w:r w:rsidR="00C16C12"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 xml:space="preserve"> advanced training for </w:t>
      </w:r>
      <w:r w:rsidR="00C16C12" w:rsidRPr="00973FD3">
        <w:rPr>
          <w:rFonts w:ascii="Times New Roman" w:hAnsi="Times New Roman" w:cs="Times New Roman"/>
          <w:sz w:val="26"/>
          <w:szCs w:val="26"/>
          <w:lang w:val="en-US"/>
        </w:rPr>
        <w:t xml:space="preserve">operating </w:t>
      </w:r>
      <w:r w:rsidRPr="00973FD3">
        <w:rPr>
          <w:rFonts w:ascii="Times New Roman" w:hAnsi="Times New Roman" w:cs="Times New Roman"/>
          <w:sz w:val="26"/>
          <w:szCs w:val="26"/>
          <w:lang w:val="en-US"/>
        </w:rPr>
        <w:t xml:space="preserve">personnel </w:t>
      </w:r>
      <w:r w:rsidR="00C16C12" w:rsidRPr="00973FD3">
        <w:rPr>
          <w:rFonts w:ascii="Times New Roman" w:hAnsi="Times New Roman" w:cs="Times New Roman"/>
          <w:sz w:val="26"/>
          <w:szCs w:val="26"/>
          <w:lang w:val="en-US"/>
        </w:rPr>
        <w:t xml:space="preserve">according to </w:t>
      </w:r>
      <w:r w:rsidRPr="00973FD3">
        <w:rPr>
          <w:rFonts w:ascii="Times New Roman" w:hAnsi="Times New Roman" w:cs="Times New Roman"/>
          <w:sz w:val="26"/>
          <w:szCs w:val="26"/>
          <w:lang w:val="en-US"/>
        </w:rPr>
        <w:t xml:space="preserve">the planned training system;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Compl</w:t>
      </w:r>
      <w:r w:rsidR="00C16C12" w:rsidRPr="00973FD3">
        <w:rPr>
          <w:rFonts w:ascii="Times New Roman" w:hAnsi="Times New Roman" w:cs="Times New Roman"/>
          <w:sz w:val="26"/>
          <w:szCs w:val="26"/>
          <w:lang w:val="en-US"/>
        </w:rPr>
        <w:t xml:space="preserve">y </w:t>
      </w:r>
      <w:r w:rsidRPr="00973FD3">
        <w:rPr>
          <w:rFonts w:ascii="Times New Roman" w:hAnsi="Times New Roman" w:cs="Times New Roman"/>
          <w:sz w:val="26"/>
          <w:szCs w:val="26"/>
          <w:lang w:val="en-US"/>
        </w:rPr>
        <w:t xml:space="preserve">with the transparency </w:t>
      </w:r>
      <w:r w:rsidR="00E27A36" w:rsidRPr="00973FD3">
        <w:rPr>
          <w:rFonts w:ascii="Times New Roman" w:hAnsi="Times New Roman" w:cs="Times New Roman"/>
          <w:sz w:val="26"/>
          <w:szCs w:val="26"/>
          <w:lang w:val="en-US"/>
        </w:rPr>
        <w:t xml:space="preserve">principles </w:t>
      </w:r>
      <w:r w:rsidR="00937B87" w:rsidRPr="00973FD3">
        <w:rPr>
          <w:rFonts w:ascii="Times New Roman" w:hAnsi="Times New Roman" w:cs="Times New Roman"/>
          <w:sz w:val="26"/>
          <w:szCs w:val="26"/>
          <w:lang w:val="en-US"/>
        </w:rPr>
        <w:t xml:space="preserve">when </w:t>
      </w:r>
      <w:r w:rsidR="00E27A36" w:rsidRPr="00973FD3">
        <w:rPr>
          <w:rFonts w:ascii="Times New Roman" w:hAnsi="Times New Roman" w:cs="Times New Roman"/>
          <w:sz w:val="26"/>
          <w:szCs w:val="26"/>
          <w:lang w:val="en-US"/>
        </w:rPr>
        <w:t>recruit</w:t>
      </w:r>
      <w:r w:rsidR="00937B87" w:rsidRPr="00973FD3">
        <w:rPr>
          <w:rFonts w:ascii="Times New Roman" w:hAnsi="Times New Roman" w:cs="Times New Roman"/>
          <w:sz w:val="26"/>
          <w:szCs w:val="26"/>
          <w:lang w:val="en-US"/>
        </w:rPr>
        <w:t>ing</w:t>
      </w:r>
      <w:r w:rsidR="00E27A36" w:rsidRPr="00973FD3">
        <w:rPr>
          <w:rFonts w:ascii="Times New Roman" w:hAnsi="Times New Roman" w:cs="Times New Roman"/>
          <w:sz w:val="26"/>
          <w:szCs w:val="26"/>
          <w:lang w:val="en-US"/>
        </w:rPr>
        <w:t xml:space="preserve"> </w:t>
      </w:r>
      <w:r w:rsidRPr="00973FD3">
        <w:rPr>
          <w:rFonts w:ascii="Times New Roman" w:hAnsi="Times New Roman" w:cs="Times New Roman"/>
          <w:sz w:val="26"/>
          <w:szCs w:val="26"/>
          <w:lang w:val="en-US"/>
        </w:rPr>
        <w:t>and promotin</w:t>
      </w:r>
      <w:r w:rsidR="00937B87" w:rsidRPr="00973FD3">
        <w:rPr>
          <w:rFonts w:ascii="Times New Roman" w:hAnsi="Times New Roman" w:cs="Times New Roman"/>
          <w:sz w:val="26"/>
          <w:szCs w:val="26"/>
          <w:lang w:val="en-US"/>
        </w:rPr>
        <w:t>g</w:t>
      </w:r>
      <w:r w:rsidRPr="00973FD3">
        <w:rPr>
          <w:rFonts w:ascii="Times New Roman" w:hAnsi="Times New Roman" w:cs="Times New Roman"/>
          <w:sz w:val="26"/>
          <w:szCs w:val="26"/>
          <w:lang w:val="en-US"/>
        </w:rPr>
        <w:t xml:space="preserve"> to a higher position;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937B87" w:rsidRPr="00973FD3">
        <w:rPr>
          <w:rFonts w:ascii="Times New Roman" w:hAnsi="Times New Roman" w:cs="Times New Roman"/>
          <w:sz w:val="26"/>
          <w:szCs w:val="26"/>
          <w:lang w:val="en-US"/>
        </w:rPr>
        <w:t>M</w:t>
      </w:r>
      <w:r w:rsidRPr="00973FD3">
        <w:rPr>
          <w:rFonts w:ascii="Times New Roman" w:hAnsi="Times New Roman" w:cs="Times New Roman"/>
          <w:sz w:val="26"/>
          <w:szCs w:val="26"/>
          <w:lang w:val="en-US"/>
        </w:rPr>
        <w:t xml:space="preserve">onitoring and analysis of staff turnover;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937B87"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nsur</w:t>
      </w:r>
      <w:r w:rsidR="00937B87"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 xml:space="preserve"> favorable moral and psychological climate in </w:t>
      </w:r>
      <w:r w:rsidR="002825F6" w:rsidRPr="00973FD3">
        <w:rPr>
          <w:rFonts w:ascii="Times New Roman" w:hAnsi="Times New Roman" w:cs="Times New Roman"/>
          <w:sz w:val="26"/>
          <w:szCs w:val="26"/>
          <w:lang w:val="en-US"/>
        </w:rPr>
        <w:t>the team</w:t>
      </w:r>
      <w:r w:rsidRPr="00973FD3">
        <w:rPr>
          <w:rFonts w:ascii="Times New Roman" w:hAnsi="Times New Roman" w:cs="Times New Roman"/>
          <w:sz w:val="26"/>
          <w:szCs w:val="26"/>
          <w:lang w:val="en-US"/>
        </w:rPr>
        <w:t xml:space="preserve">;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937B87"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nsur</w:t>
      </w:r>
      <w:r w:rsidR="00937B87"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 xml:space="preserve"> informational interaction between employees and the management of the Company and rais</w:t>
      </w:r>
      <w:r w:rsidR="006A20A9"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 xml:space="preserve"> awareness of employees about feedback options with the employer;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6A20A9" w:rsidRPr="00973FD3">
        <w:rPr>
          <w:rFonts w:ascii="Times New Roman" w:hAnsi="Times New Roman" w:cs="Times New Roman"/>
          <w:sz w:val="26"/>
          <w:szCs w:val="26"/>
          <w:lang w:val="en-US"/>
        </w:rPr>
        <w:t xml:space="preserve">Improve </w:t>
      </w:r>
      <w:r w:rsidRPr="00973FD3">
        <w:rPr>
          <w:rFonts w:ascii="Times New Roman" w:hAnsi="Times New Roman" w:cs="Times New Roman"/>
          <w:sz w:val="26"/>
          <w:szCs w:val="26"/>
          <w:lang w:val="en-US"/>
        </w:rPr>
        <w:t xml:space="preserve">awareness of </w:t>
      </w:r>
      <w:r w:rsidR="006A20A9" w:rsidRPr="00973FD3">
        <w:rPr>
          <w:rFonts w:ascii="Times New Roman" w:hAnsi="Times New Roman" w:cs="Times New Roman"/>
          <w:sz w:val="26"/>
          <w:szCs w:val="26"/>
          <w:lang w:val="en-US"/>
        </w:rPr>
        <w:t xml:space="preserve">the personnel </w:t>
      </w:r>
      <w:r w:rsidRPr="00973FD3">
        <w:rPr>
          <w:rFonts w:ascii="Times New Roman" w:hAnsi="Times New Roman" w:cs="Times New Roman"/>
          <w:sz w:val="26"/>
          <w:szCs w:val="26"/>
          <w:lang w:val="en-US"/>
        </w:rPr>
        <w:t xml:space="preserve">about prospects of </w:t>
      </w:r>
      <w:r w:rsidR="006A20A9" w:rsidRPr="00973FD3">
        <w:rPr>
          <w:rFonts w:ascii="Times New Roman" w:hAnsi="Times New Roman" w:cs="Times New Roman"/>
          <w:sz w:val="26"/>
          <w:szCs w:val="26"/>
          <w:lang w:val="en-US"/>
        </w:rPr>
        <w:t xml:space="preserve">the Company’s </w:t>
      </w:r>
      <w:r w:rsidR="00356B99" w:rsidRPr="00973FD3">
        <w:rPr>
          <w:rFonts w:ascii="Times New Roman" w:hAnsi="Times New Roman" w:cs="Times New Roman"/>
          <w:sz w:val="26"/>
          <w:szCs w:val="26"/>
          <w:lang w:val="en-US"/>
        </w:rPr>
        <w:t>development, implementation</w:t>
      </w:r>
      <w:r w:rsidR="00DB7E13" w:rsidRPr="00973FD3">
        <w:rPr>
          <w:rFonts w:ascii="Times New Roman" w:hAnsi="Times New Roman" w:cs="Times New Roman"/>
          <w:sz w:val="26"/>
          <w:szCs w:val="26"/>
          <w:lang w:val="en-US"/>
        </w:rPr>
        <w:t xml:space="preserve"> of</w:t>
      </w:r>
      <w:r w:rsidRPr="00973FD3">
        <w:rPr>
          <w:rFonts w:ascii="Times New Roman" w:hAnsi="Times New Roman" w:cs="Times New Roman"/>
          <w:sz w:val="26"/>
          <w:szCs w:val="26"/>
          <w:lang w:val="en-US"/>
        </w:rPr>
        <w:t xml:space="preserve"> </w:t>
      </w:r>
      <w:r w:rsidR="00DB7E13" w:rsidRPr="00973FD3">
        <w:rPr>
          <w:rFonts w:ascii="Times New Roman" w:hAnsi="Times New Roman" w:cs="Times New Roman"/>
          <w:sz w:val="26"/>
          <w:szCs w:val="26"/>
          <w:lang w:val="en-US"/>
        </w:rPr>
        <w:t xml:space="preserve">Business Transformation </w:t>
      </w:r>
      <w:r w:rsidRPr="00973FD3">
        <w:rPr>
          <w:rFonts w:ascii="Times New Roman" w:hAnsi="Times New Roman" w:cs="Times New Roman"/>
          <w:sz w:val="26"/>
          <w:szCs w:val="26"/>
          <w:lang w:val="en-US"/>
        </w:rPr>
        <w:t xml:space="preserve">Program and other </w:t>
      </w:r>
      <w:r w:rsidR="00DB7E13" w:rsidRPr="00973FD3">
        <w:rPr>
          <w:rFonts w:ascii="Times New Roman" w:hAnsi="Times New Roman" w:cs="Times New Roman"/>
          <w:sz w:val="26"/>
          <w:szCs w:val="26"/>
          <w:lang w:val="en-US"/>
        </w:rPr>
        <w:t>activities</w:t>
      </w:r>
      <w:r w:rsidRPr="00973FD3">
        <w:rPr>
          <w:rFonts w:ascii="Times New Roman" w:hAnsi="Times New Roman" w:cs="Times New Roman"/>
          <w:sz w:val="26"/>
          <w:szCs w:val="26"/>
          <w:lang w:val="en-US"/>
        </w:rPr>
        <w:t xml:space="preserve">;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DB7E13" w:rsidRPr="00973FD3">
        <w:rPr>
          <w:rFonts w:ascii="Times New Roman" w:hAnsi="Times New Roman" w:cs="Times New Roman"/>
          <w:sz w:val="26"/>
          <w:szCs w:val="26"/>
          <w:lang w:val="en-US"/>
        </w:rPr>
        <w:t xml:space="preserve">Improve </w:t>
      </w:r>
      <w:r w:rsidRPr="00973FD3">
        <w:rPr>
          <w:rFonts w:ascii="Times New Roman" w:hAnsi="Times New Roman" w:cs="Times New Roman"/>
          <w:sz w:val="26"/>
          <w:szCs w:val="26"/>
          <w:lang w:val="en-US"/>
        </w:rPr>
        <w:t xml:space="preserve">awareness </w:t>
      </w:r>
      <w:r w:rsidR="00DB7E13" w:rsidRPr="00973FD3">
        <w:rPr>
          <w:rFonts w:ascii="Times New Roman" w:hAnsi="Times New Roman" w:cs="Times New Roman"/>
          <w:sz w:val="26"/>
          <w:szCs w:val="26"/>
          <w:lang w:val="en-US"/>
        </w:rPr>
        <w:t xml:space="preserve">of the </w:t>
      </w:r>
      <w:r w:rsidRPr="00973FD3">
        <w:rPr>
          <w:rFonts w:ascii="Times New Roman" w:hAnsi="Times New Roman" w:cs="Times New Roman"/>
          <w:sz w:val="26"/>
          <w:szCs w:val="26"/>
          <w:lang w:val="en-US"/>
        </w:rPr>
        <w:t xml:space="preserve">employees about the procedure for submitting complaints and </w:t>
      </w:r>
      <w:r w:rsidR="007B776F" w:rsidRPr="00973FD3">
        <w:rPr>
          <w:rFonts w:ascii="Times New Roman" w:hAnsi="Times New Roman" w:cs="Times New Roman"/>
          <w:sz w:val="26"/>
          <w:szCs w:val="26"/>
          <w:lang w:val="en-US"/>
        </w:rPr>
        <w:t xml:space="preserve">calls </w:t>
      </w:r>
      <w:r w:rsidR="002C6CDC" w:rsidRPr="00973FD3">
        <w:rPr>
          <w:rFonts w:ascii="Times New Roman" w:hAnsi="Times New Roman" w:cs="Times New Roman"/>
          <w:sz w:val="26"/>
          <w:szCs w:val="26"/>
          <w:lang w:val="en-US"/>
        </w:rPr>
        <w:t xml:space="preserve">relating </w:t>
      </w:r>
      <w:r w:rsidRPr="00973FD3">
        <w:rPr>
          <w:rFonts w:ascii="Times New Roman" w:hAnsi="Times New Roman" w:cs="Times New Roman"/>
          <w:sz w:val="26"/>
          <w:szCs w:val="26"/>
          <w:lang w:val="en-US"/>
        </w:rPr>
        <w:t xml:space="preserve">actions/inaction of managers;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2C6CDC" w:rsidRPr="00973FD3">
        <w:rPr>
          <w:rFonts w:ascii="Times New Roman" w:hAnsi="Times New Roman" w:cs="Times New Roman"/>
          <w:sz w:val="26"/>
          <w:szCs w:val="26"/>
          <w:lang w:val="en-US"/>
        </w:rPr>
        <w:t xml:space="preserve">Improve medical </w:t>
      </w:r>
      <w:r w:rsidRPr="00973FD3">
        <w:rPr>
          <w:rFonts w:ascii="Times New Roman" w:hAnsi="Times New Roman" w:cs="Times New Roman"/>
          <w:sz w:val="26"/>
          <w:szCs w:val="26"/>
          <w:lang w:val="en-US"/>
        </w:rPr>
        <w:t xml:space="preserve">preventive </w:t>
      </w:r>
      <w:r w:rsidR="002C6CDC" w:rsidRPr="00973FD3">
        <w:rPr>
          <w:rFonts w:ascii="Times New Roman" w:hAnsi="Times New Roman" w:cs="Times New Roman"/>
          <w:sz w:val="26"/>
          <w:szCs w:val="26"/>
          <w:lang w:val="en-US"/>
        </w:rPr>
        <w:t xml:space="preserve">actions </w:t>
      </w:r>
      <w:r w:rsidRPr="00973FD3">
        <w:rPr>
          <w:rFonts w:ascii="Times New Roman" w:hAnsi="Times New Roman" w:cs="Times New Roman"/>
          <w:sz w:val="26"/>
          <w:szCs w:val="26"/>
          <w:lang w:val="en-US"/>
        </w:rPr>
        <w:t xml:space="preserve">for employees;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Strengthen business and trusting relationship between </w:t>
      </w:r>
      <w:r w:rsidR="00565FE2" w:rsidRPr="00973FD3">
        <w:rPr>
          <w:rFonts w:ascii="Times New Roman" w:hAnsi="Times New Roman" w:cs="Times New Roman"/>
          <w:sz w:val="26"/>
          <w:szCs w:val="26"/>
          <w:lang w:val="en-US"/>
        </w:rPr>
        <w:t xml:space="preserve">the </w:t>
      </w:r>
      <w:r w:rsidRPr="00973FD3">
        <w:rPr>
          <w:rFonts w:ascii="Times New Roman" w:hAnsi="Times New Roman" w:cs="Times New Roman"/>
          <w:sz w:val="26"/>
          <w:szCs w:val="26"/>
          <w:lang w:val="en-US"/>
        </w:rPr>
        <w:t xml:space="preserve">management and </w:t>
      </w:r>
      <w:r w:rsidR="0063533E" w:rsidRPr="00973FD3">
        <w:rPr>
          <w:rFonts w:ascii="Times New Roman" w:hAnsi="Times New Roman" w:cs="Times New Roman"/>
          <w:sz w:val="26"/>
          <w:szCs w:val="26"/>
          <w:lang w:val="en-US"/>
        </w:rPr>
        <w:t xml:space="preserve">the staff </w:t>
      </w:r>
      <w:r w:rsidRPr="00973FD3">
        <w:rPr>
          <w:rFonts w:ascii="Times New Roman" w:hAnsi="Times New Roman" w:cs="Times New Roman"/>
          <w:sz w:val="26"/>
          <w:szCs w:val="26"/>
          <w:lang w:val="en-US"/>
        </w:rPr>
        <w:t xml:space="preserve">(feedback);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565FE2" w:rsidRPr="00973FD3">
        <w:rPr>
          <w:rFonts w:ascii="Times New Roman" w:hAnsi="Times New Roman" w:cs="Times New Roman"/>
          <w:sz w:val="26"/>
          <w:szCs w:val="26"/>
          <w:lang w:val="en-US"/>
        </w:rPr>
        <w:t>C</w:t>
      </w:r>
      <w:r w:rsidRPr="00973FD3">
        <w:rPr>
          <w:rFonts w:ascii="Times New Roman" w:hAnsi="Times New Roman" w:cs="Times New Roman"/>
          <w:sz w:val="26"/>
          <w:szCs w:val="26"/>
          <w:lang w:val="en-US"/>
        </w:rPr>
        <w:t>ompl</w:t>
      </w:r>
      <w:r w:rsidR="00565FE2" w:rsidRPr="00973FD3">
        <w:rPr>
          <w:rFonts w:ascii="Times New Roman" w:hAnsi="Times New Roman" w:cs="Times New Roman"/>
          <w:sz w:val="26"/>
          <w:szCs w:val="26"/>
          <w:lang w:val="en-US"/>
        </w:rPr>
        <w:t>y</w:t>
      </w:r>
      <w:r w:rsidRPr="00973FD3">
        <w:rPr>
          <w:rFonts w:ascii="Times New Roman" w:hAnsi="Times New Roman" w:cs="Times New Roman"/>
          <w:sz w:val="26"/>
          <w:szCs w:val="26"/>
          <w:lang w:val="en-US"/>
        </w:rPr>
        <w:t xml:space="preserve"> with the conditions </w:t>
      </w:r>
      <w:r w:rsidR="00565FE2" w:rsidRPr="00973FD3">
        <w:rPr>
          <w:rFonts w:ascii="Times New Roman" w:hAnsi="Times New Roman" w:cs="Times New Roman"/>
          <w:sz w:val="26"/>
          <w:szCs w:val="26"/>
          <w:lang w:val="en-US"/>
        </w:rPr>
        <w:t xml:space="preserve">stipulated </w:t>
      </w:r>
      <w:r w:rsidRPr="00973FD3">
        <w:rPr>
          <w:rFonts w:ascii="Times New Roman" w:hAnsi="Times New Roman" w:cs="Times New Roman"/>
          <w:sz w:val="26"/>
          <w:szCs w:val="26"/>
          <w:lang w:val="en-US"/>
        </w:rPr>
        <w:t xml:space="preserve">in the </w:t>
      </w:r>
      <w:r w:rsidR="00565FE2" w:rsidRPr="00973FD3">
        <w:rPr>
          <w:rFonts w:ascii="Times New Roman" w:hAnsi="Times New Roman" w:cs="Times New Roman"/>
          <w:sz w:val="26"/>
          <w:szCs w:val="26"/>
          <w:lang w:val="en-US"/>
        </w:rPr>
        <w:t>Trade Union Contract</w:t>
      </w:r>
      <w:r w:rsidRPr="00973FD3">
        <w:rPr>
          <w:rFonts w:ascii="Times New Roman" w:hAnsi="Times New Roman" w:cs="Times New Roman"/>
          <w:sz w:val="26"/>
          <w:szCs w:val="26"/>
          <w:lang w:val="en-US"/>
        </w:rPr>
        <w:t xml:space="preserve">;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565FE2"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nsur</w:t>
      </w:r>
      <w:r w:rsidR="00565FE2" w:rsidRPr="00973FD3">
        <w:rPr>
          <w:rFonts w:ascii="Times New Roman" w:hAnsi="Times New Roman" w:cs="Times New Roman"/>
          <w:sz w:val="26"/>
          <w:szCs w:val="26"/>
          <w:lang w:val="en-US"/>
        </w:rPr>
        <w:t>e</w:t>
      </w:r>
      <w:r w:rsidRPr="00973FD3">
        <w:rPr>
          <w:rFonts w:ascii="Times New Roman" w:hAnsi="Times New Roman" w:cs="Times New Roman"/>
          <w:sz w:val="26"/>
          <w:szCs w:val="26"/>
          <w:lang w:val="en-US"/>
        </w:rPr>
        <w:t xml:space="preserve"> interaction with local executive bodies on social infrastructure </w:t>
      </w:r>
      <w:r w:rsidR="00701020" w:rsidRPr="00973FD3">
        <w:rPr>
          <w:rFonts w:ascii="Times New Roman" w:hAnsi="Times New Roman" w:cs="Times New Roman"/>
          <w:sz w:val="26"/>
          <w:szCs w:val="26"/>
          <w:lang w:val="en-US"/>
        </w:rPr>
        <w:t>issues</w:t>
      </w:r>
      <w:r w:rsidRPr="00973FD3">
        <w:rPr>
          <w:rFonts w:ascii="Times New Roman" w:hAnsi="Times New Roman" w:cs="Times New Roman"/>
          <w:sz w:val="26"/>
          <w:szCs w:val="26"/>
          <w:lang w:val="en-US"/>
        </w:rPr>
        <w:t xml:space="preserve">;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701020" w:rsidRPr="00973FD3">
        <w:rPr>
          <w:rFonts w:ascii="Times New Roman" w:hAnsi="Times New Roman" w:cs="Times New Roman"/>
          <w:sz w:val="26"/>
          <w:szCs w:val="26"/>
          <w:lang w:val="en-US"/>
        </w:rPr>
        <w:t>A</w:t>
      </w:r>
      <w:r w:rsidRPr="00973FD3">
        <w:rPr>
          <w:rFonts w:ascii="Times New Roman" w:hAnsi="Times New Roman" w:cs="Times New Roman"/>
          <w:sz w:val="26"/>
          <w:szCs w:val="26"/>
          <w:lang w:val="en-US"/>
        </w:rPr>
        <w:t xml:space="preserve">ssisting in the </w:t>
      </w:r>
      <w:r w:rsidR="00701020" w:rsidRPr="00973FD3">
        <w:rPr>
          <w:rFonts w:ascii="Times New Roman" w:hAnsi="Times New Roman" w:cs="Times New Roman"/>
          <w:sz w:val="26"/>
          <w:szCs w:val="26"/>
          <w:lang w:val="en-US"/>
        </w:rPr>
        <w:t xml:space="preserve">SSR survey of </w:t>
      </w:r>
      <w:r w:rsidRPr="00973FD3">
        <w:rPr>
          <w:rFonts w:ascii="Times New Roman" w:hAnsi="Times New Roman" w:cs="Times New Roman"/>
          <w:sz w:val="26"/>
          <w:szCs w:val="26"/>
          <w:lang w:val="en-US"/>
        </w:rPr>
        <w:t xml:space="preserve">the Company for 2018.         </w:t>
      </w:r>
    </w:p>
    <w:p w:rsidR="00973FD3" w:rsidRDefault="00973FD3" w:rsidP="000A1027">
      <w:pPr>
        <w:rPr>
          <w:rFonts w:ascii="Times New Roman" w:hAnsi="Times New Roman" w:cs="Times New Roman"/>
          <w:sz w:val="26"/>
          <w:szCs w:val="26"/>
          <w:lang w:val="en-US"/>
        </w:rPr>
      </w:pPr>
    </w:p>
    <w:p w:rsidR="000A1027" w:rsidRPr="001C6592" w:rsidRDefault="000A1027" w:rsidP="000A1027">
      <w:pPr>
        <w:rPr>
          <w:rFonts w:ascii="Times New Roman" w:hAnsi="Times New Roman" w:cs="Times New Roman"/>
          <w:sz w:val="26"/>
          <w:szCs w:val="26"/>
          <w:lang w:val="en-US"/>
        </w:rPr>
      </w:pPr>
      <w:r w:rsidRPr="001C6592">
        <w:rPr>
          <w:rFonts w:ascii="Times New Roman" w:hAnsi="Times New Roman" w:cs="Times New Roman"/>
          <w:sz w:val="26"/>
          <w:szCs w:val="26"/>
          <w:lang w:val="en-US"/>
        </w:rPr>
        <w:t>All activities of the Plan were completed in full.</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lastRenderedPageBreak/>
        <w:t xml:space="preserve">A quarterly Report on the </w:t>
      </w:r>
      <w:r w:rsidR="002E0058">
        <w:rPr>
          <w:rFonts w:ascii="Times New Roman" w:hAnsi="Times New Roman" w:cs="Times New Roman"/>
          <w:sz w:val="26"/>
          <w:szCs w:val="26"/>
          <w:lang w:val="en-US"/>
        </w:rPr>
        <w:t xml:space="preserve">Plan </w:t>
      </w:r>
      <w:r w:rsidRPr="001C6592">
        <w:rPr>
          <w:rFonts w:ascii="Times New Roman" w:hAnsi="Times New Roman" w:cs="Times New Roman"/>
          <w:sz w:val="26"/>
          <w:szCs w:val="26"/>
          <w:lang w:val="en-US"/>
        </w:rPr>
        <w:t>implementation was s</w:t>
      </w:r>
      <w:r w:rsidR="002E0058">
        <w:rPr>
          <w:rFonts w:ascii="Times New Roman" w:hAnsi="Times New Roman" w:cs="Times New Roman"/>
          <w:sz w:val="26"/>
          <w:szCs w:val="26"/>
          <w:lang w:val="en-US"/>
        </w:rPr>
        <w:t xml:space="preserve">ubmitted </w:t>
      </w:r>
      <w:r w:rsidRPr="001C6592">
        <w:rPr>
          <w:rFonts w:ascii="Times New Roman" w:hAnsi="Times New Roman" w:cs="Times New Roman"/>
          <w:sz w:val="26"/>
          <w:szCs w:val="26"/>
          <w:lang w:val="en-US"/>
        </w:rPr>
        <w:t xml:space="preserve">for approval by the </w:t>
      </w:r>
      <w:r w:rsidR="00DF572E">
        <w:rPr>
          <w:rFonts w:ascii="Times New Roman" w:hAnsi="Times New Roman" w:cs="Times New Roman"/>
          <w:sz w:val="26"/>
          <w:szCs w:val="26"/>
          <w:lang w:val="en-US"/>
        </w:rPr>
        <w:t xml:space="preserve">Company’s Executive </w:t>
      </w:r>
      <w:r w:rsidRPr="001C6592">
        <w:rPr>
          <w:rFonts w:ascii="Times New Roman" w:hAnsi="Times New Roman" w:cs="Times New Roman"/>
          <w:sz w:val="26"/>
          <w:szCs w:val="26"/>
          <w:lang w:val="en-US"/>
        </w:rPr>
        <w:t xml:space="preserve">Board and the Board of Directors of the Company. </w:t>
      </w:r>
    </w:p>
    <w:p w:rsidR="000A1027" w:rsidRPr="001C6592" w:rsidRDefault="000A1027" w:rsidP="00CF33C3">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According to the </w:t>
      </w:r>
      <w:r w:rsidR="00DF572E">
        <w:rPr>
          <w:rFonts w:ascii="Times New Roman" w:hAnsi="Times New Roman" w:cs="Times New Roman"/>
          <w:sz w:val="26"/>
          <w:szCs w:val="26"/>
          <w:lang w:val="en-US"/>
        </w:rPr>
        <w:t xml:space="preserve">survey of </w:t>
      </w:r>
      <w:r w:rsidRPr="001C6592">
        <w:rPr>
          <w:rFonts w:ascii="Times New Roman" w:hAnsi="Times New Roman" w:cs="Times New Roman"/>
          <w:sz w:val="26"/>
          <w:szCs w:val="26"/>
          <w:lang w:val="en-US"/>
        </w:rPr>
        <w:t xml:space="preserve">2018 RCC of the Company amounted to 73%. </w:t>
      </w:r>
      <w:r w:rsidR="00CF33C3">
        <w:rPr>
          <w:rFonts w:ascii="Times New Roman" w:hAnsi="Times New Roman" w:cs="Times New Roman"/>
          <w:sz w:val="26"/>
          <w:szCs w:val="26"/>
          <w:lang w:val="en-US"/>
        </w:rPr>
        <w:t xml:space="preserve">As compared </w:t>
      </w:r>
      <w:r w:rsidRPr="001C6592">
        <w:rPr>
          <w:rFonts w:ascii="Times New Roman" w:hAnsi="Times New Roman" w:cs="Times New Roman"/>
          <w:sz w:val="26"/>
          <w:szCs w:val="26"/>
          <w:lang w:val="en-US"/>
        </w:rPr>
        <w:t>with 201</w:t>
      </w:r>
      <w:r w:rsidR="008D7E29">
        <w:rPr>
          <w:rFonts w:ascii="Times New Roman" w:hAnsi="Times New Roman" w:cs="Times New Roman"/>
          <w:sz w:val="26"/>
          <w:szCs w:val="26"/>
          <w:lang w:val="en-US"/>
        </w:rPr>
        <w:t>7</w:t>
      </w:r>
      <w:r w:rsidRPr="001C6592">
        <w:rPr>
          <w:rFonts w:ascii="Times New Roman" w:hAnsi="Times New Roman" w:cs="Times New Roman"/>
          <w:sz w:val="26"/>
          <w:szCs w:val="26"/>
          <w:lang w:val="en-US"/>
        </w:rPr>
        <w:t xml:space="preserve"> RCC showed a </w:t>
      </w:r>
      <w:r w:rsidR="008D7E29">
        <w:rPr>
          <w:rFonts w:ascii="Times New Roman" w:hAnsi="Times New Roman" w:cs="Times New Roman"/>
          <w:sz w:val="26"/>
          <w:szCs w:val="26"/>
          <w:lang w:val="en-US"/>
        </w:rPr>
        <w:t xml:space="preserve">5% </w:t>
      </w:r>
      <w:r w:rsidRPr="001C6592">
        <w:rPr>
          <w:rFonts w:ascii="Times New Roman" w:hAnsi="Times New Roman" w:cs="Times New Roman"/>
          <w:sz w:val="26"/>
          <w:szCs w:val="26"/>
          <w:lang w:val="en-US"/>
        </w:rPr>
        <w:t xml:space="preserve">decrease but </w:t>
      </w:r>
      <w:r w:rsidR="002E2346">
        <w:rPr>
          <w:rFonts w:ascii="Times New Roman" w:hAnsi="Times New Roman" w:cs="Times New Roman"/>
          <w:sz w:val="26"/>
          <w:szCs w:val="26"/>
          <w:lang w:val="en-US"/>
        </w:rPr>
        <w:t>still remained</w:t>
      </w:r>
      <w:r w:rsidRPr="001C6592">
        <w:rPr>
          <w:rFonts w:ascii="Times New Roman" w:hAnsi="Times New Roman" w:cs="Times New Roman"/>
          <w:sz w:val="26"/>
          <w:szCs w:val="26"/>
          <w:lang w:val="en-US"/>
        </w:rPr>
        <w:t xml:space="preserve"> at the "above average"</w:t>
      </w:r>
      <w:r w:rsidR="008D7E29">
        <w:rPr>
          <w:rFonts w:ascii="Times New Roman" w:hAnsi="Times New Roman" w:cs="Times New Roman"/>
          <w:sz w:val="26"/>
          <w:szCs w:val="26"/>
          <w:lang w:val="en-US"/>
        </w:rPr>
        <w:t xml:space="preserve"> level.</w:t>
      </w:r>
    </w:p>
    <w:tbl>
      <w:tblPr>
        <w:tblW w:w="9488" w:type="dxa"/>
        <w:tblCellMar>
          <w:left w:w="0" w:type="dxa"/>
          <w:right w:w="0" w:type="dxa"/>
        </w:tblCellMar>
        <w:tblLook w:val="0600" w:firstRow="0" w:lastRow="0" w:firstColumn="0" w:lastColumn="0" w:noHBand="1" w:noVBand="1"/>
      </w:tblPr>
      <w:tblGrid>
        <w:gridCol w:w="895"/>
        <w:gridCol w:w="4675"/>
        <w:gridCol w:w="1263"/>
        <w:gridCol w:w="1264"/>
        <w:gridCol w:w="1391"/>
      </w:tblGrid>
      <w:tr w:rsidR="00AA28A2" w:rsidRPr="00436280" w:rsidTr="00DD3E52">
        <w:trPr>
          <w:trHeight w:val="523"/>
        </w:trPr>
        <w:tc>
          <w:tcPr>
            <w:tcW w:w="748"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Pr>
                <w:rFonts w:ascii="Times New Roman KZ" w:hAnsi="Times New Roman KZ" w:cs="ArialMT"/>
                <w:b/>
                <w:bCs/>
                <w:sz w:val="26"/>
                <w:szCs w:val="26"/>
                <w:lang w:val="en-US"/>
              </w:rPr>
              <w:t>Item</w:t>
            </w:r>
          </w:p>
        </w:tc>
        <w:tc>
          <w:tcPr>
            <w:tcW w:w="4771"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vAlign w:val="center"/>
            <w:hideMark/>
          </w:tcPr>
          <w:p w:rsidR="002E2346" w:rsidRPr="00436280" w:rsidRDefault="00004315"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Pr>
                <w:rFonts w:ascii="Times New Roman KZ" w:hAnsi="Times New Roman KZ" w:cs="ArialMT"/>
                <w:b/>
                <w:bCs/>
                <w:sz w:val="26"/>
                <w:szCs w:val="26"/>
                <w:lang w:val="en-US"/>
              </w:rPr>
              <w:t>Indicator</w:t>
            </w:r>
            <w:r w:rsidR="002E2346" w:rsidRPr="00436280">
              <w:rPr>
                <w:rFonts w:ascii="Times New Roman KZ" w:hAnsi="Times New Roman KZ" w:cs="ArialMT"/>
                <w:b/>
                <w:bCs/>
                <w:sz w:val="26"/>
                <w:szCs w:val="26"/>
              </w:rPr>
              <w:t>, %</w:t>
            </w:r>
          </w:p>
        </w:tc>
        <w:tc>
          <w:tcPr>
            <w:tcW w:w="1275"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vAlign w:val="cente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b/>
                <w:bCs/>
                <w:sz w:val="26"/>
                <w:szCs w:val="26"/>
              </w:rPr>
              <w:t>2016</w:t>
            </w:r>
          </w:p>
        </w:tc>
        <w:tc>
          <w:tcPr>
            <w:tcW w:w="1276"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vAlign w:val="center"/>
            <w:hideMark/>
          </w:tcPr>
          <w:p w:rsidR="002E2346" w:rsidRPr="00436280" w:rsidRDefault="002E2346" w:rsidP="00DD3E52">
            <w:pPr>
              <w:tabs>
                <w:tab w:val="left" w:pos="192"/>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b/>
                <w:bCs/>
                <w:sz w:val="26"/>
                <w:szCs w:val="26"/>
              </w:rPr>
              <w:t>2017</w:t>
            </w:r>
          </w:p>
        </w:tc>
        <w:tc>
          <w:tcPr>
            <w:tcW w:w="1418"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vAlign w:val="center"/>
          </w:tcPr>
          <w:p w:rsidR="002E2346" w:rsidRPr="00436280" w:rsidRDefault="002E2346" w:rsidP="00DD3E52">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436280">
              <w:rPr>
                <w:rFonts w:ascii="Times New Roman KZ" w:hAnsi="Times New Roman KZ" w:cs="ArialMT"/>
                <w:b/>
                <w:bCs/>
                <w:sz w:val="26"/>
                <w:szCs w:val="26"/>
              </w:rPr>
              <w:t>2018</w:t>
            </w:r>
          </w:p>
        </w:tc>
      </w:tr>
      <w:tr w:rsidR="00AA28A2" w:rsidRPr="00436280" w:rsidTr="00DD3E52">
        <w:trPr>
          <w:trHeight w:val="493"/>
        </w:trPr>
        <w:tc>
          <w:tcPr>
            <w:tcW w:w="748"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2E2346" w:rsidRPr="00436280" w:rsidRDefault="002E2346" w:rsidP="00DD3E52">
            <w:pPr>
              <w:tabs>
                <w:tab w:val="left" w:pos="1017"/>
              </w:tabs>
              <w:autoSpaceDE w:val="0"/>
              <w:autoSpaceDN w:val="0"/>
              <w:adjustRightInd w:val="0"/>
              <w:spacing w:after="0" w:line="240" w:lineRule="auto"/>
              <w:ind w:right="-1"/>
              <w:rPr>
                <w:rFonts w:ascii="Times New Roman KZ" w:hAnsi="Times New Roman KZ" w:cs="ArialMT"/>
                <w:sz w:val="26"/>
                <w:szCs w:val="26"/>
              </w:rPr>
            </w:pPr>
            <w:r w:rsidRPr="00436280">
              <w:rPr>
                <w:rFonts w:ascii="Times New Roman KZ" w:hAnsi="Times New Roman KZ" w:cs="ArialMT"/>
                <w:b/>
                <w:bCs/>
                <w:sz w:val="26"/>
                <w:szCs w:val="26"/>
              </w:rPr>
              <w:t>1.</w:t>
            </w:r>
          </w:p>
        </w:tc>
        <w:tc>
          <w:tcPr>
            <w:tcW w:w="4771"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81603D" w:rsidRPr="0081603D" w:rsidRDefault="0081603D" w:rsidP="0081603D">
            <w:pPr>
              <w:rPr>
                <w:rFonts w:ascii="Times New Roman" w:hAnsi="Times New Roman" w:cs="Times New Roman"/>
                <w:b/>
                <w:sz w:val="26"/>
                <w:szCs w:val="26"/>
                <w:lang w:val="en-US"/>
              </w:rPr>
            </w:pPr>
            <w:r w:rsidRPr="0081603D">
              <w:rPr>
                <w:rFonts w:ascii="Times New Roman" w:hAnsi="Times New Roman" w:cs="Times New Roman"/>
                <w:b/>
                <w:sz w:val="26"/>
                <w:szCs w:val="26"/>
                <w:lang w:val="en-US"/>
              </w:rPr>
              <w:t xml:space="preserve">Social Stability Rating </w:t>
            </w:r>
          </w:p>
          <w:p w:rsidR="002E2346" w:rsidRPr="00436280" w:rsidRDefault="002E2346" w:rsidP="00DD3E52">
            <w:pPr>
              <w:tabs>
                <w:tab w:val="left" w:pos="1017"/>
              </w:tabs>
              <w:autoSpaceDE w:val="0"/>
              <w:autoSpaceDN w:val="0"/>
              <w:adjustRightInd w:val="0"/>
              <w:spacing w:after="0" w:line="240" w:lineRule="auto"/>
              <w:ind w:right="-1"/>
              <w:rPr>
                <w:rFonts w:ascii="Times New Roman KZ" w:hAnsi="Times New Roman KZ" w:cs="ArialMT"/>
                <w:sz w:val="26"/>
                <w:szCs w:val="26"/>
              </w:rPr>
            </w:pPr>
          </w:p>
        </w:tc>
        <w:tc>
          <w:tcPr>
            <w:tcW w:w="1275"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b/>
                <w:bCs/>
                <w:sz w:val="26"/>
                <w:szCs w:val="26"/>
              </w:rPr>
              <w:t>73</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b/>
                <w:bCs/>
                <w:sz w:val="26"/>
                <w:szCs w:val="26"/>
              </w:rPr>
              <w:t>78</w:t>
            </w:r>
          </w:p>
        </w:tc>
        <w:tc>
          <w:tcPr>
            <w:tcW w:w="1418"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2E2346" w:rsidRPr="00436280" w:rsidRDefault="002E2346" w:rsidP="00DD3E52">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436280">
              <w:rPr>
                <w:rFonts w:ascii="Times New Roman KZ" w:hAnsi="Times New Roman KZ" w:cs="ArialMT"/>
                <w:b/>
                <w:bCs/>
                <w:sz w:val="26"/>
                <w:szCs w:val="26"/>
              </w:rPr>
              <w:t>73</w:t>
            </w:r>
          </w:p>
        </w:tc>
      </w:tr>
      <w:tr w:rsidR="00AA28A2" w:rsidRPr="00436280" w:rsidTr="00DD3E52">
        <w:trPr>
          <w:trHeight w:val="359"/>
        </w:trPr>
        <w:tc>
          <w:tcPr>
            <w:tcW w:w="748"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436280">
              <w:rPr>
                <w:rFonts w:ascii="Times New Roman KZ" w:hAnsi="Times New Roman KZ" w:cs="ArialMT"/>
                <w:sz w:val="26"/>
                <w:szCs w:val="26"/>
              </w:rPr>
              <w:t>1.1</w:t>
            </w:r>
          </w:p>
        </w:tc>
        <w:tc>
          <w:tcPr>
            <w:tcW w:w="4771"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F95D95" w:rsidRDefault="0081603D" w:rsidP="00DD3E52">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sz w:val="26"/>
                <w:szCs w:val="26"/>
                <w:lang w:val="en-US"/>
              </w:rPr>
              <w:t>Engagement</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sz w:val="26"/>
                <w:szCs w:val="26"/>
              </w:rPr>
              <w:t>52</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sz w:val="26"/>
                <w:szCs w:val="26"/>
              </w:rPr>
              <w:t>78</w:t>
            </w:r>
          </w:p>
        </w:tc>
        <w:tc>
          <w:tcPr>
            <w:tcW w:w="141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2E2346" w:rsidRPr="00436280" w:rsidRDefault="002E2346" w:rsidP="00DD3E52">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436280">
              <w:rPr>
                <w:rFonts w:ascii="Times New Roman KZ" w:hAnsi="Times New Roman KZ" w:cs="ArialMT"/>
                <w:bCs/>
                <w:sz w:val="26"/>
                <w:szCs w:val="26"/>
              </w:rPr>
              <w:t>58</w:t>
            </w:r>
          </w:p>
        </w:tc>
      </w:tr>
      <w:tr w:rsidR="00AA28A2" w:rsidRPr="00436280" w:rsidTr="00DD3E52">
        <w:trPr>
          <w:trHeight w:val="367"/>
        </w:trPr>
        <w:tc>
          <w:tcPr>
            <w:tcW w:w="748"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436280">
              <w:rPr>
                <w:rFonts w:ascii="Times New Roman KZ" w:hAnsi="Times New Roman KZ" w:cs="ArialMT"/>
                <w:sz w:val="26"/>
                <w:szCs w:val="26"/>
              </w:rPr>
              <w:t>1.2</w:t>
            </w:r>
          </w:p>
        </w:tc>
        <w:tc>
          <w:tcPr>
            <w:tcW w:w="4771"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2E2346" w:rsidRPr="00AA28A2" w:rsidRDefault="00F95D95" w:rsidP="00DD3E52">
            <w:pPr>
              <w:tabs>
                <w:tab w:val="left" w:pos="1017"/>
              </w:tabs>
              <w:autoSpaceDE w:val="0"/>
              <w:autoSpaceDN w:val="0"/>
              <w:adjustRightInd w:val="0"/>
              <w:spacing w:after="0" w:line="240" w:lineRule="auto"/>
              <w:ind w:right="-1"/>
              <w:rPr>
                <w:rFonts w:ascii="Times New Roman KZ" w:hAnsi="Times New Roman KZ" w:cs="ArialMT"/>
                <w:sz w:val="26"/>
                <w:szCs w:val="26"/>
                <w:lang w:val="en-US"/>
              </w:rPr>
            </w:pPr>
            <w:r>
              <w:rPr>
                <w:rFonts w:ascii="Times New Roman KZ" w:hAnsi="Times New Roman KZ" w:cs="ArialMT"/>
                <w:sz w:val="26"/>
                <w:szCs w:val="26"/>
                <w:lang w:val="en-US"/>
              </w:rPr>
              <w:t>Social well-being</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sz w:val="26"/>
                <w:szCs w:val="26"/>
              </w:rPr>
              <w:t>48</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sz w:val="26"/>
                <w:szCs w:val="26"/>
              </w:rPr>
              <w:t>76</w:t>
            </w:r>
          </w:p>
        </w:tc>
        <w:tc>
          <w:tcPr>
            <w:tcW w:w="141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2E2346" w:rsidRPr="00436280" w:rsidRDefault="002E2346" w:rsidP="00DD3E52">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436280">
              <w:rPr>
                <w:rFonts w:ascii="Times New Roman KZ" w:hAnsi="Times New Roman KZ" w:cs="ArialMT"/>
                <w:bCs/>
                <w:sz w:val="26"/>
                <w:szCs w:val="26"/>
              </w:rPr>
              <w:t>60</w:t>
            </w:r>
          </w:p>
        </w:tc>
      </w:tr>
      <w:tr w:rsidR="00AA28A2" w:rsidRPr="00436280" w:rsidTr="00DD3E52">
        <w:trPr>
          <w:trHeight w:val="361"/>
        </w:trPr>
        <w:tc>
          <w:tcPr>
            <w:tcW w:w="748"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436280">
              <w:rPr>
                <w:rFonts w:ascii="Times New Roman KZ" w:hAnsi="Times New Roman KZ" w:cs="ArialMT"/>
                <w:sz w:val="26"/>
                <w:szCs w:val="26"/>
              </w:rPr>
              <w:t>1.3</w:t>
            </w:r>
          </w:p>
        </w:tc>
        <w:tc>
          <w:tcPr>
            <w:tcW w:w="4771"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436280" w:rsidRDefault="00AA28A2" w:rsidP="00DD3E52">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sz w:val="26"/>
                <w:szCs w:val="26"/>
                <w:lang w:val="en-US"/>
              </w:rPr>
              <w:t>Social peace</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sz w:val="26"/>
                <w:szCs w:val="26"/>
              </w:rPr>
              <w:t>80</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2E2346" w:rsidRPr="00436280" w:rsidRDefault="002E2346" w:rsidP="00DD3E52">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436280">
              <w:rPr>
                <w:rFonts w:ascii="Times New Roman KZ" w:hAnsi="Times New Roman KZ" w:cs="ArialMT"/>
                <w:sz w:val="26"/>
                <w:szCs w:val="26"/>
              </w:rPr>
              <w:t>76</w:t>
            </w:r>
          </w:p>
        </w:tc>
        <w:tc>
          <w:tcPr>
            <w:tcW w:w="141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2E2346" w:rsidRPr="00436280" w:rsidRDefault="002E2346" w:rsidP="00DD3E52">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436280">
              <w:rPr>
                <w:rFonts w:ascii="Times New Roman KZ" w:hAnsi="Times New Roman KZ" w:cs="ArialMT"/>
                <w:bCs/>
                <w:sz w:val="26"/>
                <w:szCs w:val="26"/>
              </w:rPr>
              <w:t>71</w:t>
            </w:r>
          </w:p>
        </w:tc>
      </w:tr>
    </w:tbl>
    <w:p w:rsidR="000A1027" w:rsidRPr="001C6592" w:rsidRDefault="000A1027" w:rsidP="000A1027">
      <w:pPr>
        <w:rPr>
          <w:rFonts w:ascii="Times New Roman" w:hAnsi="Times New Roman" w:cs="Times New Roman"/>
          <w:sz w:val="26"/>
          <w:szCs w:val="26"/>
          <w:lang w:val="en-US"/>
        </w:rPr>
      </w:pPr>
    </w:p>
    <w:p w:rsidR="000A1027" w:rsidRPr="001C6592" w:rsidRDefault="000A1027" w:rsidP="00CE78F4">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largest decrease was demonstrated by the </w:t>
      </w:r>
      <w:r w:rsidR="00B06D2A">
        <w:rPr>
          <w:rFonts w:ascii="Times New Roman" w:hAnsi="Times New Roman" w:cs="Times New Roman"/>
          <w:sz w:val="26"/>
          <w:szCs w:val="26"/>
          <w:lang w:val="en-US"/>
        </w:rPr>
        <w:t>e</w:t>
      </w:r>
      <w:r w:rsidRPr="001C6592">
        <w:rPr>
          <w:rFonts w:ascii="Times New Roman" w:hAnsi="Times New Roman" w:cs="Times New Roman"/>
          <w:sz w:val="26"/>
          <w:szCs w:val="26"/>
          <w:lang w:val="en-US"/>
        </w:rPr>
        <w:t>mployee</w:t>
      </w:r>
      <w:r w:rsidR="009D7F6B">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 </w:t>
      </w:r>
      <w:r w:rsidRPr="009D7F6B">
        <w:rPr>
          <w:rFonts w:ascii="Times New Roman" w:hAnsi="Times New Roman" w:cs="Times New Roman"/>
          <w:b/>
          <w:sz w:val="26"/>
          <w:szCs w:val="26"/>
          <w:lang w:val="en-US"/>
        </w:rPr>
        <w:t xml:space="preserve">Engagement </w:t>
      </w:r>
      <w:r w:rsidR="00356B99" w:rsidRPr="009D7F6B">
        <w:rPr>
          <w:rFonts w:ascii="Times New Roman" w:hAnsi="Times New Roman" w:cs="Times New Roman"/>
          <w:b/>
          <w:sz w:val="26"/>
          <w:szCs w:val="26"/>
          <w:lang w:val="en-US"/>
        </w:rPr>
        <w:t>Index</w:t>
      </w:r>
      <w:r w:rsidR="00356B99" w:rsidRPr="001C6592">
        <w:rPr>
          <w:rFonts w:ascii="Times New Roman" w:hAnsi="Times New Roman" w:cs="Times New Roman"/>
          <w:sz w:val="26"/>
          <w:szCs w:val="26"/>
          <w:lang w:val="en-US"/>
        </w:rPr>
        <w:t xml:space="preserve"> which</w:t>
      </w:r>
      <w:r w:rsidRPr="001C6592">
        <w:rPr>
          <w:rFonts w:ascii="Times New Roman" w:hAnsi="Times New Roman" w:cs="Times New Roman"/>
          <w:sz w:val="26"/>
          <w:szCs w:val="26"/>
          <w:lang w:val="en-US"/>
        </w:rPr>
        <w:t xml:space="preserve"> reflects factors of social and labor relations within the team. It measures a</w:t>
      </w:r>
      <w:r w:rsidR="009846C3">
        <w:rPr>
          <w:rFonts w:ascii="Times New Roman" w:hAnsi="Times New Roman" w:cs="Times New Roman"/>
          <w:sz w:val="26"/>
          <w:szCs w:val="26"/>
          <w:lang w:val="en-US"/>
        </w:rPr>
        <w:t>ny</w:t>
      </w:r>
      <w:r w:rsidRPr="001C6592">
        <w:rPr>
          <w:rFonts w:ascii="Times New Roman" w:hAnsi="Times New Roman" w:cs="Times New Roman"/>
          <w:sz w:val="26"/>
          <w:szCs w:val="26"/>
          <w:lang w:val="en-US"/>
        </w:rPr>
        <w:t xml:space="preserve"> aspects related to working conditions, work content, relationships within the team, etc.</w:t>
      </w:r>
    </w:p>
    <w:p w:rsidR="000A1027" w:rsidRPr="001C6592" w:rsidRDefault="007B5FDC" w:rsidP="00CE78F4">
      <w:pPr>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000A1027" w:rsidRPr="001C6592">
        <w:rPr>
          <w:rFonts w:ascii="Times New Roman" w:hAnsi="Times New Roman" w:cs="Times New Roman"/>
          <w:sz w:val="26"/>
          <w:szCs w:val="26"/>
          <w:lang w:val="en-US"/>
        </w:rPr>
        <w:t xml:space="preserve">ecrease </w:t>
      </w:r>
      <w:r>
        <w:rPr>
          <w:rFonts w:ascii="Times New Roman" w:hAnsi="Times New Roman" w:cs="Times New Roman"/>
          <w:sz w:val="26"/>
          <w:szCs w:val="26"/>
          <w:lang w:val="en-US"/>
        </w:rPr>
        <w:t xml:space="preserve">of </w:t>
      </w:r>
      <w:r w:rsidR="000A1027" w:rsidRPr="001C6592">
        <w:rPr>
          <w:rFonts w:ascii="Times New Roman" w:hAnsi="Times New Roman" w:cs="Times New Roman"/>
          <w:sz w:val="26"/>
          <w:szCs w:val="26"/>
          <w:lang w:val="en-US"/>
        </w:rPr>
        <w:t xml:space="preserve">the Company's </w:t>
      </w:r>
      <w:r>
        <w:rPr>
          <w:rFonts w:ascii="Times New Roman" w:hAnsi="Times New Roman" w:cs="Times New Roman"/>
          <w:sz w:val="26"/>
          <w:szCs w:val="26"/>
          <w:lang w:val="en-US"/>
        </w:rPr>
        <w:t>E</w:t>
      </w:r>
      <w:r w:rsidR="000A1027" w:rsidRPr="001C6592">
        <w:rPr>
          <w:rFonts w:ascii="Times New Roman" w:hAnsi="Times New Roman" w:cs="Times New Roman"/>
          <w:sz w:val="26"/>
          <w:szCs w:val="26"/>
          <w:lang w:val="en-US"/>
        </w:rPr>
        <w:t xml:space="preserve">ngagement </w:t>
      </w:r>
      <w:r w:rsidR="00CE78F4">
        <w:rPr>
          <w:rFonts w:ascii="Times New Roman" w:hAnsi="Times New Roman" w:cs="Times New Roman"/>
          <w:sz w:val="26"/>
          <w:szCs w:val="26"/>
          <w:lang w:val="en-US"/>
        </w:rPr>
        <w:t>I</w:t>
      </w:r>
      <w:r w:rsidR="000A1027" w:rsidRPr="001C6592">
        <w:rPr>
          <w:rFonts w:ascii="Times New Roman" w:hAnsi="Times New Roman" w:cs="Times New Roman"/>
          <w:sz w:val="26"/>
          <w:szCs w:val="26"/>
          <w:lang w:val="en-US"/>
        </w:rPr>
        <w:t xml:space="preserve">ndex in 2018 was affected by satisfaction with </w:t>
      </w:r>
      <w:r w:rsidR="00CE78F4">
        <w:rPr>
          <w:rFonts w:ascii="Times New Roman" w:hAnsi="Times New Roman" w:cs="Times New Roman"/>
          <w:sz w:val="26"/>
          <w:szCs w:val="26"/>
          <w:lang w:val="en-US"/>
        </w:rPr>
        <w:t xml:space="preserve">the </w:t>
      </w:r>
      <w:r w:rsidR="000A1027" w:rsidRPr="001C6592">
        <w:rPr>
          <w:rFonts w:ascii="Times New Roman" w:hAnsi="Times New Roman" w:cs="Times New Roman"/>
          <w:sz w:val="26"/>
          <w:szCs w:val="26"/>
          <w:lang w:val="en-US"/>
        </w:rPr>
        <w:t xml:space="preserve">working conditions, </w:t>
      </w:r>
      <w:r w:rsidR="001415C7">
        <w:rPr>
          <w:rFonts w:ascii="Times New Roman" w:hAnsi="Times New Roman" w:cs="Times New Roman"/>
          <w:sz w:val="26"/>
          <w:szCs w:val="26"/>
          <w:lang w:val="en-US"/>
        </w:rPr>
        <w:t xml:space="preserve">staff </w:t>
      </w:r>
      <w:r w:rsidR="000A1027" w:rsidRPr="001C6592">
        <w:rPr>
          <w:rFonts w:ascii="Times New Roman" w:hAnsi="Times New Roman" w:cs="Times New Roman"/>
          <w:sz w:val="26"/>
          <w:szCs w:val="26"/>
          <w:lang w:val="en-US"/>
        </w:rPr>
        <w:t>loyalty, and satisfaction with communications and relationships.</w:t>
      </w:r>
    </w:p>
    <w:p w:rsidR="000A1027" w:rsidRPr="00FE4D58" w:rsidRDefault="000A1027" w:rsidP="000A1027">
      <w:pPr>
        <w:rPr>
          <w:rFonts w:ascii="Times New Roman" w:hAnsi="Times New Roman" w:cs="Times New Roman"/>
          <w:b/>
          <w:sz w:val="26"/>
          <w:szCs w:val="26"/>
          <w:lang w:val="en-US"/>
        </w:rPr>
      </w:pPr>
      <w:r w:rsidRPr="00FE4D58">
        <w:rPr>
          <w:rFonts w:ascii="Times New Roman" w:hAnsi="Times New Roman" w:cs="Times New Roman"/>
          <w:b/>
          <w:sz w:val="26"/>
          <w:szCs w:val="26"/>
          <w:lang w:val="en-US"/>
        </w:rPr>
        <w:t>Satisfaction with working conditions</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In 2018 compulsory </w:t>
      </w:r>
      <w:r w:rsidR="00DC696D">
        <w:rPr>
          <w:rFonts w:ascii="Times New Roman" w:hAnsi="Times New Roman" w:cs="Times New Roman"/>
          <w:sz w:val="26"/>
          <w:szCs w:val="26"/>
          <w:lang w:val="en-US"/>
        </w:rPr>
        <w:t xml:space="preserve">qualification </w:t>
      </w:r>
      <w:r w:rsidRPr="001C6592">
        <w:rPr>
          <w:rFonts w:ascii="Times New Roman" w:hAnsi="Times New Roman" w:cs="Times New Roman"/>
          <w:sz w:val="26"/>
          <w:szCs w:val="26"/>
          <w:lang w:val="en-US"/>
        </w:rPr>
        <w:t xml:space="preserve">of production facilities according to working conditions was carried out in the </w:t>
      </w:r>
      <w:r w:rsidR="00DC696D">
        <w:rPr>
          <w:rFonts w:ascii="Times New Roman" w:hAnsi="Times New Roman" w:cs="Times New Roman"/>
          <w:sz w:val="26"/>
          <w:szCs w:val="26"/>
          <w:lang w:val="en-US"/>
        </w:rPr>
        <w:t xml:space="preserve">Company’s </w:t>
      </w:r>
      <w:r w:rsidRPr="001C6592">
        <w:rPr>
          <w:rFonts w:ascii="Times New Roman" w:hAnsi="Times New Roman" w:cs="Times New Roman"/>
          <w:sz w:val="26"/>
          <w:szCs w:val="26"/>
          <w:lang w:val="en-US"/>
        </w:rPr>
        <w:t xml:space="preserve">divisions. </w:t>
      </w:r>
      <w:r w:rsidR="008919AA">
        <w:rPr>
          <w:rFonts w:ascii="Times New Roman" w:hAnsi="Times New Roman" w:cs="Times New Roman"/>
          <w:sz w:val="26"/>
          <w:szCs w:val="26"/>
          <w:lang w:val="en-US"/>
        </w:rPr>
        <w:t xml:space="preserve">The </w:t>
      </w:r>
      <w:r w:rsidR="00DC696D">
        <w:rPr>
          <w:rFonts w:ascii="Times New Roman" w:hAnsi="Times New Roman" w:cs="Times New Roman"/>
          <w:sz w:val="26"/>
          <w:szCs w:val="26"/>
          <w:lang w:val="en-US"/>
        </w:rPr>
        <w:t>qualification</w:t>
      </w:r>
      <w:r w:rsidR="008919AA">
        <w:rPr>
          <w:rFonts w:ascii="Times New Roman" w:hAnsi="Times New Roman" w:cs="Times New Roman"/>
          <w:sz w:val="26"/>
          <w:szCs w:val="26"/>
          <w:lang w:val="en-US"/>
        </w:rPr>
        <w:t xml:space="preserve"> identified </w:t>
      </w:r>
      <w:r w:rsidR="00356B99">
        <w:rPr>
          <w:rFonts w:ascii="Times New Roman" w:hAnsi="Times New Roman" w:cs="Times New Roman"/>
          <w:sz w:val="26"/>
          <w:szCs w:val="26"/>
          <w:lang w:val="en-US"/>
        </w:rPr>
        <w:t xml:space="preserve">workplaces </w:t>
      </w:r>
      <w:r w:rsidR="00356B99" w:rsidRPr="001C6592">
        <w:rPr>
          <w:rFonts w:ascii="Times New Roman" w:hAnsi="Times New Roman" w:cs="Times New Roman"/>
          <w:sz w:val="26"/>
          <w:szCs w:val="26"/>
          <w:lang w:val="en-US"/>
        </w:rPr>
        <w:t>where</w:t>
      </w:r>
      <w:r w:rsidRPr="001C6592">
        <w:rPr>
          <w:rFonts w:ascii="Times New Roman" w:hAnsi="Times New Roman" w:cs="Times New Roman"/>
          <w:sz w:val="26"/>
          <w:szCs w:val="26"/>
          <w:lang w:val="en-US"/>
        </w:rPr>
        <w:t xml:space="preserve"> working conditions d</w:t>
      </w:r>
      <w:r w:rsidR="008919AA">
        <w:rPr>
          <w:rFonts w:ascii="Times New Roman" w:hAnsi="Times New Roman" w:cs="Times New Roman"/>
          <w:sz w:val="26"/>
          <w:szCs w:val="26"/>
          <w:lang w:val="en-US"/>
        </w:rPr>
        <w:t>id</w:t>
      </w:r>
      <w:r w:rsidRPr="001C6592">
        <w:rPr>
          <w:rFonts w:ascii="Times New Roman" w:hAnsi="Times New Roman" w:cs="Times New Roman"/>
          <w:sz w:val="26"/>
          <w:szCs w:val="26"/>
          <w:lang w:val="en-US"/>
        </w:rPr>
        <w:t xml:space="preserve"> not meet </w:t>
      </w:r>
      <w:r w:rsidR="008919AA">
        <w:rPr>
          <w:rFonts w:ascii="Times New Roman" w:hAnsi="Times New Roman" w:cs="Times New Roman"/>
          <w:sz w:val="26"/>
          <w:szCs w:val="26"/>
          <w:lang w:val="en-US"/>
        </w:rPr>
        <w:t xml:space="preserve">the </w:t>
      </w:r>
      <w:r w:rsidRPr="001C6592">
        <w:rPr>
          <w:rFonts w:ascii="Times New Roman" w:hAnsi="Times New Roman" w:cs="Times New Roman"/>
          <w:sz w:val="26"/>
          <w:szCs w:val="26"/>
          <w:lang w:val="en-US"/>
        </w:rPr>
        <w:t>established standards and requirements</w:t>
      </w:r>
      <w:r w:rsidR="008919AA">
        <w:rPr>
          <w:rFonts w:ascii="Times New Roman" w:hAnsi="Times New Roman" w:cs="Times New Roman"/>
          <w:sz w:val="26"/>
          <w:szCs w:val="26"/>
          <w:lang w:val="en-US"/>
        </w:rPr>
        <w:t xml:space="preserve">; accordingly, </w:t>
      </w:r>
      <w:r w:rsidR="00390E3D">
        <w:rPr>
          <w:rFonts w:ascii="Times New Roman" w:hAnsi="Times New Roman" w:cs="Times New Roman"/>
          <w:sz w:val="26"/>
          <w:szCs w:val="26"/>
          <w:lang w:val="en-US"/>
        </w:rPr>
        <w:t xml:space="preserve">one </w:t>
      </w:r>
      <w:r w:rsidRPr="001C6592">
        <w:rPr>
          <w:rFonts w:ascii="Times New Roman" w:hAnsi="Times New Roman" w:cs="Times New Roman"/>
          <w:sz w:val="26"/>
          <w:szCs w:val="26"/>
          <w:lang w:val="en-US"/>
        </w:rPr>
        <w:t>can assume that the decrease in the index in this area is due to this particular factor.</w:t>
      </w:r>
    </w:p>
    <w:p w:rsidR="000A1027" w:rsidRPr="001C6592" w:rsidRDefault="00EB5BAA" w:rsidP="00DF6F81">
      <w:pPr>
        <w:jc w:val="both"/>
        <w:rPr>
          <w:rFonts w:ascii="Times New Roman" w:hAnsi="Times New Roman" w:cs="Times New Roman"/>
          <w:sz w:val="26"/>
          <w:szCs w:val="26"/>
          <w:lang w:val="en-US"/>
        </w:rPr>
      </w:pPr>
      <w:r>
        <w:rPr>
          <w:rFonts w:ascii="Times New Roman" w:hAnsi="Times New Roman" w:cs="Times New Roman"/>
          <w:sz w:val="26"/>
          <w:szCs w:val="26"/>
          <w:lang w:val="en-US"/>
        </w:rPr>
        <w:t>Decreased s</w:t>
      </w:r>
      <w:r w:rsidR="000A1027" w:rsidRPr="001C6592">
        <w:rPr>
          <w:rFonts w:ascii="Times New Roman" w:hAnsi="Times New Roman" w:cs="Times New Roman"/>
          <w:sz w:val="26"/>
          <w:szCs w:val="26"/>
          <w:lang w:val="en-US"/>
        </w:rPr>
        <w:t xml:space="preserve">atisfaction </w:t>
      </w:r>
      <w:r w:rsidR="00390E3D">
        <w:rPr>
          <w:rFonts w:ascii="Times New Roman" w:hAnsi="Times New Roman" w:cs="Times New Roman"/>
          <w:sz w:val="26"/>
          <w:szCs w:val="26"/>
          <w:lang w:val="en-US"/>
        </w:rPr>
        <w:t xml:space="preserve">with the </w:t>
      </w:r>
      <w:r w:rsidR="000A1027" w:rsidRPr="001C6592">
        <w:rPr>
          <w:rFonts w:ascii="Times New Roman" w:hAnsi="Times New Roman" w:cs="Times New Roman"/>
          <w:sz w:val="26"/>
          <w:szCs w:val="26"/>
          <w:lang w:val="en-US"/>
        </w:rPr>
        <w:t xml:space="preserve">benefits package in 2018 </w:t>
      </w:r>
      <w:r>
        <w:rPr>
          <w:rFonts w:ascii="Times New Roman" w:hAnsi="Times New Roman" w:cs="Times New Roman"/>
          <w:sz w:val="26"/>
          <w:szCs w:val="26"/>
          <w:lang w:val="en-US"/>
        </w:rPr>
        <w:t xml:space="preserve">was mostly caused </w:t>
      </w:r>
      <w:r w:rsidR="00356B99">
        <w:rPr>
          <w:rFonts w:ascii="Times New Roman" w:hAnsi="Times New Roman" w:cs="Times New Roman"/>
          <w:sz w:val="26"/>
          <w:szCs w:val="26"/>
          <w:lang w:val="en-US"/>
        </w:rPr>
        <w:t xml:space="preserve">by </w:t>
      </w:r>
      <w:r w:rsidR="00356B99" w:rsidRPr="001C6592">
        <w:rPr>
          <w:rFonts w:ascii="Times New Roman" w:hAnsi="Times New Roman" w:cs="Times New Roman"/>
          <w:sz w:val="26"/>
          <w:szCs w:val="26"/>
          <w:lang w:val="en-US"/>
        </w:rPr>
        <w:t>cancellation</w:t>
      </w:r>
      <w:r w:rsidR="000A1027" w:rsidRPr="001C6592">
        <w:rPr>
          <w:rFonts w:ascii="Times New Roman" w:hAnsi="Times New Roman" w:cs="Times New Roman"/>
          <w:sz w:val="26"/>
          <w:szCs w:val="26"/>
          <w:lang w:val="en-US"/>
        </w:rPr>
        <w:t xml:space="preserve"> of the voluntary medical insurance of </w:t>
      </w:r>
      <w:r w:rsidR="00FF73D0">
        <w:rPr>
          <w:rFonts w:ascii="Times New Roman" w:hAnsi="Times New Roman" w:cs="Times New Roman"/>
          <w:sz w:val="26"/>
          <w:szCs w:val="26"/>
          <w:lang w:val="en-US"/>
        </w:rPr>
        <w:t xml:space="preserve">the Company’s </w:t>
      </w:r>
      <w:r w:rsidR="000A1027" w:rsidRPr="001C6592">
        <w:rPr>
          <w:rFonts w:ascii="Times New Roman" w:hAnsi="Times New Roman" w:cs="Times New Roman"/>
          <w:sz w:val="26"/>
          <w:szCs w:val="26"/>
          <w:lang w:val="en-US"/>
        </w:rPr>
        <w:t xml:space="preserve">employees in case of illness and </w:t>
      </w:r>
      <w:r w:rsidR="00FF73D0">
        <w:rPr>
          <w:rFonts w:ascii="Times New Roman" w:hAnsi="Times New Roman" w:cs="Times New Roman"/>
          <w:sz w:val="26"/>
          <w:szCs w:val="26"/>
          <w:lang w:val="en-US"/>
        </w:rPr>
        <w:t xml:space="preserve">the </w:t>
      </w:r>
      <w:r w:rsidR="000A1027" w:rsidRPr="001C6592">
        <w:rPr>
          <w:rFonts w:ascii="Times New Roman" w:hAnsi="Times New Roman" w:cs="Times New Roman"/>
          <w:sz w:val="26"/>
          <w:szCs w:val="26"/>
          <w:lang w:val="en-US"/>
        </w:rPr>
        <w:t xml:space="preserve">change </w:t>
      </w:r>
      <w:r w:rsidR="00FF73D0">
        <w:rPr>
          <w:rFonts w:ascii="Times New Roman" w:hAnsi="Times New Roman" w:cs="Times New Roman"/>
          <w:sz w:val="26"/>
          <w:szCs w:val="26"/>
          <w:lang w:val="en-US"/>
        </w:rPr>
        <w:t xml:space="preserve">in the method of </w:t>
      </w:r>
      <w:r w:rsidR="000A1027" w:rsidRPr="001C6592">
        <w:rPr>
          <w:rFonts w:ascii="Times New Roman" w:hAnsi="Times New Roman" w:cs="Times New Roman"/>
          <w:sz w:val="26"/>
          <w:szCs w:val="26"/>
          <w:lang w:val="en-US"/>
        </w:rPr>
        <w:t xml:space="preserve">compensation for the </w:t>
      </w:r>
      <w:r w:rsidR="00386F64">
        <w:rPr>
          <w:rFonts w:ascii="Times New Roman" w:hAnsi="Times New Roman" w:cs="Times New Roman"/>
          <w:sz w:val="26"/>
          <w:szCs w:val="26"/>
          <w:lang w:val="en-US"/>
        </w:rPr>
        <w:t xml:space="preserve">children support </w:t>
      </w:r>
      <w:r w:rsidR="000A1027" w:rsidRPr="001C6592">
        <w:rPr>
          <w:rFonts w:ascii="Times New Roman" w:hAnsi="Times New Roman" w:cs="Times New Roman"/>
          <w:sz w:val="26"/>
          <w:szCs w:val="26"/>
          <w:lang w:val="en-US"/>
        </w:rPr>
        <w:t xml:space="preserve">of </w:t>
      </w:r>
      <w:r w:rsidR="00386F64">
        <w:rPr>
          <w:rFonts w:ascii="Times New Roman" w:hAnsi="Times New Roman" w:cs="Times New Roman"/>
          <w:sz w:val="26"/>
          <w:szCs w:val="26"/>
          <w:lang w:val="en-US"/>
        </w:rPr>
        <w:t xml:space="preserve">the Company’s </w:t>
      </w:r>
      <w:r w:rsidR="000A1027" w:rsidRPr="001C6592">
        <w:rPr>
          <w:rFonts w:ascii="Times New Roman" w:hAnsi="Times New Roman" w:cs="Times New Roman"/>
          <w:sz w:val="26"/>
          <w:szCs w:val="26"/>
          <w:lang w:val="en-US"/>
        </w:rPr>
        <w:t xml:space="preserve">employees </w:t>
      </w:r>
      <w:r w:rsidR="00386F64">
        <w:rPr>
          <w:rFonts w:ascii="Times New Roman" w:hAnsi="Times New Roman" w:cs="Times New Roman"/>
          <w:sz w:val="26"/>
          <w:szCs w:val="26"/>
          <w:lang w:val="en-US"/>
        </w:rPr>
        <w:t>in</w:t>
      </w:r>
      <w:r w:rsidR="000A1027" w:rsidRPr="001C6592">
        <w:rPr>
          <w:rFonts w:ascii="Times New Roman" w:hAnsi="Times New Roman" w:cs="Times New Roman"/>
          <w:sz w:val="26"/>
          <w:szCs w:val="26"/>
          <w:lang w:val="en-US"/>
        </w:rPr>
        <w:t xml:space="preserve"> the "</w:t>
      </w:r>
      <w:r w:rsidR="00356B99" w:rsidRPr="001C6592">
        <w:rPr>
          <w:rFonts w:ascii="Times New Roman" w:hAnsi="Times New Roman" w:cs="Times New Roman"/>
          <w:sz w:val="26"/>
          <w:szCs w:val="26"/>
          <w:lang w:val="en-US"/>
        </w:rPr>
        <w:t>Obioha</w:t>
      </w:r>
      <w:r w:rsidR="000A1027" w:rsidRPr="001C6592">
        <w:rPr>
          <w:rFonts w:ascii="Times New Roman" w:hAnsi="Times New Roman" w:cs="Times New Roman"/>
          <w:sz w:val="26"/>
          <w:szCs w:val="26"/>
          <w:lang w:val="en-US"/>
        </w:rPr>
        <w:t>"</w:t>
      </w:r>
      <w:r w:rsidR="00D51551">
        <w:rPr>
          <w:rFonts w:ascii="Times New Roman" w:hAnsi="Times New Roman" w:cs="Times New Roman"/>
          <w:sz w:val="26"/>
          <w:szCs w:val="26"/>
          <w:lang w:val="en-US"/>
        </w:rPr>
        <w:t xml:space="preserve"> </w:t>
      </w:r>
      <w:r w:rsidR="00DF6F81">
        <w:rPr>
          <w:rFonts w:ascii="Times New Roman" w:hAnsi="Times New Roman" w:cs="Times New Roman"/>
          <w:sz w:val="26"/>
          <w:szCs w:val="26"/>
          <w:lang w:val="en-US"/>
        </w:rPr>
        <w:t>child-care center</w:t>
      </w:r>
      <w:r w:rsidR="000A1027" w:rsidRPr="001C6592">
        <w:rPr>
          <w:rFonts w:ascii="Times New Roman" w:hAnsi="Times New Roman" w:cs="Times New Roman"/>
          <w:sz w:val="26"/>
          <w:szCs w:val="26"/>
          <w:lang w:val="en-US"/>
        </w:rPr>
        <w:t>.</w:t>
      </w:r>
    </w:p>
    <w:p w:rsidR="000A1027" w:rsidRPr="00DF6F81" w:rsidRDefault="001415C7" w:rsidP="000A1027">
      <w:pPr>
        <w:rPr>
          <w:rFonts w:ascii="Times New Roman" w:hAnsi="Times New Roman" w:cs="Times New Roman"/>
          <w:b/>
          <w:sz w:val="26"/>
          <w:szCs w:val="26"/>
          <w:lang w:val="en-US"/>
        </w:rPr>
      </w:pPr>
      <w:r>
        <w:rPr>
          <w:rFonts w:ascii="Times New Roman" w:hAnsi="Times New Roman" w:cs="Times New Roman"/>
          <w:b/>
          <w:sz w:val="26"/>
          <w:szCs w:val="26"/>
          <w:lang w:val="en-US"/>
        </w:rPr>
        <w:t>Staff</w:t>
      </w:r>
      <w:r w:rsidR="00DF6F81" w:rsidRPr="00DF6F81">
        <w:rPr>
          <w:rFonts w:ascii="Times New Roman" w:hAnsi="Times New Roman" w:cs="Times New Roman"/>
          <w:b/>
          <w:sz w:val="26"/>
          <w:szCs w:val="26"/>
          <w:lang w:val="en-US"/>
        </w:rPr>
        <w:t xml:space="preserve"> </w:t>
      </w:r>
      <w:r w:rsidR="000A1027" w:rsidRPr="00DF6F81">
        <w:rPr>
          <w:rFonts w:ascii="Times New Roman" w:hAnsi="Times New Roman" w:cs="Times New Roman"/>
          <w:b/>
          <w:sz w:val="26"/>
          <w:szCs w:val="26"/>
          <w:lang w:val="en-US"/>
        </w:rPr>
        <w:t>loyalty</w:t>
      </w:r>
    </w:p>
    <w:p w:rsidR="000A1027" w:rsidRPr="001C6592" w:rsidRDefault="00D10B3C" w:rsidP="000A1027">
      <w:pPr>
        <w:rPr>
          <w:rFonts w:ascii="Times New Roman" w:hAnsi="Times New Roman" w:cs="Times New Roman"/>
          <w:sz w:val="26"/>
          <w:szCs w:val="26"/>
          <w:lang w:val="en-US"/>
        </w:rPr>
      </w:pPr>
      <w:r>
        <w:rPr>
          <w:rFonts w:ascii="Times New Roman" w:hAnsi="Times New Roman" w:cs="Times New Roman"/>
          <w:sz w:val="26"/>
          <w:szCs w:val="26"/>
          <w:lang w:val="en-US"/>
        </w:rPr>
        <w:t xml:space="preserve">Decrease of the </w:t>
      </w:r>
      <w:r w:rsidR="003055CD">
        <w:rPr>
          <w:rFonts w:ascii="Times New Roman" w:hAnsi="Times New Roman" w:cs="Times New Roman"/>
          <w:sz w:val="26"/>
          <w:szCs w:val="26"/>
          <w:lang w:val="en-US"/>
        </w:rPr>
        <w:t>L</w:t>
      </w:r>
      <w:r w:rsidR="000A1027" w:rsidRPr="001C6592">
        <w:rPr>
          <w:rFonts w:ascii="Times New Roman" w:hAnsi="Times New Roman" w:cs="Times New Roman"/>
          <w:sz w:val="26"/>
          <w:szCs w:val="26"/>
          <w:lang w:val="en-US"/>
        </w:rPr>
        <w:t xml:space="preserve">oyalty </w:t>
      </w:r>
      <w:r w:rsidR="003055CD">
        <w:rPr>
          <w:rFonts w:ascii="Times New Roman" w:hAnsi="Times New Roman" w:cs="Times New Roman"/>
          <w:sz w:val="26"/>
          <w:szCs w:val="26"/>
          <w:lang w:val="en-US"/>
        </w:rPr>
        <w:t>I</w:t>
      </w:r>
      <w:r w:rsidR="000A1027" w:rsidRPr="001C6592">
        <w:rPr>
          <w:rFonts w:ascii="Times New Roman" w:hAnsi="Times New Roman" w:cs="Times New Roman"/>
          <w:sz w:val="26"/>
          <w:szCs w:val="26"/>
          <w:lang w:val="en-US"/>
        </w:rPr>
        <w:t xml:space="preserve">ndex </w:t>
      </w:r>
      <w:r w:rsidR="003055CD">
        <w:rPr>
          <w:rFonts w:ascii="Times New Roman" w:hAnsi="Times New Roman" w:cs="Times New Roman"/>
          <w:sz w:val="26"/>
          <w:szCs w:val="26"/>
          <w:lang w:val="en-US"/>
        </w:rPr>
        <w:t xml:space="preserve">was caused by the decreased </w:t>
      </w:r>
      <w:r w:rsidR="000A1027" w:rsidRPr="001C6592">
        <w:rPr>
          <w:rFonts w:ascii="Times New Roman" w:hAnsi="Times New Roman" w:cs="Times New Roman"/>
          <w:sz w:val="26"/>
          <w:szCs w:val="26"/>
          <w:lang w:val="en-US"/>
        </w:rPr>
        <w:t xml:space="preserve">confidence in the </w:t>
      </w:r>
      <w:r w:rsidR="003055CD">
        <w:rPr>
          <w:rFonts w:ascii="Times New Roman" w:hAnsi="Times New Roman" w:cs="Times New Roman"/>
          <w:sz w:val="26"/>
          <w:szCs w:val="26"/>
          <w:lang w:val="en-US"/>
        </w:rPr>
        <w:t xml:space="preserve">decisions made by top managers </w:t>
      </w:r>
      <w:r w:rsidR="000A1027" w:rsidRPr="001C6592">
        <w:rPr>
          <w:rFonts w:ascii="Times New Roman" w:hAnsi="Times New Roman" w:cs="Times New Roman"/>
          <w:sz w:val="26"/>
          <w:szCs w:val="26"/>
          <w:lang w:val="en-US"/>
        </w:rPr>
        <w:t xml:space="preserve">and </w:t>
      </w:r>
      <w:r w:rsidR="000C1884">
        <w:rPr>
          <w:rFonts w:ascii="Times New Roman" w:hAnsi="Times New Roman" w:cs="Times New Roman"/>
          <w:sz w:val="26"/>
          <w:szCs w:val="26"/>
          <w:lang w:val="en-US"/>
        </w:rPr>
        <w:t xml:space="preserve">HR Policy </w:t>
      </w:r>
      <w:r w:rsidR="000A1027" w:rsidRPr="001C6592">
        <w:rPr>
          <w:rFonts w:ascii="Times New Roman" w:hAnsi="Times New Roman" w:cs="Times New Roman"/>
          <w:sz w:val="26"/>
          <w:szCs w:val="26"/>
          <w:lang w:val="en-US"/>
        </w:rPr>
        <w:t>of the Company.</w:t>
      </w:r>
    </w:p>
    <w:p w:rsidR="000A1027" w:rsidRPr="000C1884" w:rsidRDefault="000A1027" w:rsidP="000A1027">
      <w:pPr>
        <w:rPr>
          <w:rFonts w:ascii="Times New Roman" w:hAnsi="Times New Roman" w:cs="Times New Roman"/>
          <w:b/>
          <w:sz w:val="26"/>
          <w:szCs w:val="26"/>
          <w:lang w:val="en-US"/>
        </w:rPr>
      </w:pPr>
      <w:r w:rsidRPr="007214F8">
        <w:rPr>
          <w:rFonts w:ascii="Times New Roman" w:hAnsi="Times New Roman" w:cs="Times New Roman"/>
          <w:b/>
          <w:sz w:val="26"/>
          <w:szCs w:val="26"/>
          <w:lang w:val="en-US"/>
        </w:rPr>
        <w:t>Satisfaction with communications</w:t>
      </w:r>
      <w:r w:rsidRPr="000C1884">
        <w:rPr>
          <w:rFonts w:ascii="Times New Roman" w:hAnsi="Times New Roman" w:cs="Times New Roman"/>
          <w:b/>
          <w:sz w:val="26"/>
          <w:szCs w:val="26"/>
          <w:lang w:val="en-US"/>
        </w:rPr>
        <w:t xml:space="preserve"> </w:t>
      </w:r>
    </w:p>
    <w:p w:rsidR="000A1027" w:rsidRPr="001C6592" w:rsidRDefault="000A1027" w:rsidP="000A1027">
      <w:pPr>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reasons for </w:t>
      </w:r>
      <w:r w:rsidR="007214F8">
        <w:rPr>
          <w:rFonts w:ascii="Times New Roman" w:hAnsi="Times New Roman" w:cs="Times New Roman"/>
          <w:sz w:val="26"/>
          <w:szCs w:val="26"/>
          <w:lang w:val="en-US"/>
        </w:rPr>
        <w:t xml:space="preserve">decreasing </w:t>
      </w:r>
      <w:r w:rsidRPr="001C6592">
        <w:rPr>
          <w:rFonts w:ascii="Times New Roman" w:hAnsi="Times New Roman" w:cs="Times New Roman"/>
          <w:sz w:val="26"/>
          <w:szCs w:val="26"/>
          <w:lang w:val="en-US"/>
        </w:rPr>
        <w:t xml:space="preserve">satisfaction </w:t>
      </w:r>
      <w:r w:rsidR="00E17C60">
        <w:rPr>
          <w:rFonts w:ascii="Times New Roman" w:hAnsi="Times New Roman" w:cs="Times New Roman"/>
          <w:sz w:val="26"/>
          <w:szCs w:val="26"/>
          <w:lang w:val="en-US"/>
        </w:rPr>
        <w:t xml:space="preserve">with communications </w:t>
      </w:r>
      <w:r w:rsidRPr="001C6592">
        <w:rPr>
          <w:rFonts w:ascii="Times New Roman" w:hAnsi="Times New Roman" w:cs="Times New Roman"/>
          <w:sz w:val="26"/>
          <w:szCs w:val="26"/>
          <w:lang w:val="en-US"/>
        </w:rPr>
        <w:t>in 2018 are</w:t>
      </w:r>
      <w:r w:rsidR="00E17C60">
        <w:rPr>
          <w:rFonts w:ascii="Times New Roman" w:hAnsi="Times New Roman" w:cs="Times New Roman"/>
          <w:sz w:val="26"/>
          <w:szCs w:val="26"/>
          <w:lang w:val="en-US"/>
        </w:rPr>
        <w:t xml:space="preserve"> as follows</w:t>
      </w:r>
      <w:r w:rsidRPr="001C6592">
        <w:rPr>
          <w:rFonts w:ascii="Times New Roman" w:hAnsi="Times New Roman" w:cs="Times New Roman"/>
          <w:sz w:val="26"/>
          <w:szCs w:val="26"/>
          <w:lang w:val="en-US"/>
        </w:rPr>
        <w:t>:</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E17C60" w:rsidRPr="00973FD3">
        <w:rPr>
          <w:rFonts w:ascii="Times New Roman" w:hAnsi="Times New Roman" w:cs="Times New Roman"/>
          <w:sz w:val="26"/>
          <w:szCs w:val="26"/>
          <w:lang w:val="en-US"/>
        </w:rPr>
        <w:t xml:space="preserve">Poor </w:t>
      </w:r>
      <w:r w:rsidRPr="00973FD3">
        <w:rPr>
          <w:rFonts w:ascii="Times New Roman" w:hAnsi="Times New Roman" w:cs="Times New Roman"/>
          <w:sz w:val="26"/>
          <w:szCs w:val="26"/>
          <w:lang w:val="en-US"/>
        </w:rPr>
        <w:t xml:space="preserve">informing </w:t>
      </w:r>
      <w:r w:rsidR="00E17C60" w:rsidRPr="00973FD3">
        <w:rPr>
          <w:rFonts w:ascii="Times New Roman" w:hAnsi="Times New Roman" w:cs="Times New Roman"/>
          <w:sz w:val="26"/>
          <w:szCs w:val="26"/>
          <w:lang w:val="en-US"/>
        </w:rPr>
        <w:t xml:space="preserve">the </w:t>
      </w:r>
      <w:r w:rsidR="001415C7" w:rsidRPr="00973FD3">
        <w:rPr>
          <w:rFonts w:ascii="Times New Roman" w:hAnsi="Times New Roman" w:cs="Times New Roman"/>
          <w:sz w:val="26"/>
          <w:szCs w:val="26"/>
          <w:lang w:val="en-US"/>
        </w:rPr>
        <w:t xml:space="preserve">operating </w:t>
      </w:r>
      <w:r w:rsidRPr="00973FD3">
        <w:rPr>
          <w:rFonts w:ascii="Times New Roman" w:hAnsi="Times New Roman" w:cs="Times New Roman"/>
          <w:sz w:val="26"/>
          <w:szCs w:val="26"/>
          <w:lang w:val="en-US"/>
        </w:rPr>
        <w:t xml:space="preserve">personnel within divisions </w:t>
      </w:r>
      <w:r w:rsidR="00E17C60" w:rsidRPr="00973FD3">
        <w:rPr>
          <w:rFonts w:ascii="Times New Roman" w:hAnsi="Times New Roman" w:cs="Times New Roman"/>
          <w:sz w:val="26"/>
          <w:szCs w:val="26"/>
          <w:lang w:val="en-US"/>
        </w:rPr>
        <w:t xml:space="preserve">because </w:t>
      </w:r>
      <w:r w:rsidRPr="00973FD3">
        <w:rPr>
          <w:rFonts w:ascii="Times New Roman" w:hAnsi="Times New Roman" w:cs="Times New Roman"/>
          <w:sz w:val="26"/>
          <w:szCs w:val="26"/>
          <w:lang w:val="en-US"/>
        </w:rPr>
        <w:t xml:space="preserve">of </w:t>
      </w:r>
      <w:r w:rsidR="002547BE" w:rsidRPr="00973FD3">
        <w:rPr>
          <w:rFonts w:ascii="Times New Roman" w:hAnsi="Times New Roman" w:cs="Times New Roman"/>
          <w:sz w:val="26"/>
          <w:szCs w:val="26"/>
          <w:lang w:val="en-US"/>
        </w:rPr>
        <w:t xml:space="preserve">remoteness </w:t>
      </w:r>
      <w:r w:rsidRPr="00973FD3">
        <w:rPr>
          <w:rFonts w:ascii="Times New Roman" w:hAnsi="Times New Roman" w:cs="Times New Roman"/>
          <w:sz w:val="26"/>
          <w:szCs w:val="26"/>
          <w:lang w:val="en-US"/>
        </w:rPr>
        <w:t xml:space="preserve">of workshops, shift work schedule, etc.;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lastRenderedPageBreak/>
        <w:t xml:space="preserve">■ </w:t>
      </w:r>
      <w:r w:rsidR="00392764" w:rsidRPr="00973FD3">
        <w:rPr>
          <w:rFonts w:ascii="Times New Roman" w:hAnsi="Times New Roman" w:cs="Times New Roman"/>
          <w:sz w:val="26"/>
          <w:szCs w:val="26"/>
          <w:lang w:val="en-US"/>
        </w:rPr>
        <w:t>I</w:t>
      </w:r>
      <w:r w:rsidRPr="00973FD3">
        <w:rPr>
          <w:rFonts w:ascii="Times New Roman" w:hAnsi="Times New Roman" w:cs="Times New Roman"/>
          <w:sz w:val="26"/>
          <w:szCs w:val="26"/>
          <w:lang w:val="en-US"/>
        </w:rPr>
        <w:t xml:space="preserve">nsufficient filling of information stands and message boards in structural divisions;         </w:t>
      </w:r>
    </w:p>
    <w:p w:rsidR="000A1027" w:rsidRPr="00973FD3" w:rsidRDefault="000A1027" w:rsidP="00973FD3">
      <w:pPr>
        <w:pStyle w:val="a4"/>
        <w:rPr>
          <w:rFonts w:ascii="Times New Roman" w:hAnsi="Times New Roman" w:cs="Times New Roman"/>
          <w:sz w:val="26"/>
          <w:szCs w:val="26"/>
          <w:lang w:val="en-US"/>
        </w:rPr>
      </w:pPr>
      <w:r w:rsidRPr="00973FD3">
        <w:rPr>
          <w:rFonts w:ascii="Times New Roman" w:hAnsi="Times New Roman" w:cs="Times New Roman"/>
          <w:sz w:val="26"/>
          <w:szCs w:val="26"/>
          <w:lang w:val="en-US"/>
        </w:rPr>
        <w:t xml:space="preserve">■ </w:t>
      </w:r>
      <w:r w:rsidR="00392764" w:rsidRPr="00973FD3">
        <w:rPr>
          <w:rFonts w:ascii="Times New Roman" w:hAnsi="Times New Roman" w:cs="Times New Roman"/>
          <w:sz w:val="26"/>
          <w:szCs w:val="26"/>
          <w:lang w:val="en-US"/>
        </w:rPr>
        <w:t>I</w:t>
      </w:r>
      <w:r w:rsidRPr="00973FD3">
        <w:rPr>
          <w:rFonts w:ascii="Times New Roman" w:hAnsi="Times New Roman" w:cs="Times New Roman"/>
          <w:sz w:val="26"/>
          <w:szCs w:val="26"/>
          <w:lang w:val="en-US"/>
        </w:rPr>
        <w:t xml:space="preserve">nsufficient interactive communication between the press </w:t>
      </w:r>
      <w:r w:rsidR="00392764" w:rsidRPr="00973FD3">
        <w:rPr>
          <w:rFonts w:ascii="Times New Roman" w:hAnsi="Times New Roman" w:cs="Times New Roman"/>
          <w:sz w:val="26"/>
          <w:szCs w:val="26"/>
          <w:lang w:val="en-US"/>
        </w:rPr>
        <w:t xml:space="preserve">office </w:t>
      </w:r>
      <w:r w:rsidRPr="00973FD3">
        <w:rPr>
          <w:rFonts w:ascii="Times New Roman" w:hAnsi="Times New Roman" w:cs="Times New Roman"/>
          <w:sz w:val="26"/>
          <w:szCs w:val="26"/>
          <w:lang w:val="en-US"/>
        </w:rPr>
        <w:t>specialists and the Company's employees, as well as the content of the UM</w:t>
      </w:r>
      <w:r w:rsidR="00392764" w:rsidRPr="00973FD3">
        <w:rPr>
          <w:rFonts w:ascii="Times New Roman" w:hAnsi="Times New Roman" w:cs="Times New Roman"/>
          <w:sz w:val="26"/>
          <w:szCs w:val="26"/>
          <w:lang w:val="en-US"/>
        </w:rPr>
        <w:t>P-I</w:t>
      </w:r>
      <w:r w:rsidRPr="00973FD3">
        <w:rPr>
          <w:rFonts w:ascii="Times New Roman" w:hAnsi="Times New Roman" w:cs="Times New Roman"/>
          <w:sz w:val="26"/>
          <w:szCs w:val="26"/>
          <w:lang w:val="en-US"/>
        </w:rPr>
        <w:t xml:space="preserve">nform paper </w:t>
      </w:r>
      <w:r w:rsidR="006149E5" w:rsidRPr="00973FD3">
        <w:rPr>
          <w:rFonts w:ascii="Times New Roman" w:hAnsi="Times New Roman" w:cs="Times New Roman"/>
          <w:sz w:val="26"/>
          <w:szCs w:val="26"/>
          <w:lang w:val="en-US"/>
        </w:rPr>
        <w:t xml:space="preserve">related to the Company’s activities </w:t>
      </w:r>
      <w:r w:rsidRPr="00973FD3">
        <w:rPr>
          <w:rFonts w:ascii="Times New Roman" w:hAnsi="Times New Roman" w:cs="Times New Roman"/>
          <w:sz w:val="26"/>
          <w:szCs w:val="26"/>
          <w:lang w:val="en-US"/>
        </w:rPr>
        <w:t xml:space="preserve">which </w:t>
      </w:r>
      <w:r w:rsidR="006149E5" w:rsidRPr="00973FD3">
        <w:rPr>
          <w:rFonts w:ascii="Times New Roman" w:hAnsi="Times New Roman" w:cs="Times New Roman"/>
          <w:sz w:val="26"/>
          <w:szCs w:val="26"/>
          <w:lang w:val="en-US"/>
        </w:rPr>
        <w:t xml:space="preserve">does </w:t>
      </w:r>
      <w:r w:rsidRPr="00973FD3">
        <w:rPr>
          <w:rFonts w:ascii="Times New Roman" w:hAnsi="Times New Roman" w:cs="Times New Roman"/>
          <w:sz w:val="26"/>
          <w:szCs w:val="26"/>
          <w:lang w:val="en-US"/>
        </w:rPr>
        <w:t xml:space="preserve">not fully reflect the interests of the </w:t>
      </w:r>
      <w:r w:rsidR="006149E5" w:rsidRPr="00973FD3">
        <w:rPr>
          <w:rFonts w:ascii="Times New Roman" w:hAnsi="Times New Roman" w:cs="Times New Roman"/>
          <w:sz w:val="26"/>
          <w:szCs w:val="26"/>
          <w:lang w:val="en-US"/>
        </w:rPr>
        <w:t xml:space="preserve">Company’s </w:t>
      </w:r>
      <w:r w:rsidRPr="00973FD3">
        <w:rPr>
          <w:rFonts w:ascii="Times New Roman" w:hAnsi="Times New Roman" w:cs="Times New Roman"/>
          <w:sz w:val="26"/>
          <w:szCs w:val="26"/>
          <w:lang w:val="en-US"/>
        </w:rPr>
        <w:t xml:space="preserve">employees.         </w:t>
      </w:r>
    </w:p>
    <w:p w:rsidR="00973FD3" w:rsidRDefault="00973FD3" w:rsidP="000A1027">
      <w:pPr>
        <w:rPr>
          <w:rFonts w:ascii="Times New Roman" w:hAnsi="Times New Roman" w:cs="Times New Roman"/>
          <w:sz w:val="26"/>
          <w:szCs w:val="26"/>
          <w:lang w:val="en-US"/>
        </w:rPr>
      </w:pPr>
    </w:p>
    <w:p w:rsidR="000A1027" w:rsidRPr="001C6592" w:rsidRDefault="000A1027" w:rsidP="000A1027">
      <w:pPr>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One of the indices affecting the </w:t>
      </w:r>
      <w:r w:rsidR="00386258">
        <w:rPr>
          <w:rFonts w:ascii="Times New Roman" w:hAnsi="Times New Roman" w:cs="Times New Roman"/>
          <w:sz w:val="26"/>
          <w:szCs w:val="26"/>
          <w:lang w:val="en-US"/>
        </w:rPr>
        <w:t>SSR</w:t>
      </w:r>
      <w:r w:rsidRPr="001C6592">
        <w:rPr>
          <w:rFonts w:ascii="Times New Roman" w:hAnsi="Times New Roman" w:cs="Times New Roman"/>
          <w:sz w:val="26"/>
          <w:szCs w:val="26"/>
          <w:lang w:val="en-US"/>
        </w:rPr>
        <w:t xml:space="preserve"> is </w:t>
      </w:r>
      <w:r w:rsidRPr="00386258">
        <w:rPr>
          <w:rFonts w:ascii="Times New Roman" w:hAnsi="Times New Roman" w:cs="Times New Roman"/>
          <w:b/>
          <w:sz w:val="26"/>
          <w:szCs w:val="26"/>
          <w:lang w:val="en-US"/>
        </w:rPr>
        <w:t>social well-being</w:t>
      </w:r>
      <w:r w:rsidRPr="001C6592">
        <w:rPr>
          <w:rFonts w:ascii="Times New Roman" w:hAnsi="Times New Roman" w:cs="Times New Roman"/>
          <w:sz w:val="26"/>
          <w:szCs w:val="26"/>
          <w:lang w:val="en-US"/>
        </w:rPr>
        <w:t>.</w:t>
      </w:r>
    </w:p>
    <w:p w:rsidR="000A1027" w:rsidRPr="001C6592" w:rsidRDefault="00386258"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0A1027" w:rsidRPr="001C6592">
        <w:rPr>
          <w:rFonts w:ascii="Times New Roman" w:hAnsi="Times New Roman" w:cs="Times New Roman"/>
          <w:sz w:val="26"/>
          <w:szCs w:val="26"/>
          <w:lang w:val="en-US"/>
        </w:rPr>
        <w:t xml:space="preserve">ocial well-being </w:t>
      </w:r>
      <w:r>
        <w:rPr>
          <w:rFonts w:ascii="Times New Roman" w:hAnsi="Times New Roman" w:cs="Times New Roman"/>
          <w:sz w:val="26"/>
          <w:szCs w:val="26"/>
          <w:lang w:val="en-US"/>
        </w:rPr>
        <w:t xml:space="preserve">is </w:t>
      </w:r>
      <w:r w:rsidR="000A1027" w:rsidRPr="001C6592">
        <w:rPr>
          <w:rFonts w:ascii="Times New Roman" w:hAnsi="Times New Roman" w:cs="Times New Roman"/>
          <w:sz w:val="26"/>
          <w:szCs w:val="26"/>
          <w:lang w:val="en-US"/>
        </w:rPr>
        <w:t>affect</w:t>
      </w:r>
      <w:r>
        <w:rPr>
          <w:rFonts w:ascii="Times New Roman" w:hAnsi="Times New Roman" w:cs="Times New Roman"/>
          <w:sz w:val="26"/>
          <w:szCs w:val="26"/>
          <w:lang w:val="en-US"/>
        </w:rPr>
        <w:t xml:space="preserve">ed by </w:t>
      </w:r>
      <w:r w:rsidR="000A1027" w:rsidRPr="001C6592">
        <w:rPr>
          <w:rFonts w:ascii="Times New Roman" w:hAnsi="Times New Roman" w:cs="Times New Roman"/>
          <w:sz w:val="26"/>
          <w:szCs w:val="26"/>
          <w:lang w:val="en-US"/>
        </w:rPr>
        <w:t xml:space="preserve">the quality of the outer living environment (economic, political, cultural and social aspects of life) which the Company may be affect indirectly (through </w:t>
      </w:r>
      <w:r w:rsidR="00D62320">
        <w:rPr>
          <w:rFonts w:ascii="Times New Roman" w:hAnsi="Times New Roman" w:cs="Times New Roman"/>
          <w:sz w:val="26"/>
          <w:szCs w:val="26"/>
          <w:lang w:val="en-US"/>
        </w:rPr>
        <w:t xml:space="preserve">presentation of problems to </w:t>
      </w:r>
      <w:r w:rsidR="004B0D7E">
        <w:rPr>
          <w:rFonts w:ascii="Times New Roman" w:hAnsi="Times New Roman" w:cs="Times New Roman"/>
          <w:sz w:val="26"/>
          <w:szCs w:val="26"/>
          <w:lang w:val="en-US"/>
        </w:rPr>
        <w:t xml:space="preserve">top </w:t>
      </w:r>
      <w:r w:rsidR="000A1027" w:rsidRPr="001C6592">
        <w:rPr>
          <w:rFonts w:ascii="Times New Roman" w:hAnsi="Times New Roman" w:cs="Times New Roman"/>
          <w:sz w:val="26"/>
          <w:szCs w:val="26"/>
          <w:lang w:val="en-US"/>
        </w:rPr>
        <w:t>management, local authorities, etc.).</w:t>
      </w:r>
    </w:p>
    <w:p w:rsidR="000A1027" w:rsidRPr="00D62320" w:rsidRDefault="000A1027" w:rsidP="000A1027">
      <w:pPr>
        <w:rPr>
          <w:rFonts w:ascii="Times New Roman" w:hAnsi="Times New Roman" w:cs="Times New Roman"/>
          <w:b/>
          <w:sz w:val="26"/>
          <w:szCs w:val="26"/>
          <w:lang w:val="en-US"/>
        </w:rPr>
      </w:pPr>
      <w:r w:rsidRPr="00D62320">
        <w:rPr>
          <w:rFonts w:ascii="Times New Roman" w:hAnsi="Times New Roman" w:cs="Times New Roman"/>
          <w:b/>
          <w:sz w:val="26"/>
          <w:szCs w:val="26"/>
          <w:lang w:val="en-US"/>
        </w:rPr>
        <w:t xml:space="preserve">Social </w:t>
      </w:r>
      <w:r w:rsidR="00D62320" w:rsidRPr="00D62320">
        <w:rPr>
          <w:rFonts w:ascii="Times New Roman" w:hAnsi="Times New Roman" w:cs="Times New Roman"/>
          <w:b/>
          <w:sz w:val="26"/>
          <w:szCs w:val="26"/>
          <w:lang w:val="en-US"/>
        </w:rPr>
        <w:t>peace</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index of social </w:t>
      </w:r>
      <w:r w:rsidR="00D62320">
        <w:rPr>
          <w:rFonts w:ascii="Times New Roman" w:hAnsi="Times New Roman" w:cs="Times New Roman"/>
          <w:sz w:val="26"/>
          <w:szCs w:val="26"/>
          <w:lang w:val="en-US"/>
        </w:rPr>
        <w:t>peace</w:t>
      </w:r>
      <w:r w:rsidRPr="001C6592">
        <w:rPr>
          <w:rFonts w:ascii="Times New Roman" w:hAnsi="Times New Roman" w:cs="Times New Roman"/>
          <w:sz w:val="26"/>
          <w:szCs w:val="26"/>
          <w:lang w:val="en-US"/>
        </w:rPr>
        <w:t xml:space="preserve"> reflects the level of protest activity among workers, including the potential willingness of workers and social groups to take active actions, as well as hypothetical and situational readiness for certain protest manifestations. </w:t>
      </w:r>
      <w:r w:rsidR="0019647D">
        <w:rPr>
          <w:rFonts w:ascii="Times New Roman" w:hAnsi="Times New Roman" w:cs="Times New Roman"/>
          <w:sz w:val="26"/>
          <w:szCs w:val="26"/>
          <w:lang w:val="en-US"/>
        </w:rPr>
        <w:t xml:space="preserve">The </w:t>
      </w:r>
      <w:r w:rsidR="00356B99">
        <w:rPr>
          <w:rFonts w:ascii="Times New Roman" w:hAnsi="Times New Roman" w:cs="Times New Roman"/>
          <w:sz w:val="26"/>
          <w:szCs w:val="26"/>
          <w:lang w:val="en-US"/>
        </w:rPr>
        <w:t xml:space="preserve">Company </w:t>
      </w:r>
      <w:r w:rsidR="00356B99" w:rsidRPr="001C6592">
        <w:rPr>
          <w:rFonts w:ascii="Times New Roman" w:hAnsi="Times New Roman" w:cs="Times New Roman"/>
          <w:sz w:val="26"/>
          <w:szCs w:val="26"/>
          <w:lang w:val="en-US"/>
        </w:rPr>
        <w:t>cannot</w:t>
      </w:r>
      <w:r w:rsidRPr="001C6592">
        <w:rPr>
          <w:rFonts w:ascii="Times New Roman" w:hAnsi="Times New Roman" w:cs="Times New Roman"/>
          <w:sz w:val="26"/>
          <w:szCs w:val="26"/>
          <w:lang w:val="en-US"/>
        </w:rPr>
        <w:t xml:space="preserve"> tangibly influence </w:t>
      </w:r>
      <w:r w:rsidR="00F912BD">
        <w:rPr>
          <w:rFonts w:ascii="Times New Roman" w:hAnsi="Times New Roman" w:cs="Times New Roman"/>
          <w:sz w:val="26"/>
          <w:szCs w:val="26"/>
          <w:lang w:val="en-US"/>
        </w:rPr>
        <w:t xml:space="preserve">on </w:t>
      </w:r>
      <w:r w:rsidRPr="001C6592">
        <w:rPr>
          <w:rFonts w:ascii="Times New Roman" w:hAnsi="Times New Roman" w:cs="Times New Roman"/>
          <w:sz w:val="26"/>
          <w:szCs w:val="26"/>
          <w:lang w:val="en-US"/>
        </w:rPr>
        <w:t xml:space="preserve">social </w:t>
      </w:r>
      <w:r w:rsidR="00F912BD">
        <w:rPr>
          <w:rFonts w:ascii="Times New Roman" w:hAnsi="Times New Roman" w:cs="Times New Roman"/>
          <w:sz w:val="26"/>
          <w:szCs w:val="26"/>
          <w:lang w:val="en-US"/>
        </w:rPr>
        <w:t>peace</w:t>
      </w:r>
      <w:r w:rsidRPr="001C6592">
        <w:rPr>
          <w:rFonts w:ascii="Times New Roman" w:hAnsi="Times New Roman" w:cs="Times New Roman"/>
          <w:sz w:val="26"/>
          <w:szCs w:val="26"/>
          <w:lang w:val="en-US"/>
        </w:rPr>
        <w:t xml:space="preserve">. Compared </w:t>
      </w:r>
      <w:r w:rsidR="00F912BD">
        <w:rPr>
          <w:rFonts w:ascii="Times New Roman" w:hAnsi="Times New Roman" w:cs="Times New Roman"/>
          <w:sz w:val="26"/>
          <w:szCs w:val="26"/>
          <w:lang w:val="en-US"/>
        </w:rPr>
        <w:t xml:space="preserve">with </w:t>
      </w:r>
      <w:r w:rsidRPr="001C6592">
        <w:rPr>
          <w:rFonts w:ascii="Times New Roman" w:hAnsi="Times New Roman" w:cs="Times New Roman"/>
          <w:sz w:val="26"/>
          <w:szCs w:val="26"/>
          <w:lang w:val="en-US"/>
        </w:rPr>
        <w:t>2017 th</w:t>
      </w:r>
      <w:r w:rsidR="00F912BD">
        <w:rPr>
          <w:rFonts w:ascii="Times New Roman" w:hAnsi="Times New Roman" w:cs="Times New Roman"/>
          <w:sz w:val="26"/>
          <w:szCs w:val="26"/>
          <w:lang w:val="en-US"/>
        </w:rPr>
        <w:t>is</w:t>
      </w:r>
      <w:r w:rsidRPr="001C6592">
        <w:rPr>
          <w:rFonts w:ascii="Times New Roman" w:hAnsi="Times New Roman" w:cs="Times New Roman"/>
          <w:sz w:val="26"/>
          <w:szCs w:val="26"/>
          <w:lang w:val="en-US"/>
        </w:rPr>
        <w:t xml:space="preserve"> index shows a decrease by 5% but continues to remain at a stable level. In 2018 there was no protest activity among the employees of the Company. </w:t>
      </w:r>
    </w:p>
    <w:p w:rsidR="000A1027" w:rsidRPr="00B73249" w:rsidRDefault="000A1027" w:rsidP="000A1027">
      <w:pPr>
        <w:rPr>
          <w:rFonts w:ascii="Times New Roman" w:hAnsi="Times New Roman" w:cs="Times New Roman"/>
          <w:b/>
          <w:sz w:val="26"/>
          <w:szCs w:val="26"/>
          <w:lang w:val="en-US"/>
        </w:rPr>
      </w:pPr>
      <w:r w:rsidRPr="00B73249">
        <w:rPr>
          <w:rFonts w:ascii="Times New Roman" w:hAnsi="Times New Roman" w:cs="Times New Roman"/>
          <w:b/>
          <w:sz w:val="26"/>
          <w:szCs w:val="26"/>
          <w:lang w:val="en-US"/>
        </w:rPr>
        <w:t xml:space="preserve">1.2 Human Resource Development              </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Company recognizes </w:t>
      </w:r>
      <w:r w:rsidR="00B73249">
        <w:rPr>
          <w:rFonts w:ascii="Times New Roman" w:hAnsi="Times New Roman" w:cs="Times New Roman"/>
          <w:sz w:val="26"/>
          <w:szCs w:val="26"/>
          <w:lang w:val="en-US"/>
        </w:rPr>
        <w:t xml:space="preserve">its employees as the </w:t>
      </w:r>
      <w:r w:rsidRPr="001C6592">
        <w:rPr>
          <w:rFonts w:ascii="Times New Roman" w:hAnsi="Times New Roman" w:cs="Times New Roman"/>
          <w:sz w:val="26"/>
          <w:szCs w:val="26"/>
          <w:lang w:val="en-US"/>
        </w:rPr>
        <w:t xml:space="preserve">most important asset and is committed to </w:t>
      </w:r>
      <w:r w:rsidR="00FE6C54">
        <w:rPr>
          <w:rFonts w:ascii="Times New Roman" w:hAnsi="Times New Roman" w:cs="Times New Roman"/>
          <w:sz w:val="26"/>
          <w:szCs w:val="26"/>
          <w:lang w:val="en-US"/>
        </w:rPr>
        <w:t xml:space="preserve">assure their </w:t>
      </w:r>
      <w:r w:rsidRPr="001C6592">
        <w:rPr>
          <w:rFonts w:ascii="Times New Roman" w:hAnsi="Times New Roman" w:cs="Times New Roman"/>
          <w:sz w:val="26"/>
          <w:szCs w:val="26"/>
          <w:lang w:val="en-US"/>
        </w:rPr>
        <w:t>welfare, professional and personal growth which are key</w:t>
      </w:r>
      <w:r w:rsidR="00FE6C54">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 to sustainable development of </w:t>
      </w:r>
      <w:r w:rsidR="00FE6C54">
        <w:rPr>
          <w:rFonts w:ascii="Times New Roman" w:hAnsi="Times New Roman" w:cs="Times New Roman"/>
          <w:sz w:val="26"/>
          <w:szCs w:val="26"/>
          <w:lang w:val="en-US"/>
        </w:rPr>
        <w:t>the Company</w:t>
      </w:r>
      <w:r w:rsidRPr="001C6592">
        <w:rPr>
          <w:rFonts w:ascii="Times New Roman" w:hAnsi="Times New Roman" w:cs="Times New Roman"/>
          <w:sz w:val="26"/>
          <w:szCs w:val="26"/>
          <w:lang w:val="en-US"/>
        </w:rPr>
        <w:t>.</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In 2018 the </w:t>
      </w:r>
      <w:r w:rsidR="00E50CF7">
        <w:rPr>
          <w:rFonts w:ascii="Times New Roman" w:hAnsi="Times New Roman" w:cs="Times New Roman"/>
          <w:sz w:val="26"/>
          <w:szCs w:val="26"/>
          <w:lang w:val="en-US"/>
        </w:rPr>
        <w:t xml:space="preserve">Company </w:t>
      </w:r>
      <w:r w:rsidRPr="001C6592">
        <w:rPr>
          <w:rFonts w:ascii="Times New Roman" w:hAnsi="Times New Roman" w:cs="Times New Roman"/>
          <w:sz w:val="26"/>
          <w:szCs w:val="26"/>
          <w:lang w:val="en-US"/>
        </w:rPr>
        <w:t>carried out activities to develop human resources in the following areas:</w:t>
      </w:r>
    </w:p>
    <w:p w:rsidR="000A1027" w:rsidRPr="00964D38" w:rsidRDefault="000A1027" w:rsidP="000A1027">
      <w:pPr>
        <w:rPr>
          <w:rFonts w:ascii="Times New Roman" w:hAnsi="Times New Roman" w:cs="Times New Roman"/>
          <w:b/>
          <w:sz w:val="26"/>
          <w:szCs w:val="26"/>
          <w:lang w:val="en-US"/>
        </w:rPr>
      </w:pPr>
      <w:r w:rsidRPr="00964D38">
        <w:rPr>
          <w:rFonts w:ascii="Times New Roman" w:hAnsi="Times New Roman" w:cs="Times New Roman"/>
          <w:b/>
          <w:sz w:val="26"/>
          <w:szCs w:val="26"/>
          <w:lang w:val="en-US"/>
        </w:rPr>
        <w:t xml:space="preserve">1.2.1 </w:t>
      </w:r>
      <w:r w:rsidR="00964D38" w:rsidRPr="00964D38">
        <w:rPr>
          <w:rFonts w:ascii="Times New Roman" w:hAnsi="Times New Roman" w:cs="Times New Roman"/>
          <w:b/>
          <w:sz w:val="26"/>
          <w:szCs w:val="26"/>
          <w:lang w:val="en-US"/>
        </w:rPr>
        <w:t>T</w:t>
      </w:r>
      <w:r w:rsidRPr="00964D38">
        <w:rPr>
          <w:rFonts w:ascii="Times New Roman" w:hAnsi="Times New Roman" w:cs="Times New Roman"/>
          <w:b/>
          <w:sz w:val="26"/>
          <w:szCs w:val="26"/>
          <w:lang w:val="en-US"/>
        </w:rPr>
        <w:t xml:space="preserve">ransparent </w:t>
      </w:r>
      <w:r w:rsidR="00964D38" w:rsidRPr="00964D38">
        <w:rPr>
          <w:rFonts w:ascii="Times New Roman" w:hAnsi="Times New Roman" w:cs="Times New Roman"/>
          <w:b/>
          <w:sz w:val="26"/>
          <w:szCs w:val="26"/>
          <w:lang w:val="en-US"/>
        </w:rPr>
        <w:t xml:space="preserve">labor </w:t>
      </w:r>
      <w:r w:rsidRPr="00964D38">
        <w:rPr>
          <w:rFonts w:ascii="Times New Roman" w:hAnsi="Times New Roman" w:cs="Times New Roman"/>
          <w:b/>
          <w:sz w:val="26"/>
          <w:szCs w:val="26"/>
          <w:lang w:val="en-US"/>
        </w:rPr>
        <w:t xml:space="preserve">payment and </w:t>
      </w:r>
      <w:r w:rsidR="00964D38" w:rsidRPr="00964D38">
        <w:rPr>
          <w:rFonts w:ascii="Times New Roman" w:hAnsi="Times New Roman" w:cs="Times New Roman"/>
          <w:b/>
          <w:sz w:val="26"/>
          <w:szCs w:val="26"/>
          <w:lang w:val="en-US"/>
        </w:rPr>
        <w:t xml:space="preserve">salary </w:t>
      </w:r>
      <w:r w:rsidRPr="00964D38">
        <w:rPr>
          <w:rFonts w:ascii="Times New Roman" w:hAnsi="Times New Roman" w:cs="Times New Roman"/>
          <w:b/>
          <w:sz w:val="26"/>
          <w:szCs w:val="26"/>
          <w:lang w:val="en-US"/>
        </w:rPr>
        <w:t xml:space="preserve">competitiveness        </w:t>
      </w:r>
    </w:p>
    <w:p w:rsidR="000A1027" w:rsidRPr="001C6592" w:rsidRDefault="00964D38"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Actions </w:t>
      </w:r>
      <w:r w:rsidR="000A1027" w:rsidRPr="001C6592">
        <w:rPr>
          <w:rFonts w:ascii="Times New Roman" w:hAnsi="Times New Roman" w:cs="Times New Roman"/>
          <w:sz w:val="26"/>
          <w:szCs w:val="26"/>
          <w:lang w:val="en-US"/>
        </w:rPr>
        <w:t xml:space="preserve">to ensure transparent </w:t>
      </w:r>
      <w:r w:rsidR="008448DF">
        <w:rPr>
          <w:rFonts w:ascii="Times New Roman" w:hAnsi="Times New Roman" w:cs="Times New Roman"/>
          <w:sz w:val="26"/>
          <w:szCs w:val="26"/>
          <w:lang w:val="en-US"/>
        </w:rPr>
        <w:t xml:space="preserve">labor payment for </w:t>
      </w:r>
      <w:r w:rsidR="000A1027" w:rsidRPr="001C6592">
        <w:rPr>
          <w:rFonts w:ascii="Times New Roman" w:hAnsi="Times New Roman" w:cs="Times New Roman"/>
          <w:sz w:val="26"/>
          <w:szCs w:val="26"/>
          <w:lang w:val="en-US"/>
        </w:rPr>
        <w:t>the Company</w:t>
      </w:r>
      <w:r w:rsidR="008448DF">
        <w:rPr>
          <w:rFonts w:ascii="Times New Roman" w:hAnsi="Times New Roman" w:cs="Times New Roman"/>
          <w:sz w:val="26"/>
          <w:szCs w:val="26"/>
          <w:lang w:val="en-US"/>
        </w:rPr>
        <w:t>’s employees</w:t>
      </w:r>
      <w:r w:rsidR="000A1027" w:rsidRPr="001C6592">
        <w:rPr>
          <w:rFonts w:ascii="Times New Roman" w:hAnsi="Times New Roman" w:cs="Times New Roman"/>
          <w:sz w:val="26"/>
          <w:szCs w:val="26"/>
          <w:lang w:val="en-US"/>
        </w:rPr>
        <w:t xml:space="preserve"> and </w:t>
      </w:r>
      <w:r w:rsidR="00356B99">
        <w:rPr>
          <w:rFonts w:ascii="Times New Roman" w:hAnsi="Times New Roman" w:cs="Times New Roman"/>
          <w:sz w:val="26"/>
          <w:szCs w:val="26"/>
          <w:lang w:val="en-US"/>
        </w:rPr>
        <w:t>salary competitiveness</w:t>
      </w:r>
      <w:r w:rsidR="000A1027" w:rsidRPr="001C6592">
        <w:rPr>
          <w:rFonts w:ascii="Times New Roman" w:hAnsi="Times New Roman" w:cs="Times New Roman"/>
          <w:sz w:val="26"/>
          <w:szCs w:val="26"/>
          <w:lang w:val="en-US"/>
        </w:rPr>
        <w:t xml:space="preserve"> in 2018 were carried out </w:t>
      </w:r>
      <w:r w:rsidR="007E3DA5">
        <w:rPr>
          <w:rFonts w:ascii="Times New Roman" w:hAnsi="Times New Roman" w:cs="Times New Roman"/>
          <w:sz w:val="26"/>
          <w:szCs w:val="26"/>
          <w:lang w:val="en-US"/>
        </w:rPr>
        <w:t xml:space="preserve">via </w:t>
      </w:r>
      <w:r w:rsidR="000A1027" w:rsidRPr="001C6592">
        <w:rPr>
          <w:rFonts w:ascii="Times New Roman" w:hAnsi="Times New Roman" w:cs="Times New Roman"/>
          <w:sz w:val="26"/>
          <w:szCs w:val="26"/>
          <w:lang w:val="en-US"/>
        </w:rPr>
        <w:t xml:space="preserve">strengthening </w:t>
      </w:r>
      <w:r w:rsidR="00EC0AD1">
        <w:rPr>
          <w:rFonts w:ascii="Times New Roman" w:hAnsi="Times New Roman" w:cs="Times New Roman"/>
          <w:sz w:val="26"/>
          <w:szCs w:val="26"/>
          <w:lang w:val="en-US"/>
        </w:rPr>
        <w:t xml:space="preserve">interrelation </w:t>
      </w:r>
      <w:r w:rsidR="000A1027" w:rsidRPr="001C6592">
        <w:rPr>
          <w:rFonts w:ascii="Times New Roman" w:hAnsi="Times New Roman" w:cs="Times New Roman"/>
          <w:sz w:val="26"/>
          <w:szCs w:val="26"/>
          <w:lang w:val="en-US"/>
        </w:rPr>
        <w:t>between the results of labor of the Company</w:t>
      </w:r>
      <w:r w:rsidR="00EC0AD1">
        <w:rPr>
          <w:rFonts w:ascii="Times New Roman" w:hAnsi="Times New Roman" w:cs="Times New Roman"/>
          <w:sz w:val="26"/>
          <w:szCs w:val="26"/>
          <w:lang w:val="en-US"/>
        </w:rPr>
        <w:t xml:space="preserve">’s employees </w:t>
      </w:r>
      <w:r w:rsidR="000A1027" w:rsidRPr="001C6592">
        <w:rPr>
          <w:rFonts w:ascii="Times New Roman" w:hAnsi="Times New Roman" w:cs="Times New Roman"/>
          <w:sz w:val="26"/>
          <w:szCs w:val="26"/>
          <w:lang w:val="en-US"/>
        </w:rPr>
        <w:t xml:space="preserve">and </w:t>
      </w:r>
      <w:r w:rsidR="00EC0AD1">
        <w:rPr>
          <w:rFonts w:ascii="Times New Roman" w:hAnsi="Times New Roman" w:cs="Times New Roman"/>
          <w:sz w:val="26"/>
          <w:szCs w:val="26"/>
          <w:lang w:val="en-US"/>
        </w:rPr>
        <w:t>payment amounts</w:t>
      </w:r>
      <w:r w:rsidR="000A1027" w:rsidRPr="001C6592">
        <w:rPr>
          <w:rFonts w:ascii="Times New Roman" w:hAnsi="Times New Roman" w:cs="Times New Roman"/>
          <w:sz w:val="26"/>
          <w:szCs w:val="26"/>
          <w:lang w:val="en-US"/>
        </w:rPr>
        <w:t>:</w:t>
      </w:r>
    </w:p>
    <w:p w:rsidR="000A1027" w:rsidRPr="001C6592" w:rsidRDefault="000A1027" w:rsidP="002D48E1">
      <w:pPr>
        <w:pStyle w:val="a4"/>
        <w:rPr>
          <w:rFonts w:ascii="Times New Roman" w:hAnsi="Times New Roman" w:cs="Times New Roman"/>
          <w:sz w:val="26"/>
          <w:szCs w:val="26"/>
          <w:lang w:val="en-US"/>
        </w:rPr>
      </w:pPr>
      <w:r w:rsidRPr="002D48E1">
        <w:rPr>
          <w:rFonts w:ascii="Segoe UI Emoji" w:hAnsi="Segoe UI Emoji" w:cs="Segoe UI Emoji"/>
          <w:sz w:val="26"/>
          <w:szCs w:val="26"/>
          <w:lang w:val="en-US"/>
        </w:rPr>
        <w:t>◾</w:t>
      </w:r>
      <w:r w:rsidRPr="001C6592">
        <w:rPr>
          <w:rFonts w:ascii="Times New Roman" w:hAnsi="Times New Roman" w:cs="Times New Roman"/>
          <w:sz w:val="26"/>
          <w:szCs w:val="26"/>
          <w:lang w:val="en-US"/>
        </w:rPr>
        <w:t xml:space="preserve">By </w:t>
      </w:r>
      <w:r w:rsidR="007105D4">
        <w:rPr>
          <w:rFonts w:ascii="Times New Roman" w:hAnsi="Times New Roman" w:cs="Times New Roman"/>
          <w:sz w:val="26"/>
          <w:szCs w:val="26"/>
          <w:lang w:val="en-US"/>
        </w:rPr>
        <w:t>O</w:t>
      </w:r>
      <w:r w:rsidRPr="001C6592">
        <w:rPr>
          <w:rFonts w:ascii="Times New Roman" w:hAnsi="Times New Roman" w:cs="Times New Roman"/>
          <w:sz w:val="26"/>
          <w:szCs w:val="26"/>
          <w:lang w:val="en-US"/>
        </w:rPr>
        <w:t xml:space="preserve">rder of the Company No. 1935 dated </w:t>
      </w:r>
      <w:r w:rsidR="007105D4">
        <w:rPr>
          <w:rFonts w:ascii="Times New Roman" w:hAnsi="Times New Roman" w:cs="Times New Roman"/>
          <w:sz w:val="26"/>
          <w:szCs w:val="26"/>
          <w:lang w:val="en-US"/>
        </w:rPr>
        <w:t>December 25</w:t>
      </w:r>
      <w:r w:rsidR="0048669A" w:rsidRPr="002D48E1">
        <w:rPr>
          <w:rFonts w:ascii="Times New Roman" w:hAnsi="Times New Roman" w:cs="Times New Roman"/>
          <w:sz w:val="26"/>
          <w:szCs w:val="26"/>
          <w:lang w:val="en-US"/>
        </w:rPr>
        <w:t>th</w:t>
      </w:r>
      <w:r w:rsidR="007105D4">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 xml:space="preserve">2018 “On bonuses for the </w:t>
      </w:r>
      <w:r w:rsidR="00F156F6">
        <w:rPr>
          <w:rFonts w:ascii="Times New Roman" w:hAnsi="Times New Roman" w:cs="Times New Roman"/>
          <w:sz w:val="26"/>
          <w:szCs w:val="26"/>
          <w:lang w:val="en-US"/>
        </w:rPr>
        <w:t>operating personnel</w:t>
      </w:r>
      <w:r w:rsidR="007105D4">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 xml:space="preserve">due to the </w:t>
      </w:r>
      <w:r w:rsidR="00F156F6">
        <w:rPr>
          <w:rFonts w:ascii="Times New Roman" w:hAnsi="Times New Roman" w:cs="Times New Roman"/>
          <w:sz w:val="26"/>
          <w:szCs w:val="26"/>
          <w:lang w:val="en-US"/>
        </w:rPr>
        <w:t>division’s Wages Fund s</w:t>
      </w:r>
      <w:r w:rsidRPr="001C6592">
        <w:rPr>
          <w:rFonts w:ascii="Times New Roman" w:hAnsi="Times New Roman" w:cs="Times New Roman"/>
          <w:sz w:val="26"/>
          <w:szCs w:val="26"/>
          <w:lang w:val="en-US"/>
        </w:rPr>
        <w:t xml:space="preserve">aving” based on the results of work </w:t>
      </w:r>
      <w:r w:rsidR="00F156F6">
        <w:rPr>
          <w:rFonts w:ascii="Times New Roman" w:hAnsi="Times New Roman" w:cs="Times New Roman"/>
          <w:sz w:val="26"/>
          <w:szCs w:val="26"/>
          <w:lang w:val="en-US"/>
        </w:rPr>
        <w:t xml:space="preserve">in </w:t>
      </w:r>
      <w:r w:rsidRPr="001C6592">
        <w:rPr>
          <w:rFonts w:ascii="Times New Roman" w:hAnsi="Times New Roman" w:cs="Times New Roman"/>
          <w:sz w:val="26"/>
          <w:szCs w:val="26"/>
          <w:lang w:val="en-US"/>
        </w:rPr>
        <w:t>2018</w:t>
      </w:r>
      <w:r w:rsidR="008018EB">
        <w:rPr>
          <w:rFonts w:ascii="Times New Roman" w:hAnsi="Times New Roman" w:cs="Times New Roman"/>
          <w:sz w:val="26"/>
          <w:szCs w:val="26"/>
          <w:lang w:val="en-US"/>
        </w:rPr>
        <w:t xml:space="preserve"> the Company’s </w:t>
      </w:r>
      <w:r w:rsidRPr="001C6592">
        <w:rPr>
          <w:rFonts w:ascii="Times New Roman" w:hAnsi="Times New Roman" w:cs="Times New Roman"/>
          <w:sz w:val="26"/>
          <w:szCs w:val="26"/>
          <w:lang w:val="en-US"/>
        </w:rPr>
        <w:t>employees were paid remuneration in the amount of 251 mln</w:t>
      </w:r>
      <w:r w:rsidR="008018EB">
        <w:rPr>
          <w:rFonts w:ascii="Times New Roman" w:hAnsi="Times New Roman" w:cs="Times New Roman"/>
          <w:sz w:val="26"/>
          <w:szCs w:val="26"/>
          <w:lang w:val="en-US"/>
        </w:rPr>
        <w:t>.</w:t>
      </w:r>
      <w:r w:rsidRPr="001C6592">
        <w:rPr>
          <w:rFonts w:ascii="Times New Roman" w:hAnsi="Times New Roman" w:cs="Times New Roman"/>
          <w:sz w:val="26"/>
          <w:szCs w:val="26"/>
          <w:lang w:val="en-US"/>
        </w:rPr>
        <w:t xml:space="preserve"> tenge.</w:t>
      </w:r>
    </w:p>
    <w:p w:rsidR="000A1027" w:rsidRPr="002D48E1" w:rsidRDefault="000A1027" w:rsidP="002D48E1">
      <w:pPr>
        <w:pStyle w:val="a4"/>
        <w:rPr>
          <w:rFonts w:ascii="Times New Roman" w:hAnsi="Times New Roman" w:cs="Times New Roman"/>
          <w:sz w:val="26"/>
          <w:szCs w:val="26"/>
          <w:lang w:val="en-US"/>
        </w:rPr>
      </w:pPr>
      <w:r w:rsidRPr="002D48E1">
        <w:rPr>
          <w:rFonts w:ascii="Segoe UI Emoji" w:hAnsi="Segoe UI Emoji" w:cs="Segoe UI Emoji"/>
          <w:sz w:val="26"/>
          <w:szCs w:val="26"/>
          <w:lang w:val="en-US"/>
        </w:rPr>
        <w:t>◾</w:t>
      </w:r>
      <w:r w:rsidRPr="002D48E1">
        <w:rPr>
          <w:rFonts w:ascii="Times New Roman" w:hAnsi="Times New Roman" w:cs="Times New Roman"/>
          <w:sz w:val="26"/>
          <w:szCs w:val="26"/>
          <w:lang w:val="en-US"/>
        </w:rPr>
        <w:t xml:space="preserve">By </w:t>
      </w:r>
      <w:r w:rsidR="0069003A" w:rsidRPr="002D48E1">
        <w:rPr>
          <w:rFonts w:ascii="Times New Roman" w:hAnsi="Times New Roman" w:cs="Times New Roman"/>
          <w:sz w:val="26"/>
          <w:szCs w:val="26"/>
          <w:lang w:val="en-US"/>
        </w:rPr>
        <w:t>D</w:t>
      </w:r>
      <w:r w:rsidRPr="002D48E1">
        <w:rPr>
          <w:rFonts w:ascii="Times New Roman" w:hAnsi="Times New Roman" w:cs="Times New Roman"/>
          <w:sz w:val="26"/>
          <w:szCs w:val="26"/>
          <w:lang w:val="en-US"/>
        </w:rPr>
        <w:t xml:space="preserve">ecision of the </w:t>
      </w:r>
      <w:r w:rsidR="0069003A" w:rsidRPr="002D48E1">
        <w:rPr>
          <w:rFonts w:ascii="Times New Roman" w:hAnsi="Times New Roman" w:cs="Times New Roman"/>
          <w:sz w:val="26"/>
          <w:szCs w:val="26"/>
          <w:lang w:val="en-US"/>
        </w:rPr>
        <w:t>Executive</w:t>
      </w:r>
      <w:r w:rsidRPr="002D48E1">
        <w:rPr>
          <w:rFonts w:ascii="Times New Roman" w:hAnsi="Times New Roman" w:cs="Times New Roman"/>
          <w:sz w:val="26"/>
          <w:szCs w:val="26"/>
          <w:lang w:val="en-US"/>
        </w:rPr>
        <w:t xml:space="preserve"> Board of the Company No. 68/1134 </w:t>
      </w:r>
      <w:r w:rsidR="0069003A" w:rsidRPr="002D48E1">
        <w:rPr>
          <w:rFonts w:ascii="Times New Roman" w:hAnsi="Times New Roman" w:cs="Times New Roman"/>
          <w:sz w:val="26"/>
          <w:szCs w:val="26"/>
          <w:lang w:val="en-US"/>
        </w:rPr>
        <w:t xml:space="preserve">dated </w:t>
      </w:r>
      <w:r w:rsidRPr="002D48E1">
        <w:rPr>
          <w:rFonts w:ascii="Times New Roman" w:hAnsi="Times New Roman" w:cs="Times New Roman"/>
          <w:sz w:val="26"/>
          <w:szCs w:val="26"/>
          <w:lang w:val="en-US"/>
        </w:rPr>
        <w:t>December 28</w:t>
      </w:r>
      <w:r w:rsidR="0048669A" w:rsidRPr="002D48E1">
        <w:rPr>
          <w:rFonts w:ascii="Times New Roman" w:hAnsi="Times New Roman" w:cs="Times New Roman"/>
          <w:sz w:val="26"/>
          <w:szCs w:val="26"/>
          <w:lang w:val="en-US"/>
        </w:rPr>
        <w:t>th</w:t>
      </w:r>
      <w:r w:rsidRPr="002D48E1">
        <w:rPr>
          <w:rFonts w:ascii="Times New Roman" w:hAnsi="Times New Roman" w:cs="Times New Roman"/>
          <w:sz w:val="26"/>
          <w:szCs w:val="26"/>
          <w:lang w:val="en-US"/>
        </w:rPr>
        <w:t xml:space="preserve">, 2018 “Corporate Key Performance Indicators (KPIs) for remuneration in 2019 </w:t>
      </w:r>
      <w:r w:rsidR="0048669A" w:rsidRPr="002D48E1">
        <w:rPr>
          <w:rFonts w:ascii="Times New Roman" w:hAnsi="Times New Roman" w:cs="Times New Roman"/>
          <w:sz w:val="26"/>
          <w:szCs w:val="26"/>
          <w:lang w:val="en-US"/>
        </w:rPr>
        <w:t xml:space="preserve">based on </w:t>
      </w:r>
      <w:r w:rsidRPr="002D48E1">
        <w:rPr>
          <w:rFonts w:ascii="Times New Roman" w:hAnsi="Times New Roman" w:cs="Times New Roman"/>
          <w:sz w:val="26"/>
          <w:szCs w:val="26"/>
          <w:lang w:val="en-US"/>
        </w:rPr>
        <w:t>the results of work for 2018” were approved.</w:t>
      </w:r>
    </w:p>
    <w:p w:rsidR="002D48E1" w:rsidRDefault="002D48E1" w:rsidP="00DC2F17">
      <w:pPr>
        <w:jc w:val="both"/>
        <w:rPr>
          <w:rFonts w:ascii="Times New Roman" w:hAnsi="Times New Roman" w:cs="Times New Roman"/>
          <w:sz w:val="26"/>
          <w:szCs w:val="26"/>
          <w:lang w:val="en-US"/>
        </w:rPr>
      </w:pP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issue of approval of “Corporate </w:t>
      </w:r>
      <w:r w:rsidR="0048669A">
        <w:rPr>
          <w:rFonts w:ascii="Times New Roman" w:hAnsi="Times New Roman" w:cs="Times New Roman"/>
          <w:sz w:val="26"/>
          <w:szCs w:val="26"/>
          <w:lang w:val="en-US"/>
        </w:rPr>
        <w:t>KPIs</w:t>
      </w:r>
      <w:r w:rsidR="009B15F0">
        <w:rPr>
          <w:rFonts w:ascii="Times New Roman" w:hAnsi="Times New Roman" w:cs="Times New Roman"/>
          <w:sz w:val="26"/>
          <w:szCs w:val="26"/>
          <w:lang w:val="en-US"/>
        </w:rPr>
        <w:t xml:space="preserve"> for r</w:t>
      </w:r>
      <w:r w:rsidRPr="001C6592">
        <w:rPr>
          <w:rFonts w:ascii="Times New Roman" w:hAnsi="Times New Roman" w:cs="Times New Roman"/>
          <w:sz w:val="26"/>
          <w:szCs w:val="26"/>
          <w:lang w:val="en-US"/>
        </w:rPr>
        <w:t xml:space="preserve">emuneration in 2019 based on the results of work for 2018” was submitted for consideration by the Company's </w:t>
      </w:r>
      <w:r w:rsidR="009B15F0">
        <w:rPr>
          <w:rFonts w:ascii="Times New Roman" w:hAnsi="Times New Roman" w:cs="Times New Roman"/>
          <w:sz w:val="26"/>
          <w:szCs w:val="26"/>
          <w:lang w:val="en-US"/>
        </w:rPr>
        <w:t>Executive</w:t>
      </w:r>
      <w:r w:rsidRPr="001C6592">
        <w:rPr>
          <w:rFonts w:ascii="Times New Roman" w:hAnsi="Times New Roman" w:cs="Times New Roman"/>
          <w:sz w:val="26"/>
          <w:szCs w:val="26"/>
          <w:lang w:val="en-US"/>
        </w:rPr>
        <w:t xml:space="preserve"> Board on September 13</w:t>
      </w:r>
      <w:r w:rsidR="009B15F0" w:rsidRPr="009B15F0">
        <w:rPr>
          <w:rFonts w:ascii="Times New Roman" w:hAnsi="Times New Roman" w:cs="Times New Roman"/>
          <w:sz w:val="26"/>
          <w:szCs w:val="26"/>
          <w:vertAlign w:val="superscript"/>
          <w:lang w:val="en-US"/>
        </w:rPr>
        <w:t>th</w:t>
      </w:r>
      <w:r w:rsidRPr="001C6592">
        <w:rPr>
          <w:rFonts w:ascii="Times New Roman" w:hAnsi="Times New Roman" w:cs="Times New Roman"/>
          <w:sz w:val="26"/>
          <w:szCs w:val="26"/>
          <w:lang w:val="en-US"/>
        </w:rPr>
        <w:t xml:space="preserve">, 2018. Corporate </w:t>
      </w:r>
      <w:r w:rsidR="009B15F0">
        <w:rPr>
          <w:rFonts w:ascii="Times New Roman" w:hAnsi="Times New Roman" w:cs="Times New Roman"/>
          <w:sz w:val="26"/>
          <w:szCs w:val="26"/>
          <w:lang w:val="en-US"/>
        </w:rPr>
        <w:t>KPIs</w:t>
      </w:r>
      <w:r w:rsidRPr="001C6592">
        <w:rPr>
          <w:rFonts w:ascii="Times New Roman" w:hAnsi="Times New Roman" w:cs="Times New Roman"/>
          <w:sz w:val="26"/>
          <w:szCs w:val="26"/>
          <w:lang w:val="en-US"/>
        </w:rPr>
        <w:t xml:space="preserve"> for all employees of the Company </w:t>
      </w:r>
      <w:r w:rsidR="009B15F0">
        <w:rPr>
          <w:rFonts w:ascii="Times New Roman" w:hAnsi="Times New Roman" w:cs="Times New Roman"/>
          <w:sz w:val="26"/>
          <w:szCs w:val="26"/>
          <w:lang w:val="en-US"/>
        </w:rPr>
        <w:t xml:space="preserve">are </w:t>
      </w:r>
      <w:r w:rsidRPr="001C6592">
        <w:rPr>
          <w:rFonts w:ascii="Times New Roman" w:hAnsi="Times New Roman" w:cs="Times New Roman"/>
          <w:sz w:val="26"/>
          <w:szCs w:val="26"/>
          <w:lang w:val="en-US"/>
        </w:rPr>
        <w:t xml:space="preserve">cascaded based on the strategic goals and priorities of the Company taking into account </w:t>
      </w:r>
      <w:r w:rsidR="00565E11">
        <w:rPr>
          <w:rFonts w:ascii="Times New Roman" w:hAnsi="Times New Roman" w:cs="Times New Roman"/>
          <w:sz w:val="26"/>
          <w:szCs w:val="26"/>
          <w:lang w:val="en-US"/>
        </w:rPr>
        <w:t xml:space="preserve">KPIs </w:t>
      </w:r>
      <w:r w:rsidRPr="001C6592">
        <w:rPr>
          <w:rFonts w:ascii="Times New Roman" w:hAnsi="Times New Roman" w:cs="Times New Roman"/>
          <w:sz w:val="26"/>
          <w:szCs w:val="26"/>
          <w:lang w:val="en-US"/>
        </w:rPr>
        <w:t xml:space="preserve">of top managers. In connection with the expected adjustment of the production and financial </w:t>
      </w:r>
      <w:r w:rsidRPr="001C6592">
        <w:rPr>
          <w:rFonts w:ascii="Times New Roman" w:hAnsi="Times New Roman" w:cs="Times New Roman"/>
          <w:sz w:val="26"/>
          <w:szCs w:val="26"/>
          <w:lang w:val="en-US"/>
        </w:rPr>
        <w:lastRenderedPageBreak/>
        <w:t>plan of the Company this issue was postponed. As a result of adjusting the budget of the Company for 2018 approved by the decision of the Board of Directors of the Company on December 11</w:t>
      </w:r>
      <w:r w:rsidR="00565E11" w:rsidRPr="00565E11">
        <w:rPr>
          <w:rFonts w:ascii="Times New Roman" w:hAnsi="Times New Roman" w:cs="Times New Roman"/>
          <w:sz w:val="26"/>
          <w:szCs w:val="26"/>
          <w:vertAlign w:val="superscript"/>
          <w:lang w:val="en-US"/>
        </w:rPr>
        <w:t>th</w:t>
      </w:r>
      <w:r w:rsidRPr="001C6592">
        <w:rPr>
          <w:rFonts w:ascii="Times New Roman" w:hAnsi="Times New Roman" w:cs="Times New Roman"/>
          <w:sz w:val="26"/>
          <w:szCs w:val="26"/>
          <w:lang w:val="en-US"/>
        </w:rPr>
        <w:t xml:space="preserve">, 2018, the threshold and target indicators of top managers were </w:t>
      </w:r>
      <w:r w:rsidR="008E715E">
        <w:rPr>
          <w:rFonts w:ascii="Times New Roman" w:hAnsi="Times New Roman" w:cs="Times New Roman"/>
          <w:sz w:val="26"/>
          <w:szCs w:val="26"/>
          <w:lang w:val="en-US"/>
        </w:rPr>
        <w:t>revised</w:t>
      </w:r>
      <w:r w:rsidRPr="001C6592">
        <w:rPr>
          <w:rFonts w:ascii="Times New Roman" w:hAnsi="Times New Roman" w:cs="Times New Roman"/>
          <w:sz w:val="26"/>
          <w:szCs w:val="26"/>
          <w:lang w:val="en-US"/>
        </w:rPr>
        <w:t>. Given this adjustment corporate KPIs were approved in December 2018.</w:t>
      </w:r>
    </w:p>
    <w:p w:rsidR="000A1027" w:rsidRPr="004E4E83" w:rsidRDefault="000A1027" w:rsidP="000A1027">
      <w:pPr>
        <w:rPr>
          <w:rFonts w:ascii="Times New Roman" w:hAnsi="Times New Roman" w:cs="Times New Roman"/>
          <w:b/>
          <w:sz w:val="26"/>
          <w:szCs w:val="26"/>
          <w:lang w:val="en-US"/>
        </w:rPr>
      </w:pPr>
      <w:r w:rsidRPr="004E4E83">
        <w:rPr>
          <w:rFonts w:ascii="Times New Roman" w:hAnsi="Times New Roman" w:cs="Times New Roman"/>
          <w:b/>
          <w:sz w:val="26"/>
          <w:szCs w:val="26"/>
          <w:lang w:val="en-US"/>
        </w:rPr>
        <w:t>1.2.2 Improving the selection</w:t>
      </w:r>
      <w:r w:rsidR="00885946" w:rsidRPr="004E4E83">
        <w:rPr>
          <w:rFonts w:ascii="Times New Roman" w:hAnsi="Times New Roman" w:cs="Times New Roman"/>
          <w:b/>
          <w:sz w:val="26"/>
          <w:szCs w:val="26"/>
          <w:lang w:val="en-US"/>
        </w:rPr>
        <w:t xml:space="preserve"> and recruitment </w:t>
      </w:r>
      <w:r w:rsidRPr="004E4E83">
        <w:rPr>
          <w:rFonts w:ascii="Times New Roman" w:hAnsi="Times New Roman" w:cs="Times New Roman"/>
          <w:b/>
          <w:sz w:val="26"/>
          <w:szCs w:val="26"/>
          <w:lang w:val="en-US"/>
        </w:rPr>
        <w:t>of the Company</w:t>
      </w:r>
      <w:r w:rsidR="004E4E83" w:rsidRPr="004E4E83">
        <w:rPr>
          <w:rFonts w:ascii="Times New Roman" w:hAnsi="Times New Roman" w:cs="Times New Roman"/>
          <w:b/>
          <w:sz w:val="26"/>
          <w:szCs w:val="26"/>
          <w:lang w:val="en-US"/>
        </w:rPr>
        <w:t>’s staff</w:t>
      </w:r>
      <w:r w:rsidRPr="004E4E83">
        <w:rPr>
          <w:rFonts w:ascii="Times New Roman" w:hAnsi="Times New Roman" w:cs="Times New Roman"/>
          <w:b/>
          <w:sz w:val="26"/>
          <w:szCs w:val="26"/>
          <w:lang w:val="en-US"/>
        </w:rPr>
        <w:t xml:space="preserve"> </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search for qualified </w:t>
      </w:r>
      <w:r w:rsidR="001415C7">
        <w:rPr>
          <w:rFonts w:ascii="Times New Roman" w:hAnsi="Times New Roman" w:cs="Times New Roman"/>
          <w:sz w:val="26"/>
          <w:szCs w:val="26"/>
          <w:lang w:val="en-US"/>
        </w:rPr>
        <w:t xml:space="preserve">staff </w:t>
      </w:r>
      <w:r w:rsidRPr="001C6592">
        <w:rPr>
          <w:rFonts w:ascii="Times New Roman" w:hAnsi="Times New Roman" w:cs="Times New Roman"/>
          <w:sz w:val="26"/>
          <w:szCs w:val="26"/>
          <w:lang w:val="en-US"/>
        </w:rPr>
        <w:t xml:space="preserve">in 2018 was carried out in accordance with </w:t>
      </w:r>
      <w:r w:rsidR="005438C6">
        <w:rPr>
          <w:rFonts w:ascii="Times New Roman" w:hAnsi="Times New Roman" w:cs="Times New Roman"/>
          <w:sz w:val="26"/>
          <w:szCs w:val="26"/>
          <w:lang w:val="en-US"/>
        </w:rPr>
        <w:t>F</w:t>
      </w:r>
      <w:r w:rsidRPr="001C6592">
        <w:rPr>
          <w:rFonts w:ascii="Times New Roman" w:hAnsi="Times New Roman" w:cs="Times New Roman"/>
          <w:sz w:val="26"/>
          <w:szCs w:val="26"/>
          <w:lang w:val="en-US"/>
        </w:rPr>
        <w:t>I 30.0005 "Staffing" through:</w:t>
      </w:r>
    </w:p>
    <w:p w:rsidR="000A1027" w:rsidRPr="002D48E1" w:rsidRDefault="000A1027" w:rsidP="002D48E1">
      <w:pPr>
        <w:pStyle w:val="a4"/>
        <w:rPr>
          <w:rFonts w:ascii="Times New Roman" w:hAnsi="Times New Roman" w:cs="Times New Roman"/>
          <w:sz w:val="26"/>
          <w:szCs w:val="26"/>
          <w:lang w:val="en-US"/>
        </w:rPr>
      </w:pPr>
      <w:r w:rsidRPr="002D48E1">
        <w:rPr>
          <w:rFonts w:ascii="Times New Roman" w:hAnsi="Times New Roman" w:cs="Times New Roman"/>
          <w:sz w:val="26"/>
          <w:szCs w:val="26"/>
          <w:lang w:val="en-US"/>
        </w:rPr>
        <w:t xml:space="preserve">■ </w:t>
      </w:r>
      <w:r w:rsidR="005C489E" w:rsidRPr="002D48E1">
        <w:rPr>
          <w:rFonts w:ascii="Times New Roman" w:hAnsi="Times New Roman" w:cs="Times New Roman"/>
          <w:sz w:val="26"/>
          <w:szCs w:val="26"/>
          <w:lang w:val="en-US"/>
        </w:rPr>
        <w:t>I</w:t>
      </w:r>
      <w:r w:rsidRPr="002D48E1">
        <w:rPr>
          <w:rFonts w:ascii="Times New Roman" w:hAnsi="Times New Roman" w:cs="Times New Roman"/>
          <w:sz w:val="26"/>
          <w:szCs w:val="26"/>
          <w:lang w:val="en-US"/>
        </w:rPr>
        <w:t xml:space="preserve">nternal search among employees of the Company through a corporate </w:t>
      </w:r>
      <w:r w:rsidR="005C489E" w:rsidRPr="002D48E1">
        <w:rPr>
          <w:rFonts w:ascii="Times New Roman" w:hAnsi="Times New Roman" w:cs="Times New Roman"/>
          <w:sz w:val="26"/>
          <w:szCs w:val="26"/>
          <w:lang w:val="en-US"/>
        </w:rPr>
        <w:t>website</w:t>
      </w:r>
      <w:r w:rsidRPr="002D48E1">
        <w:rPr>
          <w:rFonts w:ascii="Times New Roman" w:hAnsi="Times New Roman" w:cs="Times New Roman"/>
          <w:sz w:val="26"/>
          <w:szCs w:val="26"/>
          <w:lang w:val="en-US"/>
        </w:rPr>
        <w:t xml:space="preserve"> and a corporate paper; </w:t>
      </w:r>
      <w:r w:rsidR="005C489E" w:rsidRPr="002D48E1">
        <w:rPr>
          <w:rFonts w:ascii="Times New Roman" w:hAnsi="Times New Roman" w:cs="Times New Roman"/>
          <w:sz w:val="26"/>
          <w:szCs w:val="26"/>
          <w:lang w:val="en-US"/>
        </w:rPr>
        <w:t xml:space="preserve">“Staff” </w:t>
      </w:r>
      <w:r w:rsidRPr="002D48E1">
        <w:rPr>
          <w:rFonts w:ascii="Times New Roman" w:hAnsi="Times New Roman" w:cs="Times New Roman"/>
          <w:sz w:val="26"/>
          <w:szCs w:val="26"/>
          <w:lang w:val="en-US"/>
        </w:rPr>
        <w:t xml:space="preserve">database, </w:t>
      </w:r>
      <w:r w:rsidR="002752A7" w:rsidRPr="002D48E1">
        <w:rPr>
          <w:rFonts w:ascii="Times New Roman" w:hAnsi="Times New Roman" w:cs="Times New Roman"/>
          <w:sz w:val="26"/>
          <w:szCs w:val="26"/>
          <w:lang w:val="en-US"/>
        </w:rPr>
        <w:t xml:space="preserve">and the list </w:t>
      </w:r>
      <w:r w:rsidRPr="002D48E1">
        <w:rPr>
          <w:rFonts w:ascii="Times New Roman" w:hAnsi="Times New Roman" w:cs="Times New Roman"/>
          <w:sz w:val="26"/>
          <w:szCs w:val="26"/>
          <w:lang w:val="en-US"/>
        </w:rPr>
        <w:t xml:space="preserve">of the reserve of </w:t>
      </w:r>
      <w:r w:rsidR="00B16EF3" w:rsidRPr="002D48E1">
        <w:rPr>
          <w:rFonts w:ascii="Times New Roman" w:hAnsi="Times New Roman" w:cs="Times New Roman"/>
          <w:sz w:val="26"/>
          <w:szCs w:val="26"/>
          <w:lang w:val="en-US"/>
        </w:rPr>
        <w:t xml:space="preserve">the executive staff </w:t>
      </w:r>
      <w:r w:rsidRPr="002D48E1">
        <w:rPr>
          <w:rFonts w:ascii="Times New Roman" w:hAnsi="Times New Roman" w:cs="Times New Roman"/>
          <w:sz w:val="26"/>
          <w:szCs w:val="26"/>
          <w:lang w:val="en-US"/>
        </w:rPr>
        <w:t xml:space="preserve">of the Company;          </w:t>
      </w:r>
    </w:p>
    <w:p w:rsidR="000A1027" w:rsidRPr="002D48E1" w:rsidRDefault="000A1027" w:rsidP="002D48E1">
      <w:pPr>
        <w:pStyle w:val="a4"/>
        <w:rPr>
          <w:rFonts w:ascii="Times New Roman" w:hAnsi="Times New Roman" w:cs="Times New Roman"/>
          <w:sz w:val="26"/>
          <w:szCs w:val="26"/>
          <w:lang w:val="en-US"/>
        </w:rPr>
      </w:pPr>
      <w:r w:rsidRPr="002D48E1">
        <w:rPr>
          <w:rFonts w:ascii="Times New Roman" w:hAnsi="Times New Roman" w:cs="Times New Roman"/>
          <w:sz w:val="26"/>
          <w:szCs w:val="26"/>
          <w:lang w:val="en-US"/>
        </w:rPr>
        <w:t xml:space="preserve">■ </w:t>
      </w:r>
      <w:r w:rsidR="0090149C" w:rsidRPr="002D48E1">
        <w:rPr>
          <w:rFonts w:ascii="Times New Roman" w:hAnsi="Times New Roman" w:cs="Times New Roman"/>
          <w:sz w:val="26"/>
          <w:szCs w:val="26"/>
          <w:lang w:val="en-US"/>
        </w:rPr>
        <w:t>E</w:t>
      </w:r>
      <w:r w:rsidRPr="002D48E1">
        <w:rPr>
          <w:rFonts w:ascii="Times New Roman" w:hAnsi="Times New Roman" w:cs="Times New Roman"/>
          <w:sz w:val="26"/>
          <w:szCs w:val="26"/>
          <w:lang w:val="en-US"/>
        </w:rPr>
        <w:t>xternal search by posting ads on the official website of the Company and specialized sites including the authorized employment</w:t>
      </w:r>
      <w:r w:rsidR="0090149C" w:rsidRPr="002D48E1">
        <w:rPr>
          <w:rFonts w:ascii="Times New Roman" w:hAnsi="Times New Roman" w:cs="Times New Roman"/>
          <w:sz w:val="26"/>
          <w:szCs w:val="26"/>
          <w:lang w:val="en-US"/>
        </w:rPr>
        <w:t xml:space="preserve"> agency</w:t>
      </w:r>
      <w:r w:rsidRPr="002D48E1">
        <w:rPr>
          <w:rFonts w:ascii="Times New Roman" w:hAnsi="Times New Roman" w:cs="Times New Roman"/>
          <w:sz w:val="26"/>
          <w:szCs w:val="26"/>
          <w:lang w:val="en-US"/>
        </w:rPr>
        <w:t xml:space="preserve">.         </w:t>
      </w:r>
    </w:p>
    <w:p w:rsidR="002D48E1" w:rsidRDefault="002D48E1" w:rsidP="00DC2F17">
      <w:pPr>
        <w:jc w:val="both"/>
        <w:rPr>
          <w:rFonts w:ascii="Times New Roman" w:hAnsi="Times New Roman" w:cs="Times New Roman"/>
          <w:sz w:val="26"/>
          <w:szCs w:val="26"/>
          <w:lang w:val="en-US"/>
        </w:rPr>
      </w:pPr>
    </w:p>
    <w:p w:rsidR="000A1027" w:rsidRPr="001C6592" w:rsidRDefault="005B1D32"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C</w:t>
      </w:r>
      <w:r w:rsidR="000A1027" w:rsidRPr="001C6592">
        <w:rPr>
          <w:rFonts w:ascii="Times New Roman" w:hAnsi="Times New Roman" w:cs="Times New Roman"/>
          <w:sz w:val="26"/>
          <w:szCs w:val="26"/>
          <w:lang w:val="en-US"/>
        </w:rPr>
        <w:t>ompetitive selection in the Company was carried out on the basis of the principles of transparency and objectiv</w:t>
      </w:r>
      <w:r>
        <w:rPr>
          <w:rFonts w:ascii="Times New Roman" w:hAnsi="Times New Roman" w:cs="Times New Roman"/>
          <w:sz w:val="26"/>
          <w:szCs w:val="26"/>
          <w:lang w:val="en-US"/>
        </w:rPr>
        <w:t>eness</w:t>
      </w:r>
      <w:r w:rsidR="000A1027" w:rsidRPr="001C6592">
        <w:rPr>
          <w:rFonts w:ascii="Times New Roman" w:hAnsi="Times New Roman" w:cs="Times New Roman"/>
          <w:sz w:val="26"/>
          <w:szCs w:val="26"/>
          <w:lang w:val="en-US"/>
        </w:rPr>
        <w:t xml:space="preserve">. In 2018 a total of 412.5 vacancies were </w:t>
      </w:r>
      <w:r w:rsidR="00245AA1">
        <w:rPr>
          <w:rFonts w:ascii="Times New Roman" w:hAnsi="Times New Roman" w:cs="Times New Roman"/>
          <w:sz w:val="26"/>
          <w:szCs w:val="26"/>
          <w:lang w:val="en-US"/>
        </w:rPr>
        <w:t xml:space="preserve">occupied </w:t>
      </w:r>
      <w:r w:rsidR="000A1027" w:rsidRPr="001C6592">
        <w:rPr>
          <w:rFonts w:ascii="Times New Roman" w:hAnsi="Times New Roman" w:cs="Times New Roman"/>
          <w:sz w:val="26"/>
          <w:szCs w:val="26"/>
          <w:lang w:val="en-US"/>
        </w:rPr>
        <w:t xml:space="preserve">with the participation of 1,240 candidates. </w:t>
      </w:r>
    </w:p>
    <w:p w:rsidR="000A1027" w:rsidRPr="00245AA1" w:rsidRDefault="000A1027" w:rsidP="000A1027">
      <w:pPr>
        <w:rPr>
          <w:rFonts w:ascii="Times New Roman" w:hAnsi="Times New Roman" w:cs="Times New Roman"/>
          <w:b/>
          <w:sz w:val="26"/>
          <w:szCs w:val="26"/>
          <w:lang w:val="en-US"/>
        </w:rPr>
      </w:pPr>
      <w:r w:rsidRPr="00245AA1">
        <w:rPr>
          <w:rFonts w:ascii="Times New Roman" w:hAnsi="Times New Roman" w:cs="Times New Roman"/>
          <w:b/>
          <w:sz w:val="26"/>
          <w:szCs w:val="26"/>
          <w:lang w:val="en-US"/>
        </w:rPr>
        <w:t xml:space="preserve">1.2.3 Professional development </w:t>
      </w:r>
      <w:r w:rsidR="00245AA1" w:rsidRPr="00245AA1">
        <w:rPr>
          <w:rFonts w:ascii="Times New Roman" w:hAnsi="Times New Roman" w:cs="Times New Roman"/>
          <w:b/>
          <w:sz w:val="26"/>
          <w:szCs w:val="26"/>
          <w:lang w:val="en-US"/>
        </w:rPr>
        <w:t>employees</w:t>
      </w:r>
      <w:r w:rsidRPr="00245AA1">
        <w:rPr>
          <w:rFonts w:ascii="Times New Roman" w:hAnsi="Times New Roman" w:cs="Times New Roman"/>
          <w:b/>
          <w:sz w:val="26"/>
          <w:szCs w:val="26"/>
          <w:lang w:val="en-US"/>
        </w:rPr>
        <w:t xml:space="preserve">        </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One of the important areas of human resource development is the development and training of employees as well as training of workers in the professions that are demand</w:t>
      </w:r>
      <w:r w:rsidR="00CE3381">
        <w:rPr>
          <w:rFonts w:ascii="Times New Roman" w:hAnsi="Times New Roman" w:cs="Times New Roman"/>
          <w:sz w:val="26"/>
          <w:szCs w:val="26"/>
          <w:lang w:val="en-US"/>
        </w:rPr>
        <w:t>ed</w:t>
      </w:r>
      <w:r w:rsidRPr="001C6592">
        <w:rPr>
          <w:rFonts w:ascii="Times New Roman" w:hAnsi="Times New Roman" w:cs="Times New Roman"/>
          <w:sz w:val="26"/>
          <w:szCs w:val="26"/>
          <w:lang w:val="en-US"/>
        </w:rPr>
        <w:t xml:space="preserve"> in the Company.</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Company systematizes processes of training, retraining and advanced training of employees. To this end the Company </w:t>
      </w:r>
      <w:r w:rsidR="00CE3381">
        <w:rPr>
          <w:rFonts w:ascii="Times New Roman" w:hAnsi="Times New Roman" w:cs="Times New Roman"/>
          <w:sz w:val="26"/>
          <w:szCs w:val="26"/>
          <w:lang w:val="en-US"/>
        </w:rPr>
        <w:t xml:space="preserve">arranges </w:t>
      </w:r>
      <w:r w:rsidRPr="001C6592">
        <w:rPr>
          <w:rFonts w:ascii="Times New Roman" w:hAnsi="Times New Roman" w:cs="Times New Roman"/>
          <w:sz w:val="26"/>
          <w:szCs w:val="26"/>
          <w:lang w:val="en-US"/>
        </w:rPr>
        <w:t xml:space="preserve">training both with the involvement of third-party specialized organizations and by </w:t>
      </w:r>
      <w:r w:rsidR="006841D6">
        <w:rPr>
          <w:rFonts w:ascii="Times New Roman" w:hAnsi="Times New Roman" w:cs="Times New Roman"/>
          <w:sz w:val="26"/>
          <w:szCs w:val="26"/>
          <w:lang w:val="en-US"/>
        </w:rPr>
        <w:t xml:space="preserve">assignment of </w:t>
      </w:r>
      <w:r w:rsidRPr="001C6592">
        <w:rPr>
          <w:rFonts w:ascii="Times New Roman" w:hAnsi="Times New Roman" w:cs="Times New Roman"/>
          <w:sz w:val="26"/>
          <w:szCs w:val="26"/>
          <w:lang w:val="en-US"/>
        </w:rPr>
        <w:t>internal trainers among the highly qualified specialists of the Company.</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In 2018 training of the Company's employees was carried out in accordance with internal organizational and administrative documentation, employer</w:t>
      </w:r>
      <w:r w:rsidR="0031218F">
        <w:rPr>
          <w:rFonts w:ascii="Times New Roman" w:hAnsi="Times New Roman" w:cs="Times New Roman"/>
          <w:sz w:val="26"/>
          <w:szCs w:val="26"/>
          <w:lang w:val="en-US"/>
        </w:rPr>
        <w:t>’s acts</w:t>
      </w:r>
      <w:r w:rsidRPr="001C6592">
        <w:rPr>
          <w:rFonts w:ascii="Times New Roman" w:hAnsi="Times New Roman" w:cs="Times New Roman"/>
          <w:sz w:val="26"/>
          <w:szCs w:val="26"/>
          <w:lang w:val="en-US"/>
        </w:rPr>
        <w:t xml:space="preserve"> and training contracts concluded in accordance with the </w:t>
      </w:r>
      <w:r w:rsidR="0031218F">
        <w:rPr>
          <w:rFonts w:ascii="Times New Roman" w:hAnsi="Times New Roman" w:cs="Times New Roman"/>
          <w:sz w:val="26"/>
          <w:szCs w:val="26"/>
          <w:lang w:val="en-US"/>
        </w:rPr>
        <w:t xml:space="preserve">applicable </w:t>
      </w:r>
      <w:r w:rsidRPr="001C6592">
        <w:rPr>
          <w:rFonts w:ascii="Times New Roman" w:hAnsi="Times New Roman" w:cs="Times New Roman"/>
          <w:sz w:val="26"/>
          <w:szCs w:val="26"/>
          <w:lang w:val="en-US"/>
        </w:rPr>
        <w:t xml:space="preserve">legislation of the Republic of Kazakhstan. </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In 2018 the total amount spent on education and training of employees amounted to 57.2 mln</w:t>
      </w:r>
      <w:r w:rsidR="0031218F">
        <w:rPr>
          <w:rFonts w:ascii="Times New Roman" w:hAnsi="Times New Roman" w:cs="Times New Roman"/>
          <w:sz w:val="26"/>
          <w:szCs w:val="26"/>
          <w:lang w:val="en-US"/>
        </w:rPr>
        <w:t>.</w:t>
      </w:r>
      <w:r w:rsidRPr="001C6592">
        <w:rPr>
          <w:rFonts w:ascii="Times New Roman" w:hAnsi="Times New Roman" w:cs="Times New Roman"/>
          <w:sz w:val="26"/>
          <w:szCs w:val="26"/>
          <w:lang w:val="en-US"/>
        </w:rPr>
        <w:t xml:space="preserve"> tenge. The total number of trainings passed by employees in 2018 </w:t>
      </w:r>
      <w:r w:rsidR="00EE2CBE">
        <w:rPr>
          <w:rFonts w:ascii="Times New Roman" w:hAnsi="Times New Roman" w:cs="Times New Roman"/>
          <w:sz w:val="26"/>
          <w:szCs w:val="26"/>
          <w:lang w:val="en-US"/>
        </w:rPr>
        <w:t xml:space="preserve">was </w:t>
      </w:r>
      <w:r w:rsidRPr="001C6592">
        <w:rPr>
          <w:rFonts w:ascii="Times New Roman" w:hAnsi="Times New Roman" w:cs="Times New Roman"/>
          <w:sz w:val="26"/>
          <w:szCs w:val="26"/>
          <w:lang w:val="en-US"/>
        </w:rPr>
        <w:t xml:space="preserve">9,043 </w:t>
      </w:r>
      <w:r w:rsidR="00EE2CBE">
        <w:rPr>
          <w:rFonts w:ascii="Times New Roman" w:hAnsi="Times New Roman" w:cs="Times New Roman"/>
          <w:sz w:val="26"/>
          <w:szCs w:val="26"/>
          <w:lang w:val="en-US"/>
        </w:rPr>
        <w:t>man</w:t>
      </w:r>
      <w:r w:rsidRPr="001C6592">
        <w:rPr>
          <w:rFonts w:ascii="Times New Roman" w:hAnsi="Times New Roman" w:cs="Times New Roman"/>
          <w:sz w:val="26"/>
          <w:szCs w:val="26"/>
          <w:lang w:val="en-US"/>
        </w:rPr>
        <w:t>-seminars, including as part of the implementation</w:t>
      </w:r>
      <w:r w:rsidR="00B421DB">
        <w:rPr>
          <w:rFonts w:ascii="Times New Roman" w:hAnsi="Times New Roman" w:cs="Times New Roman"/>
          <w:sz w:val="26"/>
          <w:szCs w:val="26"/>
          <w:lang w:val="en-US"/>
        </w:rPr>
        <w:t xml:space="preserve"> of</w:t>
      </w:r>
      <w:r w:rsidRPr="001C6592">
        <w:rPr>
          <w:rFonts w:ascii="Times New Roman" w:hAnsi="Times New Roman" w:cs="Times New Roman"/>
          <w:sz w:val="26"/>
          <w:szCs w:val="26"/>
          <w:lang w:val="en-US"/>
        </w:rPr>
        <w:t>:</w:t>
      </w:r>
    </w:p>
    <w:p w:rsidR="000A1027" w:rsidRPr="002D48E1" w:rsidRDefault="000A1027" w:rsidP="002D48E1">
      <w:pPr>
        <w:pStyle w:val="a4"/>
        <w:rPr>
          <w:rFonts w:ascii="Times New Roman" w:hAnsi="Times New Roman" w:cs="Times New Roman"/>
          <w:sz w:val="26"/>
          <w:szCs w:val="26"/>
          <w:lang w:val="en-US"/>
        </w:rPr>
      </w:pPr>
      <w:r w:rsidRPr="002D48E1">
        <w:rPr>
          <w:rFonts w:ascii="Times New Roman" w:hAnsi="Times New Roman" w:cs="Times New Roman"/>
          <w:sz w:val="26"/>
          <w:szCs w:val="26"/>
          <w:lang w:val="en-US"/>
        </w:rPr>
        <w:t xml:space="preserve">■ </w:t>
      </w:r>
      <w:r w:rsidR="00B421DB" w:rsidRPr="002D48E1">
        <w:rPr>
          <w:rFonts w:ascii="Times New Roman" w:hAnsi="Times New Roman" w:cs="Times New Roman"/>
          <w:sz w:val="26"/>
          <w:szCs w:val="26"/>
          <w:lang w:val="en-US"/>
        </w:rPr>
        <w:t>Advanced training programs</w:t>
      </w:r>
      <w:r w:rsidRPr="002D48E1">
        <w:rPr>
          <w:rFonts w:ascii="Times New Roman" w:hAnsi="Times New Roman" w:cs="Times New Roman"/>
          <w:sz w:val="26"/>
          <w:szCs w:val="26"/>
          <w:lang w:val="en-US"/>
        </w:rPr>
        <w:t xml:space="preserve"> - 8 866 people;         </w:t>
      </w:r>
    </w:p>
    <w:p w:rsidR="000A1027" w:rsidRPr="002D48E1" w:rsidRDefault="000A1027" w:rsidP="002D48E1">
      <w:pPr>
        <w:pStyle w:val="a4"/>
        <w:rPr>
          <w:rFonts w:ascii="Times New Roman" w:hAnsi="Times New Roman" w:cs="Times New Roman"/>
          <w:sz w:val="26"/>
          <w:szCs w:val="26"/>
          <w:lang w:val="en-US"/>
        </w:rPr>
      </w:pPr>
      <w:r w:rsidRPr="002D48E1">
        <w:rPr>
          <w:rFonts w:ascii="Times New Roman" w:hAnsi="Times New Roman" w:cs="Times New Roman"/>
          <w:sz w:val="26"/>
          <w:szCs w:val="26"/>
          <w:lang w:val="en-US"/>
        </w:rPr>
        <w:t xml:space="preserve">■ </w:t>
      </w:r>
      <w:r w:rsidR="001858D1" w:rsidRPr="002D48E1">
        <w:rPr>
          <w:rFonts w:ascii="Times New Roman" w:hAnsi="Times New Roman" w:cs="Times New Roman"/>
          <w:sz w:val="26"/>
          <w:szCs w:val="26"/>
          <w:lang w:val="en-US"/>
        </w:rPr>
        <w:t>C</w:t>
      </w:r>
      <w:r w:rsidRPr="002D48E1">
        <w:rPr>
          <w:rFonts w:ascii="Times New Roman" w:hAnsi="Times New Roman" w:cs="Times New Roman"/>
          <w:sz w:val="26"/>
          <w:szCs w:val="26"/>
          <w:lang w:val="en-US"/>
        </w:rPr>
        <w:t xml:space="preserve">orporate training programs - 62 people (2 people - “School for Young Specialists-2018”; 15 people - “Mini MBA” </w:t>
      </w:r>
      <w:r w:rsidR="001858D1" w:rsidRPr="002D48E1">
        <w:rPr>
          <w:rFonts w:ascii="Times New Roman" w:hAnsi="Times New Roman" w:cs="Times New Roman"/>
          <w:sz w:val="26"/>
          <w:szCs w:val="26"/>
          <w:lang w:val="en-US"/>
        </w:rPr>
        <w:t xml:space="preserve">training course </w:t>
      </w:r>
      <w:r w:rsidRPr="002D48E1">
        <w:rPr>
          <w:rFonts w:ascii="Times New Roman" w:hAnsi="Times New Roman" w:cs="Times New Roman"/>
          <w:sz w:val="26"/>
          <w:szCs w:val="26"/>
          <w:lang w:val="en-US"/>
        </w:rPr>
        <w:t xml:space="preserve">for </w:t>
      </w:r>
      <w:r w:rsidR="001858D1" w:rsidRPr="002D48E1">
        <w:rPr>
          <w:rFonts w:ascii="Times New Roman" w:hAnsi="Times New Roman" w:cs="Times New Roman"/>
          <w:sz w:val="26"/>
          <w:szCs w:val="26"/>
          <w:lang w:val="en-US"/>
        </w:rPr>
        <w:t xml:space="preserve">top </w:t>
      </w:r>
      <w:r w:rsidRPr="002D48E1">
        <w:rPr>
          <w:rFonts w:ascii="Times New Roman" w:hAnsi="Times New Roman" w:cs="Times New Roman"/>
          <w:sz w:val="26"/>
          <w:szCs w:val="26"/>
          <w:lang w:val="en-US"/>
        </w:rPr>
        <w:t>managers of CEO-1.2</w:t>
      </w:r>
      <w:r w:rsidR="001858D1" w:rsidRPr="002D48E1">
        <w:rPr>
          <w:rFonts w:ascii="Times New Roman" w:hAnsi="Times New Roman" w:cs="Times New Roman"/>
          <w:sz w:val="26"/>
          <w:szCs w:val="26"/>
          <w:lang w:val="en-US"/>
        </w:rPr>
        <w:t xml:space="preserve"> level</w:t>
      </w:r>
      <w:r w:rsidRPr="002D48E1">
        <w:rPr>
          <w:rFonts w:ascii="Times New Roman" w:hAnsi="Times New Roman" w:cs="Times New Roman"/>
          <w:sz w:val="26"/>
          <w:szCs w:val="26"/>
          <w:lang w:val="en-US"/>
        </w:rPr>
        <w:t xml:space="preserve">; 45 people - “School of Masters-2018” </w:t>
      </w:r>
      <w:r w:rsidR="00A317C3" w:rsidRPr="002D48E1">
        <w:rPr>
          <w:rFonts w:ascii="Times New Roman" w:hAnsi="Times New Roman" w:cs="Times New Roman"/>
          <w:sz w:val="26"/>
          <w:szCs w:val="26"/>
          <w:lang w:val="en-US"/>
        </w:rPr>
        <w:t xml:space="preserve">training course </w:t>
      </w:r>
      <w:r w:rsidRPr="002D48E1">
        <w:rPr>
          <w:rFonts w:ascii="Times New Roman" w:hAnsi="Times New Roman" w:cs="Times New Roman"/>
          <w:sz w:val="26"/>
          <w:szCs w:val="26"/>
          <w:lang w:val="en-US"/>
        </w:rPr>
        <w:t xml:space="preserve">for managers </w:t>
      </w:r>
      <w:r w:rsidR="00A317C3" w:rsidRPr="002D48E1">
        <w:rPr>
          <w:rFonts w:ascii="Times New Roman" w:hAnsi="Times New Roman" w:cs="Times New Roman"/>
          <w:sz w:val="26"/>
          <w:szCs w:val="26"/>
          <w:lang w:val="en-US"/>
        </w:rPr>
        <w:t xml:space="preserve">of </w:t>
      </w:r>
      <w:r w:rsidRPr="002D48E1">
        <w:rPr>
          <w:rFonts w:ascii="Times New Roman" w:hAnsi="Times New Roman" w:cs="Times New Roman"/>
          <w:sz w:val="26"/>
          <w:szCs w:val="26"/>
          <w:lang w:val="en-US"/>
        </w:rPr>
        <w:t xml:space="preserve">primary </w:t>
      </w:r>
      <w:r w:rsidR="00361DC8" w:rsidRPr="002D48E1">
        <w:rPr>
          <w:rFonts w:ascii="Times New Roman" w:hAnsi="Times New Roman" w:cs="Times New Roman"/>
          <w:sz w:val="26"/>
          <w:szCs w:val="26"/>
          <w:lang w:val="en-US"/>
        </w:rPr>
        <w:t>teams</w:t>
      </w:r>
      <w:r w:rsidRPr="002D48E1">
        <w:rPr>
          <w:rFonts w:ascii="Times New Roman" w:hAnsi="Times New Roman" w:cs="Times New Roman"/>
          <w:sz w:val="26"/>
          <w:szCs w:val="26"/>
          <w:lang w:val="en-US"/>
        </w:rPr>
        <w:t xml:space="preserve"> of the </w:t>
      </w:r>
      <w:r w:rsidR="00A317C3" w:rsidRPr="002D48E1">
        <w:rPr>
          <w:rFonts w:ascii="Times New Roman" w:hAnsi="Times New Roman" w:cs="Times New Roman"/>
          <w:sz w:val="26"/>
          <w:szCs w:val="26"/>
          <w:lang w:val="en-US"/>
        </w:rPr>
        <w:t xml:space="preserve">production </w:t>
      </w:r>
      <w:r w:rsidRPr="002D48E1">
        <w:rPr>
          <w:rFonts w:ascii="Times New Roman" w:hAnsi="Times New Roman" w:cs="Times New Roman"/>
          <w:sz w:val="26"/>
          <w:szCs w:val="26"/>
          <w:lang w:val="en-US"/>
        </w:rPr>
        <w:t xml:space="preserve">divisions and </w:t>
      </w:r>
      <w:r w:rsidR="00A317C3" w:rsidRPr="002D48E1">
        <w:rPr>
          <w:rFonts w:ascii="Times New Roman" w:hAnsi="Times New Roman" w:cs="Times New Roman"/>
          <w:sz w:val="26"/>
          <w:szCs w:val="26"/>
          <w:lang w:val="en-US"/>
        </w:rPr>
        <w:t xml:space="preserve">the replacing </w:t>
      </w:r>
      <w:r w:rsidRPr="002D48E1">
        <w:rPr>
          <w:rFonts w:ascii="Times New Roman" w:hAnsi="Times New Roman" w:cs="Times New Roman"/>
          <w:sz w:val="26"/>
          <w:szCs w:val="26"/>
          <w:lang w:val="en-US"/>
        </w:rPr>
        <w:t>persons</w:t>
      </w:r>
      <w:r w:rsidR="00A317C3" w:rsidRPr="002D48E1">
        <w:rPr>
          <w:rFonts w:ascii="Times New Roman" w:hAnsi="Times New Roman" w:cs="Times New Roman"/>
          <w:sz w:val="26"/>
          <w:szCs w:val="26"/>
          <w:lang w:val="en-US"/>
        </w:rPr>
        <w:t>)</w:t>
      </w:r>
      <w:r w:rsidRPr="002D48E1">
        <w:rPr>
          <w:rFonts w:ascii="Times New Roman" w:hAnsi="Times New Roman" w:cs="Times New Roman"/>
          <w:sz w:val="26"/>
          <w:szCs w:val="26"/>
          <w:lang w:val="en-US"/>
        </w:rPr>
        <w:t xml:space="preserve">;          </w:t>
      </w:r>
    </w:p>
    <w:p w:rsidR="000A1027" w:rsidRPr="002D48E1" w:rsidRDefault="000A1027" w:rsidP="002D48E1">
      <w:pPr>
        <w:pStyle w:val="a4"/>
        <w:rPr>
          <w:rFonts w:ascii="Times New Roman" w:hAnsi="Times New Roman" w:cs="Times New Roman"/>
          <w:sz w:val="26"/>
          <w:szCs w:val="26"/>
          <w:lang w:val="en-US"/>
        </w:rPr>
      </w:pPr>
      <w:r w:rsidRPr="002D48E1">
        <w:rPr>
          <w:rFonts w:ascii="Times New Roman" w:hAnsi="Times New Roman" w:cs="Times New Roman"/>
          <w:sz w:val="26"/>
          <w:szCs w:val="26"/>
          <w:lang w:val="en-US"/>
        </w:rPr>
        <w:t xml:space="preserve">■ </w:t>
      </w:r>
      <w:r w:rsidR="00A2610E" w:rsidRPr="002D48E1">
        <w:rPr>
          <w:rFonts w:ascii="Times New Roman" w:hAnsi="Times New Roman" w:cs="Times New Roman"/>
          <w:sz w:val="26"/>
          <w:szCs w:val="26"/>
          <w:lang w:val="en-US"/>
        </w:rPr>
        <w:t>A</w:t>
      </w:r>
      <w:r w:rsidRPr="002D48E1">
        <w:rPr>
          <w:rFonts w:ascii="Times New Roman" w:hAnsi="Times New Roman" w:cs="Times New Roman"/>
          <w:sz w:val="26"/>
          <w:szCs w:val="26"/>
          <w:lang w:val="en-US"/>
        </w:rPr>
        <w:t xml:space="preserve">dditional professional education - 111 people.         </w:t>
      </w:r>
    </w:p>
    <w:p w:rsidR="00CE4BC5" w:rsidRDefault="00CE4BC5" w:rsidP="00DC2F17">
      <w:pPr>
        <w:jc w:val="both"/>
        <w:rPr>
          <w:rFonts w:ascii="Times New Roman" w:hAnsi="Times New Roman" w:cs="Times New Roman"/>
          <w:b/>
          <w:sz w:val="26"/>
          <w:szCs w:val="26"/>
          <w:lang w:val="en-US"/>
        </w:rPr>
      </w:pPr>
    </w:p>
    <w:p w:rsidR="00CE4BC5" w:rsidRDefault="00CE4BC5" w:rsidP="00DC2F17">
      <w:pPr>
        <w:jc w:val="both"/>
        <w:rPr>
          <w:rFonts w:ascii="Times New Roman" w:hAnsi="Times New Roman" w:cs="Times New Roman"/>
          <w:b/>
          <w:sz w:val="26"/>
          <w:szCs w:val="26"/>
          <w:lang w:val="en-US"/>
        </w:rPr>
      </w:pPr>
    </w:p>
    <w:p w:rsidR="000A1027" w:rsidRDefault="000A1027" w:rsidP="00DC2F17">
      <w:pPr>
        <w:jc w:val="both"/>
        <w:rPr>
          <w:rFonts w:ascii="Times New Roman" w:hAnsi="Times New Roman" w:cs="Times New Roman"/>
          <w:b/>
          <w:sz w:val="26"/>
          <w:szCs w:val="26"/>
          <w:lang w:val="en-US"/>
        </w:rPr>
      </w:pPr>
      <w:r w:rsidRPr="00312171">
        <w:rPr>
          <w:rFonts w:ascii="Times New Roman" w:hAnsi="Times New Roman" w:cs="Times New Roman"/>
          <w:b/>
          <w:sz w:val="26"/>
          <w:szCs w:val="26"/>
          <w:lang w:val="en-US"/>
        </w:rPr>
        <w:t>Information on the dynamics of professional development and training of the Company</w:t>
      </w:r>
      <w:r w:rsidR="00312171" w:rsidRPr="00312171">
        <w:rPr>
          <w:rFonts w:ascii="Times New Roman" w:hAnsi="Times New Roman" w:cs="Times New Roman"/>
          <w:b/>
          <w:sz w:val="26"/>
          <w:szCs w:val="26"/>
          <w:lang w:val="en-US"/>
        </w:rPr>
        <w:t>’s employees</w:t>
      </w:r>
      <w:r w:rsidRPr="00312171">
        <w:rPr>
          <w:rFonts w:ascii="Times New Roman" w:hAnsi="Times New Roman" w:cs="Times New Roman"/>
          <w:b/>
          <w:sz w:val="26"/>
          <w:szCs w:val="26"/>
          <w:lang w:val="en-US"/>
        </w:rPr>
        <w:t xml:space="preserve"> since 2017 is presented in the </w:t>
      </w:r>
      <w:r w:rsidR="00312171" w:rsidRPr="00312171">
        <w:rPr>
          <w:rFonts w:ascii="Times New Roman" w:hAnsi="Times New Roman" w:cs="Times New Roman"/>
          <w:b/>
          <w:sz w:val="26"/>
          <w:szCs w:val="26"/>
          <w:lang w:val="en-US"/>
        </w:rPr>
        <w:t>T</w:t>
      </w:r>
      <w:r w:rsidRPr="00312171">
        <w:rPr>
          <w:rFonts w:ascii="Times New Roman" w:hAnsi="Times New Roman" w:cs="Times New Roman"/>
          <w:b/>
          <w:sz w:val="26"/>
          <w:szCs w:val="26"/>
          <w:lang w:val="en-US"/>
        </w:rPr>
        <w:t>able</w:t>
      </w:r>
      <w:r w:rsidR="00312171" w:rsidRPr="00312171">
        <w:rPr>
          <w:rFonts w:ascii="Times New Roman" w:hAnsi="Times New Roman" w:cs="Times New Roman"/>
          <w:b/>
          <w:sz w:val="26"/>
          <w:szCs w:val="26"/>
          <w:lang w:val="en-US"/>
        </w:rPr>
        <w:t xml:space="preserve"> below</w:t>
      </w:r>
      <w:r w:rsidRPr="00312171">
        <w:rPr>
          <w:rFonts w:ascii="Times New Roman" w:hAnsi="Times New Roman" w:cs="Times New Roman"/>
          <w:b/>
          <w:sz w:val="26"/>
          <w:szCs w:val="26"/>
          <w:lang w:val="en-US"/>
        </w:rPr>
        <w:t>:</w:t>
      </w:r>
    </w:p>
    <w:tbl>
      <w:tblPr>
        <w:tblStyle w:val="a3"/>
        <w:tblW w:w="8967" w:type="dxa"/>
        <w:tblLayout w:type="fixed"/>
        <w:tblLook w:val="04A0" w:firstRow="1" w:lastRow="0" w:firstColumn="1" w:lastColumn="0" w:noHBand="0" w:noVBand="1"/>
      </w:tblPr>
      <w:tblGrid>
        <w:gridCol w:w="3823"/>
        <w:gridCol w:w="1134"/>
        <w:gridCol w:w="1034"/>
        <w:gridCol w:w="992"/>
        <w:gridCol w:w="992"/>
        <w:gridCol w:w="992"/>
      </w:tblGrid>
      <w:tr w:rsidR="009326A1" w:rsidRPr="00820D5D" w:rsidTr="009326A1">
        <w:trPr>
          <w:trHeight w:val="356"/>
        </w:trPr>
        <w:tc>
          <w:tcPr>
            <w:tcW w:w="3823" w:type="dxa"/>
            <w:vMerge w:val="restart"/>
            <w:vAlign w:val="center"/>
          </w:tcPr>
          <w:p w:rsidR="009326A1" w:rsidRPr="006559BE" w:rsidRDefault="009326A1" w:rsidP="009326A1">
            <w:pPr>
              <w:spacing w:after="0" w:line="240" w:lineRule="auto"/>
              <w:jc w:val="center"/>
            </w:pPr>
            <w:r>
              <w:rPr>
                <w:lang w:val="en-US"/>
              </w:rPr>
              <w:lastRenderedPageBreak/>
              <w:t>Description</w:t>
            </w:r>
          </w:p>
        </w:tc>
        <w:tc>
          <w:tcPr>
            <w:tcW w:w="1134" w:type="dxa"/>
            <w:vAlign w:val="center"/>
          </w:tcPr>
          <w:p w:rsidR="009326A1" w:rsidRPr="006559BE" w:rsidRDefault="009326A1" w:rsidP="009326A1">
            <w:pPr>
              <w:spacing w:after="0" w:line="240" w:lineRule="auto"/>
              <w:jc w:val="center"/>
            </w:pPr>
            <w:r>
              <w:rPr>
                <w:lang w:val="en-US"/>
              </w:rPr>
              <w:t>Units</w:t>
            </w:r>
          </w:p>
        </w:tc>
        <w:tc>
          <w:tcPr>
            <w:tcW w:w="2026" w:type="dxa"/>
            <w:gridSpan w:val="2"/>
            <w:vAlign w:val="center"/>
          </w:tcPr>
          <w:p w:rsidR="009326A1" w:rsidRPr="006559BE" w:rsidRDefault="009326A1" w:rsidP="009326A1">
            <w:pPr>
              <w:spacing w:after="0" w:line="240" w:lineRule="auto"/>
              <w:jc w:val="center"/>
            </w:pPr>
            <w:r w:rsidRPr="006559BE">
              <w:t>2017</w:t>
            </w:r>
          </w:p>
        </w:tc>
        <w:tc>
          <w:tcPr>
            <w:tcW w:w="1984" w:type="dxa"/>
            <w:gridSpan w:val="2"/>
            <w:vAlign w:val="center"/>
          </w:tcPr>
          <w:p w:rsidR="009326A1" w:rsidRPr="006559BE" w:rsidRDefault="009326A1" w:rsidP="009326A1">
            <w:pPr>
              <w:spacing w:after="0" w:line="240" w:lineRule="auto"/>
              <w:jc w:val="center"/>
            </w:pPr>
            <w:r w:rsidRPr="006559BE">
              <w:t>2018</w:t>
            </w:r>
          </w:p>
        </w:tc>
      </w:tr>
      <w:tr w:rsidR="009326A1" w:rsidRPr="00820D5D" w:rsidTr="009326A1">
        <w:tc>
          <w:tcPr>
            <w:tcW w:w="3823" w:type="dxa"/>
            <w:vMerge/>
            <w:vAlign w:val="center"/>
          </w:tcPr>
          <w:p w:rsidR="009326A1" w:rsidRPr="00F74E3E" w:rsidRDefault="009326A1" w:rsidP="009326A1">
            <w:pPr>
              <w:spacing w:after="0" w:line="240" w:lineRule="auto"/>
            </w:pPr>
          </w:p>
        </w:tc>
        <w:tc>
          <w:tcPr>
            <w:tcW w:w="1134" w:type="dxa"/>
            <w:vAlign w:val="center"/>
          </w:tcPr>
          <w:p w:rsidR="009326A1" w:rsidRPr="00F74E3E" w:rsidRDefault="009326A1" w:rsidP="009326A1">
            <w:pPr>
              <w:spacing w:after="0" w:line="240" w:lineRule="auto"/>
              <w:jc w:val="center"/>
            </w:pPr>
          </w:p>
        </w:tc>
        <w:tc>
          <w:tcPr>
            <w:tcW w:w="1034" w:type="dxa"/>
            <w:vAlign w:val="center"/>
          </w:tcPr>
          <w:p w:rsidR="009326A1" w:rsidRPr="006559BE" w:rsidRDefault="009326A1" w:rsidP="009326A1">
            <w:pPr>
              <w:spacing w:after="0" w:line="240" w:lineRule="auto"/>
              <w:jc w:val="center"/>
            </w:pPr>
            <w:r>
              <w:rPr>
                <w:lang w:val="en-US"/>
              </w:rPr>
              <w:t>Plan</w:t>
            </w:r>
          </w:p>
        </w:tc>
        <w:tc>
          <w:tcPr>
            <w:tcW w:w="992" w:type="dxa"/>
            <w:vAlign w:val="center"/>
          </w:tcPr>
          <w:p w:rsidR="009326A1" w:rsidRPr="006559BE" w:rsidRDefault="009326A1" w:rsidP="009326A1">
            <w:pPr>
              <w:spacing w:after="0" w:line="240" w:lineRule="auto"/>
              <w:jc w:val="center"/>
            </w:pPr>
            <w:r>
              <w:rPr>
                <w:lang w:val="en-US"/>
              </w:rPr>
              <w:t>Actual</w:t>
            </w:r>
          </w:p>
        </w:tc>
        <w:tc>
          <w:tcPr>
            <w:tcW w:w="992" w:type="dxa"/>
            <w:vAlign w:val="center"/>
          </w:tcPr>
          <w:p w:rsidR="009326A1" w:rsidRPr="006559BE" w:rsidRDefault="009326A1" w:rsidP="009326A1">
            <w:pPr>
              <w:spacing w:after="0" w:line="240" w:lineRule="auto"/>
              <w:jc w:val="center"/>
            </w:pPr>
            <w:r>
              <w:rPr>
                <w:lang w:val="en-US"/>
              </w:rPr>
              <w:t>Plan</w:t>
            </w:r>
          </w:p>
        </w:tc>
        <w:tc>
          <w:tcPr>
            <w:tcW w:w="992" w:type="dxa"/>
            <w:vAlign w:val="center"/>
          </w:tcPr>
          <w:p w:rsidR="009326A1" w:rsidRPr="006559BE" w:rsidRDefault="009326A1" w:rsidP="009326A1">
            <w:pPr>
              <w:spacing w:after="0" w:line="240" w:lineRule="auto"/>
              <w:jc w:val="center"/>
            </w:pPr>
            <w:r>
              <w:rPr>
                <w:lang w:val="en-US"/>
              </w:rPr>
              <w:t>Actual</w:t>
            </w:r>
          </w:p>
        </w:tc>
      </w:tr>
      <w:tr w:rsidR="009326A1" w:rsidRPr="00820D5D" w:rsidTr="009326A1">
        <w:tc>
          <w:tcPr>
            <w:tcW w:w="3823" w:type="dxa"/>
            <w:vAlign w:val="center"/>
          </w:tcPr>
          <w:p w:rsidR="009326A1" w:rsidRPr="0093340D" w:rsidRDefault="009326A1" w:rsidP="009326A1">
            <w:pPr>
              <w:spacing w:after="0" w:line="240" w:lineRule="auto"/>
              <w:jc w:val="both"/>
              <w:rPr>
                <w:sz w:val="24"/>
                <w:szCs w:val="24"/>
                <w:lang w:val="en-US"/>
              </w:rPr>
            </w:pPr>
            <w:r w:rsidRPr="00AF0F84">
              <w:rPr>
                <w:sz w:val="24"/>
                <w:szCs w:val="24"/>
                <w:lang w:val="en-US"/>
              </w:rPr>
              <w:t>Total amounts spent on education and training</w:t>
            </w:r>
            <w:r w:rsidRPr="001C6592">
              <w:rPr>
                <w:sz w:val="26"/>
                <w:szCs w:val="26"/>
                <w:lang w:val="en-US"/>
              </w:rPr>
              <w:t xml:space="preserve"> </w:t>
            </w:r>
          </w:p>
        </w:tc>
        <w:tc>
          <w:tcPr>
            <w:tcW w:w="1134" w:type="dxa"/>
            <w:vAlign w:val="center"/>
          </w:tcPr>
          <w:p w:rsidR="009326A1" w:rsidRPr="001B0AEF" w:rsidRDefault="009326A1" w:rsidP="009326A1">
            <w:pPr>
              <w:spacing w:after="0" w:line="240" w:lineRule="auto"/>
              <w:jc w:val="center"/>
            </w:pPr>
            <w:r>
              <w:rPr>
                <w:lang w:val="en-US"/>
              </w:rPr>
              <w:t>mln.tenge</w:t>
            </w:r>
          </w:p>
        </w:tc>
        <w:tc>
          <w:tcPr>
            <w:tcW w:w="1034" w:type="dxa"/>
            <w:vAlign w:val="center"/>
          </w:tcPr>
          <w:p w:rsidR="009326A1" w:rsidRPr="00820D5D" w:rsidRDefault="009326A1" w:rsidP="009326A1">
            <w:pPr>
              <w:spacing w:after="0" w:line="240" w:lineRule="auto"/>
              <w:jc w:val="center"/>
              <w:rPr>
                <w:sz w:val="26"/>
                <w:szCs w:val="26"/>
              </w:rPr>
            </w:pPr>
            <w:r w:rsidRPr="00820D5D">
              <w:rPr>
                <w:sz w:val="26"/>
                <w:szCs w:val="26"/>
              </w:rPr>
              <w:t>71</w:t>
            </w:r>
            <w:r>
              <w:rPr>
                <w:sz w:val="26"/>
                <w:szCs w:val="26"/>
                <w:lang w:val="en-US"/>
              </w:rPr>
              <w:t>.</w:t>
            </w:r>
            <w:r w:rsidRPr="00820D5D">
              <w:rPr>
                <w:sz w:val="26"/>
                <w:szCs w:val="26"/>
              </w:rPr>
              <w:t>2</w:t>
            </w:r>
          </w:p>
        </w:tc>
        <w:tc>
          <w:tcPr>
            <w:tcW w:w="992" w:type="dxa"/>
            <w:vAlign w:val="center"/>
          </w:tcPr>
          <w:p w:rsidR="009326A1" w:rsidRPr="00820D5D" w:rsidRDefault="009326A1" w:rsidP="009326A1">
            <w:pPr>
              <w:spacing w:after="0" w:line="240" w:lineRule="auto"/>
              <w:jc w:val="center"/>
              <w:rPr>
                <w:sz w:val="26"/>
                <w:szCs w:val="26"/>
              </w:rPr>
            </w:pPr>
            <w:r w:rsidRPr="00820D5D">
              <w:rPr>
                <w:sz w:val="26"/>
                <w:szCs w:val="26"/>
              </w:rPr>
              <w:t>59</w:t>
            </w:r>
            <w:r>
              <w:rPr>
                <w:sz w:val="26"/>
                <w:szCs w:val="26"/>
                <w:lang w:val="en-US"/>
              </w:rPr>
              <w:t>.</w:t>
            </w:r>
            <w:r w:rsidRPr="00820D5D">
              <w:rPr>
                <w:sz w:val="26"/>
                <w:szCs w:val="26"/>
              </w:rPr>
              <w:t>1</w:t>
            </w:r>
          </w:p>
        </w:tc>
        <w:tc>
          <w:tcPr>
            <w:tcW w:w="992" w:type="dxa"/>
            <w:vAlign w:val="center"/>
          </w:tcPr>
          <w:p w:rsidR="009326A1" w:rsidRPr="00820D5D" w:rsidRDefault="009326A1" w:rsidP="009326A1">
            <w:pPr>
              <w:spacing w:after="0" w:line="240" w:lineRule="auto"/>
              <w:jc w:val="center"/>
              <w:rPr>
                <w:sz w:val="26"/>
                <w:szCs w:val="26"/>
              </w:rPr>
            </w:pPr>
            <w:r w:rsidRPr="00820D5D">
              <w:rPr>
                <w:sz w:val="26"/>
                <w:szCs w:val="26"/>
              </w:rPr>
              <w:t>84</w:t>
            </w:r>
            <w:r>
              <w:rPr>
                <w:sz w:val="26"/>
                <w:szCs w:val="26"/>
                <w:lang w:val="en-US"/>
              </w:rPr>
              <w:t>.</w:t>
            </w:r>
            <w:r w:rsidRPr="00820D5D">
              <w:rPr>
                <w:sz w:val="26"/>
                <w:szCs w:val="26"/>
              </w:rPr>
              <w:t>7</w:t>
            </w:r>
          </w:p>
        </w:tc>
        <w:tc>
          <w:tcPr>
            <w:tcW w:w="992" w:type="dxa"/>
            <w:vAlign w:val="center"/>
          </w:tcPr>
          <w:p w:rsidR="009326A1" w:rsidRPr="00820D5D" w:rsidRDefault="009326A1" w:rsidP="009326A1">
            <w:pPr>
              <w:spacing w:after="0" w:line="240" w:lineRule="auto"/>
              <w:jc w:val="center"/>
              <w:rPr>
                <w:sz w:val="26"/>
                <w:szCs w:val="26"/>
              </w:rPr>
            </w:pPr>
            <w:r w:rsidRPr="00820D5D">
              <w:rPr>
                <w:sz w:val="26"/>
                <w:szCs w:val="26"/>
              </w:rPr>
              <w:t>78</w:t>
            </w:r>
            <w:r>
              <w:rPr>
                <w:sz w:val="26"/>
                <w:szCs w:val="26"/>
                <w:lang w:val="en-US"/>
              </w:rPr>
              <w:t>.</w:t>
            </w:r>
            <w:r w:rsidRPr="00820D5D">
              <w:rPr>
                <w:sz w:val="26"/>
                <w:szCs w:val="26"/>
              </w:rPr>
              <w:t>0</w:t>
            </w:r>
            <w:r>
              <w:rPr>
                <w:sz w:val="26"/>
                <w:szCs w:val="26"/>
              </w:rPr>
              <w:t>**</w:t>
            </w:r>
          </w:p>
        </w:tc>
      </w:tr>
      <w:tr w:rsidR="009326A1" w:rsidRPr="00820D5D" w:rsidTr="009326A1">
        <w:tc>
          <w:tcPr>
            <w:tcW w:w="3823" w:type="dxa"/>
            <w:vAlign w:val="center"/>
          </w:tcPr>
          <w:p w:rsidR="009326A1" w:rsidRPr="002B3526" w:rsidRDefault="009326A1" w:rsidP="009326A1">
            <w:pPr>
              <w:spacing w:after="0" w:line="240" w:lineRule="auto"/>
              <w:jc w:val="both"/>
              <w:rPr>
                <w:sz w:val="24"/>
                <w:szCs w:val="24"/>
                <w:lang w:val="en-US"/>
              </w:rPr>
            </w:pPr>
            <w:r w:rsidRPr="002B3526">
              <w:rPr>
                <w:sz w:val="24"/>
                <w:szCs w:val="24"/>
                <w:lang w:val="en-US"/>
              </w:rPr>
              <w:t>Total number of employees participated in the professional development and training cour</w:t>
            </w:r>
            <w:r>
              <w:rPr>
                <w:sz w:val="24"/>
                <w:szCs w:val="24"/>
                <w:lang w:val="en-US"/>
              </w:rPr>
              <w:t>s</w:t>
            </w:r>
            <w:r w:rsidRPr="002B3526">
              <w:rPr>
                <w:sz w:val="24"/>
                <w:szCs w:val="24"/>
                <w:lang w:val="en-US"/>
              </w:rPr>
              <w:t>es</w:t>
            </w:r>
          </w:p>
        </w:tc>
        <w:tc>
          <w:tcPr>
            <w:tcW w:w="1134" w:type="dxa"/>
            <w:vAlign w:val="center"/>
          </w:tcPr>
          <w:p w:rsidR="009326A1" w:rsidRPr="001B0AEF" w:rsidRDefault="009326A1" w:rsidP="009326A1">
            <w:pPr>
              <w:spacing w:after="0" w:line="240" w:lineRule="auto"/>
              <w:jc w:val="center"/>
            </w:pPr>
            <w:r>
              <w:rPr>
                <w:lang w:val="en-US"/>
              </w:rPr>
              <w:t>man</w:t>
            </w:r>
            <w:r w:rsidRPr="001B0AEF">
              <w:t>-</w:t>
            </w:r>
            <w:r>
              <w:rPr>
                <w:lang w:val="en-US"/>
              </w:rPr>
              <w:t>seminars</w:t>
            </w:r>
            <w:r w:rsidRPr="001B0AEF">
              <w:t>*</w:t>
            </w:r>
          </w:p>
        </w:tc>
        <w:tc>
          <w:tcPr>
            <w:tcW w:w="1034" w:type="dxa"/>
            <w:vAlign w:val="center"/>
          </w:tcPr>
          <w:p w:rsidR="009326A1" w:rsidRPr="00820D5D" w:rsidRDefault="009326A1" w:rsidP="009326A1">
            <w:pPr>
              <w:spacing w:after="0" w:line="240" w:lineRule="auto"/>
              <w:jc w:val="center"/>
              <w:rPr>
                <w:sz w:val="26"/>
                <w:szCs w:val="26"/>
              </w:rPr>
            </w:pPr>
            <w:r w:rsidRPr="00820D5D">
              <w:rPr>
                <w:sz w:val="26"/>
                <w:szCs w:val="26"/>
              </w:rPr>
              <w:t>6 953</w:t>
            </w:r>
          </w:p>
        </w:tc>
        <w:tc>
          <w:tcPr>
            <w:tcW w:w="992" w:type="dxa"/>
            <w:vAlign w:val="center"/>
          </w:tcPr>
          <w:p w:rsidR="009326A1" w:rsidRPr="00820D5D" w:rsidRDefault="009326A1" w:rsidP="009326A1">
            <w:pPr>
              <w:spacing w:after="0" w:line="240" w:lineRule="auto"/>
              <w:jc w:val="center"/>
              <w:rPr>
                <w:sz w:val="26"/>
                <w:szCs w:val="26"/>
              </w:rPr>
            </w:pPr>
            <w:r w:rsidRPr="00820D5D">
              <w:rPr>
                <w:sz w:val="26"/>
                <w:szCs w:val="26"/>
              </w:rPr>
              <w:t>8 427</w:t>
            </w:r>
          </w:p>
        </w:tc>
        <w:tc>
          <w:tcPr>
            <w:tcW w:w="992" w:type="dxa"/>
            <w:vAlign w:val="center"/>
          </w:tcPr>
          <w:p w:rsidR="009326A1" w:rsidRPr="00820D5D" w:rsidRDefault="009326A1" w:rsidP="009326A1">
            <w:pPr>
              <w:spacing w:after="0" w:line="240" w:lineRule="auto"/>
              <w:jc w:val="center"/>
              <w:rPr>
                <w:sz w:val="26"/>
                <w:szCs w:val="26"/>
              </w:rPr>
            </w:pPr>
            <w:r w:rsidRPr="00820D5D">
              <w:rPr>
                <w:sz w:val="26"/>
                <w:szCs w:val="26"/>
              </w:rPr>
              <w:t>6 900</w:t>
            </w:r>
          </w:p>
        </w:tc>
        <w:tc>
          <w:tcPr>
            <w:tcW w:w="992" w:type="dxa"/>
            <w:vAlign w:val="center"/>
          </w:tcPr>
          <w:p w:rsidR="009326A1" w:rsidRPr="00820D5D" w:rsidRDefault="009326A1" w:rsidP="009326A1">
            <w:pPr>
              <w:spacing w:after="0" w:line="240" w:lineRule="auto"/>
              <w:jc w:val="center"/>
              <w:rPr>
                <w:sz w:val="26"/>
                <w:szCs w:val="26"/>
              </w:rPr>
            </w:pPr>
            <w:r w:rsidRPr="00820D5D">
              <w:rPr>
                <w:sz w:val="26"/>
                <w:szCs w:val="26"/>
              </w:rPr>
              <w:t>9 043</w:t>
            </w:r>
          </w:p>
        </w:tc>
      </w:tr>
    </w:tbl>
    <w:p w:rsidR="000A1027" w:rsidRPr="00141CF5" w:rsidRDefault="000A1027" w:rsidP="008025D3">
      <w:pPr>
        <w:autoSpaceDE w:val="0"/>
        <w:autoSpaceDN w:val="0"/>
        <w:adjustRightInd w:val="0"/>
        <w:spacing w:after="0" w:line="240" w:lineRule="auto"/>
        <w:ind w:right="-1"/>
        <w:jc w:val="both"/>
        <w:rPr>
          <w:rFonts w:ascii="Times New Roman KZ" w:eastAsia="Times New Roman" w:hAnsi="Times New Roman KZ" w:cs="Times New Roman"/>
          <w:sz w:val="20"/>
          <w:szCs w:val="20"/>
          <w:lang w:val="en-US"/>
        </w:rPr>
      </w:pPr>
      <w:r w:rsidRPr="00141CF5">
        <w:rPr>
          <w:rFonts w:ascii="Times New Roman KZ" w:eastAsia="Times New Roman" w:hAnsi="Times New Roman KZ" w:cs="Times New Roman"/>
          <w:sz w:val="20"/>
          <w:szCs w:val="20"/>
          <w:lang w:val="en-US"/>
        </w:rPr>
        <w:t xml:space="preserve">* </w:t>
      </w:r>
      <w:r w:rsidR="00615C95" w:rsidRPr="00141CF5">
        <w:rPr>
          <w:rFonts w:ascii="Times New Roman KZ" w:eastAsia="Times New Roman" w:hAnsi="Times New Roman KZ" w:cs="Times New Roman"/>
          <w:sz w:val="20"/>
          <w:szCs w:val="20"/>
          <w:lang w:val="en-US"/>
        </w:rPr>
        <w:t>T</w:t>
      </w:r>
      <w:r w:rsidRPr="00141CF5">
        <w:rPr>
          <w:rFonts w:ascii="Times New Roman KZ" w:eastAsia="Times New Roman" w:hAnsi="Times New Roman KZ" w:cs="Times New Roman"/>
          <w:sz w:val="20"/>
          <w:szCs w:val="20"/>
          <w:lang w:val="en-US"/>
        </w:rPr>
        <w:t>otal number of trainings completed by employees during the period</w:t>
      </w:r>
    </w:p>
    <w:p w:rsidR="000A1027" w:rsidRPr="00141CF5" w:rsidRDefault="000A1027" w:rsidP="008025D3">
      <w:pPr>
        <w:autoSpaceDE w:val="0"/>
        <w:autoSpaceDN w:val="0"/>
        <w:adjustRightInd w:val="0"/>
        <w:spacing w:after="0" w:line="240" w:lineRule="auto"/>
        <w:ind w:right="-1"/>
        <w:jc w:val="both"/>
        <w:rPr>
          <w:rFonts w:ascii="Times New Roman KZ" w:eastAsia="Times New Roman" w:hAnsi="Times New Roman KZ" w:cs="Times New Roman"/>
          <w:sz w:val="20"/>
          <w:szCs w:val="20"/>
          <w:lang w:val="en-US"/>
        </w:rPr>
      </w:pPr>
      <w:r w:rsidRPr="00141CF5">
        <w:rPr>
          <w:rFonts w:ascii="Times New Roman KZ" w:eastAsia="Times New Roman" w:hAnsi="Times New Roman KZ" w:cs="Times New Roman"/>
          <w:sz w:val="20"/>
          <w:szCs w:val="20"/>
          <w:lang w:val="en-US"/>
        </w:rPr>
        <w:t xml:space="preserve">** </w:t>
      </w:r>
      <w:r w:rsidR="00615C95" w:rsidRPr="00141CF5">
        <w:rPr>
          <w:rFonts w:ascii="Times New Roman KZ" w:eastAsia="Times New Roman" w:hAnsi="Times New Roman KZ" w:cs="Times New Roman"/>
          <w:sz w:val="20"/>
          <w:szCs w:val="20"/>
          <w:lang w:val="en-US"/>
        </w:rPr>
        <w:t>T</w:t>
      </w:r>
      <w:r w:rsidRPr="00141CF5">
        <w:rPr>
          <w:rFonts w:ascii="Times New Roman KZ" w:eastAsia="Times New Roman" w:hAnsi="Times New Roman KZ" w:cs="Times New Roman"/>
          <w:sz w:val="20"/>
          <w:szCs w:val="20"/>
          <w:lang w:val="en-US"/>
        </w:rPr>
        <w:t>otal amount</w:t>
      </w:r>
      <w:r w:rsidR="00615C95" w:rsidRPr="00141CF5">
        <w:rPr>
          <w:rFonts w:ascii="Times New Roman KZ" w:eastAsia="Times New Roman" w:hAnsi="Times New Roman KZ" w:cs="Times New Roman"/>
          <w:sz w:val="20"/>
          <w:szCs w:val="20"/>
          <w:lang w:val="en-US"/>
        </w:rPr>
        <w:t>s</w:t>
      </w:r>
      <w:r w:rsidRPr="00141CF5">
        <w:rPr>
          <w:rFonts w:ascii="Times New Roman KZ" w:eastAsia="Times New Roman" w:hAnsi="Times New Roman KZ" w:cs="Times New Roman"/>
          <w:sz w:val="20"/>
          <w:szCs w:val="20"/>
          <w:lang w:val="en-US"/>
        </w:rPr>
        <w:t xml:space="preserve"> include: par</w:t>
      </w:r>
      <w:r w:rsidR="00C94EE0" w:rsidRPr="00141CF5">
        <w:rPr>
          <w:rFonts w:ascii="Times New Roman KZ" w:eastAsia="Times New Roman" w:hAnsi="Times New Roman KZ" w:cs="Times New Roman"/>
          <w:sz w:val="20"/>
          <w:szCs w:val="20"/>
          <w:lang w:val="en-US"/>
        </w:rPr>
        <w:t>.</w:t>
      </w:r>
      <w:r w:rsidRPr="00141CF5">
        <w:rPr>
          <w:rFonts w:ascii="Times New Roman KZ" w:eastAsia="Times New Roman" w:hAnsi="Times New Roman KZ" w:cs="Times New Roman"/>
          <w:sz w:val="20"/>
          <w:szCs w:val="20"/>
          <w:lang w:val="en-US"/>
        </w:rPr>
        <w:t xml:space="preserve"> 1.2.3 </w:t>
      </w:r>
      <w:r w:rsidR="00C94EE0" w:rsidRPr="00141CF5">
        <w:rPr>
          <w:rFonts w:ascii="Times New Roman KZ" w:eastAsia="Times New Roman" w:hAnsi="Times New Roman KZ" w:cs="Times New Roman"/>
          <w:sz w:val="20"/>
          <w:szCs w:val="20"/>
          <w:lang w:val="en-US"/>
        </w:rPr>
        <w:t>here</w:t>
      </w:r>
      <w:r w:rsidRPr="00141CF5">
        <w:rPr>
          <w:rFonts w:ascii="Times New Roman KZ" w:eastAsia="Times New Roman" w:hAnsi="Times New Roman KZ" w:cs="Times New Roman"/>
          <w:sz w:val="20"/>
          <w:szCs w:val="20"/>
          <w:lang w:val="en-US"/>
        </w:rPr>
        <w:t>of — expenses for professional development of employees (57.2 mln</w:t>
      </w:r>
      <w:r w:rsidR="00C94EE0" w:rsidRPr="00141CF5">
        <w:rPr>
          <w:rFonts w:ascii="Times New Roman KZ" w:eastAsia="Times New Roman" w:hAnsi="Times New Roman KZ" w:cs="Times New Roman"/>
          <w:sz w:val="20"/>
          <w:szCs w:val="20"/>
          <w:lang w:val="en-US"/>
        </w:rPr>
        <w:t>.</w:t>
      </w:r>
      <w:r w:rsidRPr="00141CF5">
        <w:rPr>
          <w:rFonts w:ascii="Times New Roman KZ" w:eastAsia="Times New Roman" w:hAnsi="Times New Roman KZ" w:cs="Times New Roman"/>
          <w:sz w:val="20"/>
          <w:szCs w:val="20"/>
          <w:lang w:val="en-US"/>
        </w:rPr>
        <w:t xml:space="preserve"> </w:t>
      </w:r>
      <w:r w:rsidR="002B3526" w:rsidRPr="00141CF5">
        <w:rPr>
          <w:rFonts w:ascii="Times New Roman KZ" w:eastAsia="Times New Roman" w:hAnsi="Times New Roman KZ" w:cs="Times New Roman"/>
          <w:sz w:val="20"/>
          <w:szCs w:val="20"/>
          <w:lang w:val="en-US"/>
        </w:rPr>
        <w:t>tenge)</w:t>
      </w:r>
      <w:r w:rsidRPr="00141CF5">
        <w:rPr>
          <w:rFonts w:ascii="Times New Roman KZ" w:eastAsia="Times New Roman" w:hAnsi="Times New Roman KZ" w:cs="Times New Roman"/>
          <w:sz w:val="20"/>
          <w:szCs w:val="20"/>
          <w:lang w:val="en-US"/>
        </w:rPr>
        <w:t xml:space="preserve"> and par</w:t>
      </w:r>
      <w:r w:rsidR="00C94EE0" w:rsidRPr="00141CF5">
        <w:rPr>
          <w:rFonts w:ascii="Times New Roman KZ" w:eastAsia="Times New Roman" w:hAnsi="Times New Roman KZ" w:cs="Times New Roman"/>
          <w:sz w:val="20"/>
          <w:szCs w:val="20"/>
          <w:lang w:val="en-US"/>
        </w:rPr>
        <w:t>.</w:t>
      </w:r>
      <w:r w:rsidRPr="00141CF5">
        <w:rPr>
          <w:rFonts w:ascii="Times New Roman KZ" w:eastAsia="Times New Roman" w:hAnsi="Times New Roman KZ" w:cs="Times New Roman"/>
          <w:sz w:val="20"/>
          <w:szCs w:val="20"/>
          <w:lang w:val="en-US"/>
        </w:rPr>
        <w:t xml:space="preserve"> 1.2.4 </w:t>
      </w:r>
      <w:r w:rsidR="00C94EE0" w:rsidRPr="00141CF5">
        <w:rPr>
          <w:rFonts w:ascii="Times New Roman KZ" w:eastAsia="Times New Roman" w:hAnsi="Times New Roman KZ" w:cs="Times New Roman"/>
          <w:sz w:val="20"/>
          <w:szCs w:val="20"/>
          <w:lang w:val="en-US"/>
        </w:rPr>
        <w:t xml:space="preserve">hereof </w:t>
      </w:r>
      <w:r w:rsidRPr="00141CF5">
        <w:rPr>
          <w:rFonts w:ascii="Times New Roman KZ" w:eastAsia="Times New Roman" w:hAnsi="Times New Roman KZ" w:cs="Times New Roman"/>
          <w:sz w:val="20"/>
          <w:szCs w:val="20"/>
          <w:lang w:val="en-US"/>
        </w:rPr>
        <w:t>- expenses for the preparation of undergraduates and bachelors (18 mln</w:t>
      </w:r>
      <w:r w:rsidR="00C94EE0" w:rsidRPr="00141CF5">
        <w:rPr>
          <w:rFonts w:ascii="Times New Roman KZ" w:eastAsia="Times New Roman" w:hAnsi="Times New Roman KZ" w:cs="Times New Roman"/>
          <w:sz w:val="20"/>
          <w:szCs w:val="20"/>
          <w:lang w:val="en-US"/>
        </w:rPr>
        <w:t>.</w:t>
      </w:r>
      <w:r w:rsidRPr="00141CF5">
        <w:rPr>
          <w:rFonts w:ascii="Times New Roman KZ" w:eastAsia="Times New Roman" w:hAnsi="Times New Roman KZ" w:cs="Times New Roman"/>
          <w:sz w:val="20"/>
          <w:szCs w:val="20"/>
          <w:lang w:val="en-US"/>
        </w:rPr>
        <w:t xml:space="preserve"> tenge and 2</w:t>
      </w:r>
      <w:r w:rsidR="00C94EE0" w:rsidRPr="00141CF5">
        <w:rPr>
          <w:rFonts w:ascii="Times New Roman KZ" w:eastAsia="Times New Roman" w:hAnsi="Times New Roman KZ" w:cs="Times New Roman"/>
          <w:sz w:val="20"/>
          <w:szCs w:val="20"/>
          <w:lang w:val="en-US"/>
        </w:rPr>
        <w:t>.</w:t>
      </w:r>
      <w:r w:rsidRPr="00141CF5">
        <w:rPr>
          <w:rFonts w:ascii="Times New Roman KZ" w:eastAsia="Times New Roman" w:hAnsi="Times New Roman KZ" w:cs="Times New Roman"/>
          <w:sz w:val="20"/>
          <w:szCs w:val="20"/>
          <w:lang w:val="en-US"/>
        </w:rPr>
        <w:t>8 mln</w:t>
      </w:r>
      <w:r w:rsidR="00C94EE0" w:rsidRPr="00141CF5">
        <w:rPr>
          <w:rFonts w:ascii="Times New Roman KZ" w:eastAsia="Times New Roman" w:hAnsi="Times New Roman KZ" w:cs="Times New Roman"/>
          <w:sz w:val="20"/>
          <w:szCs w:val="20"/>
          <w:lang w:val="en-US"/>
        </w:rPr>
        <w:t>.</w:t>
      </w:r>
      <w:r w:rsidRPr="00141CF5">
        <w:rPr>
          <w:rFonts w:ascii="Times New Roman KZ" w:eastAsia="Times New Roman" w:hAnsi="Times New Roman KZ" w:cs="Times New Roman"/>
          <w:sz w:val="20"/>
          <w:szCs w:val="20"/>
          <w:lang w:val="en-US"/>
        </w:rPr>
        <w:t xml:space="preserve"> tenge)   </w:t>
      </w:r>
    </w:p>
    <w:p w:rsidR="008025D3" w:rsidRDefault="008025D3" w:rsidP="000A1027">
      <w:pPr>
        <w:rPr>
          <w:rFonts w:ascii="Times New Roman" w:hAnsi="Times New Roman" w:cs="Times New Roman"/>
          <w:sz w:val="26"/>
          <w:szCs w:val="26"/>
          <w:lang w:val="en-US"/>
        </w:rPr>
      </w:pPr>
    </w:p>
    <w:p w:rsidR="000A1027" w:rsidRPr="00DF5A34" w:rsidRDefault="000A1027" w:rsidP="00DC2F17">
      <w:pPr>
        <w:jc w:val="both"/>
        <w:rPr>
          <w:rFonts w:ascii="Times New Roman" w:hAnsi="Times New Roman" w:cs="Times New Roman"/>
          <w:b/>
          <w:sz w:val="26"/>
          <w:szCs w:val="26"/>
          <w:lang w:val="en-US"/>
        </w:rPr>
      </w:pPr>
      <w:r w:rsidRPr="00DF5A34">
        <w:rPr>
          <w:rFonts w:ascii="Times New Roman" w:hAnsi="Times New Roman" w:cs="Times New Roman"/>
          <w:b/>
          <w:sz w:val="26"/>
          <w:szCs w:val="26"/>
          <w:lang w:val="en-US"/>
        </w:rPr>
        <w:t xml:space="preserve">1.2.4 Implementation of corporate training programs for employees and attracting talented graduates        </w:t>
      </w:r>
    </w:p>
    <w:p w:rsidR="000A1027" w:rsidRPr="00823289" w:rsidRDefault="00093BAC" w:rsidP="00823289">
      <w:pPr>
        <w:pStyle w:val="a4"/>
        <w:jc w:val="both"/>
        <w:rPr>
          <w:rFonts w:ascii="Times New Roman" w:hAnsi="Times New Roman" w:cs="Times New Roman"/>
          <w:sz w:val="26"/>
          <w:szCs w:val="26"/>
          <w:lang w:val="en-US"/>
        </w:rPr>
      </w:pPr>
      <w:r w:rsidRPr="00823289">
        <w:rPr>
          <w:rFonts w:ascii="Times New Roman" w:hAnsi="Times New Roman" w:cs="Times New Roman"/>
          <w:sz w:val="26"/>
          <w:szCs w:val="26"/>
          <w:lang w:val="en-US"/>
        </w:rPr>
        <w:t>Within the framework of</w:t>
      </w:r>
      <w:r w:rsidR="000A1027" w:rsidRPr="00823289">
        <w:rPr>
          <w:rFonts w:ascii="Times New Roman" w:hAnsi="Times New Roman" w:cs="Times New Roman"/>
          <w:sz w:val="26"/>
          <w:szCs w:val="26"/>
          <w:lang w:val="en-US"/>
        </w:rPr>
        <w:t xml:space="preserve"> the Agreement on scientific and technical cooperation between</w:t>
      </w:r>
      <w:r w:rsidR="00823289">
        <w:rPr>
          <w:rFonts w:ascii="Times New Roman" w:hAnsi="Times New Roman" w:cs="Times New Roman"/>
          <w:sz w:val="26"/>
          <w:szCs w:val="26"/>
          <w:lang w:val="en-US"/>
        </w:rPr>
        <w:t xml:space="preserve"> </w:t>
      </w:r>
      <w:r w:rsidRPr="00823289">
        <w:rPr>
          <w:rFonts w:ascii="Times New Roman" w:hAnsi="Times New Roman" w:cs="Times New Roman"/>
          <w:sz w:val="26"/>
          <w:szCs w:val="26"/>
          <w:lang w:val="en-US"/>
        </w:rPr>
        <w:t xml:space="preserve">JSC </w:t>
      </w:r>
      <w:r w:rsidR="000A1027" w:rsidRPr="00823289">
        <w:rPr>
          <w:rFonts w:ascii="Times New Roman" w:hAnsi="Times New Roman" w:cs="Times New Roman"/>
          <w:sz w:val="26"/>
          <w:szCs w:val="26"/>
          <w:lang w:val="en-US"/>
        </w:rPr>
        <w:t>NAC Kazatomprom and EKSTU named after D.</w:t>
      </w:r>
      <w:r w:rsidR="00D75BE4" w:rsidRPr="00D75BE4">
        <w:rPr>
          <w:rFonts w:ascii="Times New Roman" w:hAnsi="Times New Roman" w:cs="Times New Roman"/>
          <w:sz w:val="26"/>
          <w:szCs w:val="26"/>
          <w:lang w:val="en-US"/>
        </w:rPr>
        <w:t xml:space="preserve"> </w:t>
      </w:r>
      <w:r w:rsidR="000A1027" w:rsidRPr="00823289">
        <w:rPr>
          <w:rFonts w:ascii="Times New Roman" w:hAnsi="Times New Roman" w:cs="Times New Roman"/>
          <w:sz w:val="26"/>
          <w:szCs w:val="26"/>
          <w:lang w:val="en-US"/>
        </w:rPr>
        <w:t xml:space="preserve">Serikbayev </w:t>
      </w:r>
      <w:r w:rsidRPr="00823289">
        <w:rPr>
          <w:rFonts w:ascii="Times New Roman" w:hAnsi="Times New Roman" w:cs="Times New Roman"/>
          <w:sz w:val="26"/>
          <w:szCs w:val="26"/>
          <w:lang w:val="en-US"/>
        </w:rPr>
        <w:t xml:space="preserve">since 2017 the Company </w:t>
      </w:r>
      <w:r w:rsidR="000A1027" w:rsidRPr="00823289">
        <w:rPr>
          <w:rFonts w:ascii="Times New Roman" w:hAnsi="Times New Roman" w:cs="Times New Roman"/>
          <w:sz w:val="26"/>
          <w:szCs w:val="26"/>
          <w:lang w:val="en-US"/>
        </w:rPr>
        <w:t xml:space="preserve">has been preparing the first group of </w:t>
      </w:r>
      <w:r w:rsidR="000F455D" w:rsidRPr="00823289">
        <w:rPr>
          <w:rFonts w:ascii="Times New Roman" w:hAnsi="Times New Roman" w:cs="Times New Roman"/>
          <w:sz w:val="26"/>
          <w:szCs w:val="26"/>
          <w:lang w:val="en-US"/>
        </w:rPr>
        <w:t xml:space="preserve">9 </w:t>
      </w:r>
      <w:r w:rsidR="000A1027" w:rsidRPr="00823289">
        <w:rPr>
          <w:rFonts w:ascii="Times New Roman" w:hAnsi="Times New Roman" w:cs="Times New Roman"/>
          <w:sz w:val="26"/>
          <w:szCs w:val="26"/>
          <w:lang w:val="en-US"/>
        </w:rPr>
        <w:t xml:space="preserve">undergraduates (6 employees of the Company and 3 non-employees) (2017-2019 academic years) for the needs of the Company on the basis of the relevant department. </w:t>
      </w:r>
      <w:r w:rsidR="000F455D" w:rsidRPr="00823289">
        <w:rPr>
          <w:rFonts w:ascii="Times New Roman" w:hAnsi="Times New Roman" w:cs="Times New Roman"/>
          <w:sz w:val="26"/>
          <w:szCs w:val="26"/>
          <w:lang w:val="en-US"/>
        </w:rPr>
        <w:t xml:space="preserve">In 2018 </w:t>
      </w:r>
      <w:r w:rsidR="000A1027" w:rsidRPr="00823289">
        <w:rPr>
          <w:rFonts w:ascii="Times New Roman" w:hAnsi="Times New Roman" w:cs="Times New Roman"/>
          <w:sz w:val="26"/>
          <w:szCs w:val="26"/>
          <w:lang w:val="en-US"/>
        </w:rPr>
        <w:t xml:space="preserve">their </w:t>
      </w:r>
      <w:r w:rsidR="00D75BE4" w:rsidRPr="00823289">
        <w:rPr>
          <w:rFonts w:ascii="Times New Roman" w:hAnsi="Times New Roman" w:cs="Times New Roman"/>
          <w:sz w:val="26"/>
          <w:szCs w:val="26"/>
          <w:lang w:val="en-US"/>
        </w:rPr>
        <w:t>training amounted</w:t>
      </w:r>
      <w:r w:rsidR="000A1027" w:rsidRPr="00823289">
        <w:rPr>
          <w:rFonts w:ascii="Times New Roman" w:hAnsi="Times New Roman" w:cs="Times New Roman"/>
          <w:sz w:val="26"/>
          <w:szCs w:val="26"/>
          <w:lang w:val="en-US"/>
        </w:rPr>
        <w:t xml:space="preserve"> to 18 mln</w:t>
      </w:r>
      <w:r w:rsidR="000F455D" w:rsidRPr="00823289">
        <w:rPr>
          <w:rFonts w:ascii="Times New Roman" w:hAnsi="Times New Roman" w:cs="Times New Roman"/>
          <w:sz w:val="26"/>
          <w:szCs w:val="26"/>
          <w:lang w:val="en-US"/>
        </w:rPr>
        <w:t>.</w:t>
      </w:r>
      <w:r w:rsidR="000A1027" w:rsidRPr="00823289">
        <w:rPr>
          <w:rFonts w:ascii="Times New Roman" w:hAnsi="Times New Roman" w:cs="Times New Roman"/>
          <w:sz w:val="26"/>
          <w:szCs w:val="26"/>
          <w:lang w:val="en-US"/>
        </w:rPr>
        <w:t xml:space="preserve"> tenge.</w:t>
      </w:r>
    </w:p>
    <w:p w:rsidR="00823289" w:rsidRDefault="00823289" w:rsidP="000A1027">
      <w:pPr>
        <w:rPr>
          <w:rFonts w:ascii="Times New Roman" w:hAnsi="Times New Roman" w:cs="Times New Roman"/>
          <w:sz w:val="26"/>
          <w:szCs w:val="26"/>
          <w:lang w:val="en-US"/>
        </w:rPr>
      </w:pPr>
    </w:p>
    <w:p w:rsidR="000A1027" w:rsidRPr="001C6592" w:rsidRDefault="000A1027" w:rsidP="00141CF5">
      <w:pPr>
        <w:pStyle w:val="a4"/>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In 2018 a second group of undergraduates was formed of 4 people (2 employees of the Company and 2 non-employees) for 2018-2020 academic years and training began for 8 bachelors (5 employees of the Company and 3 non-employees) for 2018-2020 and 2018-2022 academic years. These training</w:t>
      </w:r>
      <w:r w:rsidR="00815F27">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 in the reporting year amounted to 2.8 mln</w:t>
      </w:r>
      <w:r w:rsidR="00815F27">
        <w:rPr>
          <w:rFonts w:ascii="Times New Roman" w:hAnsi="Times New Roman" w:cs="Times New Roman"/>
          <w:sz w:val="26"/>
          <w:szCs w:val="26"/>
          <w:lang w:val="en-US"/>
        </w:rPr>
        <w:t>.</w:t>
      </w:r>
      <w:r w:rsidRPr="001C6592">
        <w:rPr>
          <w:rFonts w:ascii="Times New Roman" w:hAnsi="Times New Roman" w:cs="Times New Roman"/>
          <w:sz w:val="26"/>
          <w:szCs w:val="26"/>
          <w:lang w:val="en-US"/>
        </w:rPr>
        <w:t xml:space="preserve"> tenge.      </w:t>
      </w:r>
    </w:p>
    <w:p w:rsidR="00141CF5" w:rsidRDefault="00141CF5" w:rsidP="00823289">
      <w:pPr>
        <w:jc w:val="both"/>
        <w:rPr>
          <w:rFonts w:ascii="Times New Roman" w:hAnsi="Times New Roman" w:cs="Times New Roman"/>
          <w:sz w:val="26"/>
          <w:szCs w:val="26"/>
          <w:lang w:val="en-US"/>
        </w:rPr>
      </w:pPr>
    </w:p>
    <w:p w:rsidR="000A1027" w:rsidRPr="001C6592" w:rsidRDefault="000A1027" w:rsidP="00823289">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Company carries out comprehensive </w:t>
      </w:r>
      <w:r w:rsidR="00650E53">
        <w:rPr>
          <w:rFonts w:ascii="Times New Roman" w:hAnsi="Times New Roman" w:cs="Times New Roman"/>
          <w:sz w:val="26"/>
          <w:szCs w:val="26"/>
          <w:lang w:val="en-US"/>
        </w:rPr>
        <w:t xml:space="preserve">work on the preparation </w:t>
      </w:r>
      <w:r w:rsidRPr="001C6592">
        <w:rPr>
          <w:rFonts w:ascii="Times New Roman" w:hAnsi="Times New Roman" w:cs="Times New Roman"/>
          <w:sz w:val="26"/>
          <w:szCs w:val="26"/>
          <w:lang w:val="en-US"/>
        </w:rPr>
        <w:t xml:space="preserve">of professional </w:t>
      </w:r>
      <w:r w:rsidR="00650E53">
        <w:rPr>
          <w:rFonts w:ascii="Times New Roman" w:hAnsi="Times New Roman" w:cs="Times New Roman"/>
          <w:sz w:val="26"/>
          <w:szCs w:val="26"/>
          <w:lang w:val="en-US"/>
        </w:rPr>
        <w:t>staff</w:t>
      </w:r>
      <w:r w:rsidRPr="001C6592">
        <w:rPr>
          <w:rFonts w:ascii="Times New Roman" w:hAnsi="Times New Roman" w:cs="Times New Roman"/>
          <w:sz w:val="26"/>
          <w:szCs w:val="26"/>
          <w:lang w:val="en-US"/>
        </w:rPr>
        <w:t xml:space="preserve"> through the implementation of a dual training system, in which 9 people are trained in the profession </w:t>
      </w:r>
      <w:r w:rsidR="00AE6C75">
        <w:rPr>
          <w:rFonts w:ascii="Times New Roman" w:hAnsi="Times New Roman" w:cs="Times New Roman"/>
          <w:sz w:val="26"/>
          <w:szCs w:val="26"/>
          <w:lang w:val="en-US"/>
        </w:rPr>
        <w:t xml:space="preserve">of </w:t>
      </w:r>
      <w:r w:rsidRPr="001C6592">
        <w:rPr>
          <w:rFonts w:ascii="Times New Roman" w:hAnsi="Times New Roman" w:cs="Times New Roman"/>
          <w:sz w:val="26"/>
          <w:szCs w:val="26"/>
          <w:lang w:val="en-US"/>
        </w:rPr>
        <w:t>“</w:t>
      </w:r>
      <w:r w:rsidR="00AE6C75">
        <w:rPr>
          <w:rFonts w:ascii="Times New Roman" w:hAnsi="Times New Roman" w:cs="Times New Roman"/>
          <w:sz w:val="26"/>
          <w:szCs w:val="26"/>
          <w:lang w:val="en-US"/>
        </w:rPr>
        <w:t>Hydrometallurgy Operator”</w:t>
      </w:r>
      <w:r w:rsidRPr="001C6592">
        <w:rPr>
          <w:rFonts w:ascii="Times New Roman" w:hAnsi="Times New Roman" w:cs="Times New Roman"/>
          <w:sz w:val="26"/>
          <w:szCs w:val="26"/>
          <w:lang w:val="en-US"/>
        </w:rPr>
        <w:t xml:space="preserve"> and undergo paid practice in the Company.</w:t>
      </w:r>
    </w:p>
    <w:p w:rsidR="000A1027" w:rsidRPr="00984433" w:rsidRDefault="000A1027" w:rsidP="00823289">
      <w:pPr>
        <w:jc w:val="both"/>
        <w:rPr>
          <w:rFonts w:ascii="Times New Roman" w:hAnsi="Times New Roman" w:cs="Times New Roman"/>
          <w:b/>
          <w:sz w:val="26"/>
          <w:szCs w:val="26"/>
          <w:lang w:val="en-US"/>
        </w:rPr>
      </w:pPr>
      <w:r w:rsidRPr="00984433">
        <w:rPr>
          <w:rFonts w:ascii="Times New Roman" w:hAnsi="Times New Roman" w:cs="Times New Roman"/>
          <w:b/>
          <w:sz w:val="26"/>
          <w:szCs w:val="26"/>
          <w:lang w:val="en-US"/>
        </w:rPr>
        <w:t>1.2.5 Cooperation with the public association "LPR UMP"</w:t>
      </w:r>
      <w:r w:rsidR="00515D46" w:rsidRPr="00984433">
        <w:rPr>
          <w:rFonts w:ascii="Times New Roman" w:hAnsi="Times New Roman" w:cs="Times New Roman"/>
          <w:b/>
          <w:sz w:val="26"/>
          <w:szCs w:val="26"/>
          <w:lang w:val="en-US"/>
        </w:rPr>
        <w:t xml:space="preserve"> </w:t>
      </w:r>
      <w:r w:rsidR="00984433" w:rsidRPr="00984433">
        <w:rPr>
          <w:rFonts w:ascii="Times New Roman" w:hAnsi="Times New Roman" w:cs="Times New Roman"/>
          <w:b/>
          <w:sz w:val="26"/>
          <w:szCs w:val="26"/>
          <w:lang w:val="en-US"/>
        </w:rPr>
        <w:t xml:space="preserve">SO </w:t>
      </w:r>
      <w:r w:rsidRPr="00984433">
        <w:rPr>
          <w:rFonts w:ascii="Times New Roman" w:hAnsi="Times New Roman" w:cs="Times New Roman"/>
          <w:b/>
          <w:sz w:val="26"/>
          <w:szCs w:val="26"/>
          <w:lang w:val="en-US"/>
        </w:rPr>
        <w:t xml:space="preserve">(hereinafter - the Trade Union) and ensuring compliance with the mutual obligations of the employer and employees        </w:t>
      </w:r>
    </w:p>
    <w:p w:rsidR="000A1027" w:rsidRDefault="000A1027" w:rsidP="00823289">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One of the important tasks of the Company is to create favorable conditions for the work of employees. The </w:t>
      </w:r>
      <w:r w:rsidR="00984433">
        <w:rPr>
          <w:rFonts w:ascii="Times New Roman" w:hAnsi="Times New Roman" w:cs="Times New Roman"/>
          <w:sz w:val="26"/>
          <w:szCs w:val="26"/>
          <w:lang w:val="en-US"/>
        </w:rPr>
        <w:t>C</w:t>
      </w:r>
      <w:r w:rsidRPr="001C6592">
        <w:rPr>
          <w:rFonts w:ascii="Times New Roman" w:hAnsi="Times New Roman" w:cs="Times New Roman"/>
          <w:sz w:val="26"/>
          <w:szCs w:val="26"/>
          <w:lang w:val="en-US"/>
        </w:rPr>
        <w:t>ompany takes a responsible approach to social security of its employees</w:t>
      </w:r>
      <w:r w:rsidR="000F01C4">
        <w:rPr>
          <w:rFonts w:ascii="Times New Roman" w:hAnsi="Times New Roman" w:cs="Times New Roman"/>
          <w:sz w:val="26"/>
          <w:szCs w:val="26"/>
          <w:lang w:val="en-US"/>
        </w:rPr>
        <w:t xml:space="preserve"> and </w:t>
      </w:r>
      <w:r w:rsidRPr="001C6592">
        <w:rPr>
          <w:rFonts w:ascii="Times New Roman" w:hAnsi="Times New Roman" w:cs="Times New Roman"/>
          <w:sz w:val="26"/>
          <w:szCs w:val="26"/>
          <w:lang w:val="en-US"/>
        </w:rPr>
        <w:t>maintain</w:t>
      </w:r>
      <w:r w:rsidR="000F01C4">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 employee confidence in the future. In order to strengthen social partnership, respect responsibility</w:t>
      </w:r>
      <w:r w:rsidR="000F01C4">
        <w:rPr>
          <w:rFonts w:ascii="Times New Roman" w:hAnsi="Times New Roman" w:cs="Times New Roman"/>
          <w:sz w:val="26"/>
          <w:szCs w:val="26"/>
          <w:lang w:val="en-US"/>
        </w:rPr>
        <w:t xml:space="preserve"> and assure</w:t>
      </w:r>
      <w:r w:rsidRPr="001C6592">
        <w:rPr>
          <w:rFonts w:ascii="Times New Roman" w:hAnsi="Times New Roman" w:cs="Times New Roman"/>
          <w:sz w:val="26"/>
          <w:szCs w:val="26"/>
          <w:lang w:val="en-US"/>
        </w:rPr>
        <w:t xml:space="preserve"> guaranteed benefits and payments to </w:t>
      </w:r>
      <w:r w:rsidR="000F01C4">
        <w:rPr>
          <w:rFonts w:ascii="Times New Roman" w:hAnsi="Times New Roman" w:cs="Times New Roman"/>
          <w:sz w:val="26"/>
          <w:szCs w:val="26"/>
          <w:lang w:val="en-US"/>
        </w:rPr>
        <w:t xml:space="preserve">the </w:t>
      </w:r>
      <w:r w:rsidRPr="001C6592">
        <w:rPr>
          <w:rFonts w:ascii="Times New Roman" w:hAnsi="Times New Roman" w:cs="Times New Roman"/>
          <w:sz w:val="26"/>
          <w:szCs w:val="26"/>
          <w:lang w:val="en-US"/>
        </w:rPr>
        <w:t>employees on February 26</w:t>
      </w:r>
      <w:r w:rsidR="000F01C4" w:rsidRPr="000F01C4">
        <w:rPr>
          <w:rFonts w:ascii="Times New Roman" w:hAnsi="Times New Roman" w:cs="Times New Roman"/>
          <w:sz w:val="26"/>
          <w:szCs w:val="26"/>
          <w:vertAlign w:val="superscript"/>
          <w:lang w:val="en-US"/>
        </w:rPr>
        <w:t>th</w:t>
      </w:r>
      <w:r w:rsidR="000F01C4">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 xml:space="preserve">2016 the </w:t>
      </w:r>
      <w:r w:rsidR="000F01C4">
        <w:rPr>
          <w:rFonts w:ascii="Times New Roman" w:hAnsi="Times New Roman" w:cs="Times New Roman"/>
          <w:sz w:val="26"/>
          <w:szCs w:val="26"/>
          <w:lang w:val="en-US"/>
        </w:rPr>
        <w:t xml:space="preserve">Trade Union Contract </w:t>
      </w:r>
      <w:r w:rsidR="00AC15D9">
        <w:rPr>
          <w:rFonts w:ascii="Times New Roman" w:hAnsi="Times New Roman" w:cs="Times New Roman"/>
          <w:sz w:val="26"/>
          <w:szCs w:val="26"/>
          <w:lang w:val="en-US"/>
        </w:rPr>
        <w:t xml:space="preserve">was concluded for </w:t>
      </w:r>
      <w:r w:rsidRPr="001C6592">
        <w:rPr>
          <w:rFonts w:ascii="Times New Roman" w:hAnsi="Times New Roman" w:cs="Times New Roman"/>
          <w:sz w:val="26"/>
          <w:szCs w:val="26"/>
          <w:lang w:val="en-US"/>
        </w:rPr>
        <w:t>2016-2019</w:t>
      </w:r>
      <w:r w:rsidR="00AC15D9">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 xml:space="preserve">which is a legal act </w:t>
      </w:r>
      <w:r w:rsidR="00AC15D9">
        <w:rPr>
          <w:rFonts w:ascii="Times New Roman" w:hAnsi="Times New Roman" w:cs="Times New Roman"/>
          <w:sz w:val="26"/>
          <w:szCs w:val="26"/>
          <w:lang w:val="en-US"/>
        </w:rPr>
        <w:t xml:space="preserve">to </w:t>
      </w:r>
      <w:r w:rsidRPr="001C6592">
        <w:rPr>
          <w:rFonts w:ascii="Times New Roman" w:hAnsi="Times New Roman" w:cs="Times New Roman"/>
          <w:sz w:val="26"/>
          <w:szCs w:val="26"/>
          <w:lang w:val="en-US"/>
        </w:rPr>
        <w:t>regulat</w:t>
      </w:r>
      <w:r w:rsidR="00AC15D9">
        <w:rPr>
          <w:rFonts w:ascii="Times New Roman" w:hAnsi="Times New Roman" w:cs="Times New Roman"/>
          <w:sz w:val="26"/>
          <w:szCs w:val="26"/>
          <w:lang w:val="en-US"/>
        </w:rPr>
        <w:t>e</w:t>
      </w:r>
      <w:r w:rsidRPr="001C6592">
        <w:rPr>
          <w:rFonts w:ascii="Times New Roman" w:hAnsi="Times New Roman" w:cs="Times New Roman"/>
          <w:sz w:val="26"/>
          <w:szCs w:val="26"/>
          <w:lang w:val="en-US"/>
        </w:rPr>
        <w:t xml:space="preserve"> social and labor relations as well as </w:t>
      </w:r>
      <w:r w:rsidR="00A53B45">
        <w:rPr>
          <w:rFonts w:ascii="Times New Roman" w:hAnsi="Times New Roman" w:cs="Times New Roman"/>
          <w:sz w:val="26"/>
          <w:szCs w:val="26"/>
          <w:lang w:val="en-US"/>
        </w:rPr>
        <w:t>those</w:t>
      </w:r>
      <w:r w:rsidRPr="001C6592">
        <w:rPr>
          <w:rFonts w:ascii="Times New Roman" w:hAnsi="Times New Roman" w:cs="Times New Roman"/>
          <w:sz w:val="26"/>
          <w:szCs w:val="26"/>
          <w:lang w:val="en-US"/>
        </w:rPr>
        <w:t xml:space="preserve"> directly related to labor relations in the Company. The subject of the </w:t>
      </w:r>
      <w:r w:rsidR="00A53B45">
        <w:rPr>
          <w:rFonts w:ascii="Times New Roman" w:hAnsi="Times New Roman" w:cs="Times New Roman"/>
          <w:sz w:val="26"/>
          <w:szCs w:val="26"/>
          <w:lang w:val="en-US"/>
        </w:rPr>
        <w:t>Trade Union Contract</w:t>
      </w:r>
      <w:r w:rsidRPr="001C6592">
        <w:rPr>
          <w:rFonts w:ascii="Times New Roman" w:hAnsi="Times New Roman" w:cs="Times New Roman"/>
          <w:sz w:val="26"/>
          <w:szCs w:val="26"/>
          <w:lang w:val="en-US"/>
        </w:rPr>
        <w:t xml:space="preserve"> is the establishment of specific mutual obligations in the field of labor between representatives of employees and the employer of the Company based on the legislation of the Republi</w:t>
      </w:r>
      <w:r w:rsidRPr="00A53B45">
        <w:rPr>
          <w:rFonts w:ascii="Times New Roman" w:hAnsi="Times New Roman" w:cs="Times New Roman"/>
          <w:sz w:val="26"/>
          <w:szCs w:val="26"/>
          <w:lang w:val="en-US"/>
        </w:rPr>
        <w:t>c of Kazakhstan.</w:t>
      </w:r>
    </w:p>
    <w:p w:rsidR="00AF0F84" w:rsidRPr="0086225D" w:rsidRDefault="00AF0F84" w:rsidP="00AF0F84">
      <w:pPr>
        <w:spacing w:after="0" w:line="240" w:lineRule="auto"/>
        <w:ind w:right="-1"/>
        <w:jc w:val="both"/>
        <w:rPr>
          <w:rFonts w:ascii="Times New Roman KZ" w:hAnsi="Times New Roman KZ"/>
          <w:sz w:val="26"/>
          <w:szCs w:val="26"/>
          <w:lang w:val="en-US"/>
        </w:rPr>
      </w:pPr>
      <w:r w:rsidRPr="0061299A">
        <w:rPr>
          <w:rFonts w:ascii="Times New Roman KZ" w:hAnsi="Times New Roman KZ"/>
          <w:sz w:val="26"/>
          <w:szCs w:val="26"/>
          <w:lang w:val="en-US"/>
        </w:rPr>
        <w:lastRenderedPageBreak/>
        <w:t>Trade Union Contract</w:t>
      </w:r>
      <w:r w:rsidRPr="00AA64E2">
        <w:rPr>
          <w:rFonts w:ascii="Times New Roman KZ" w:hAnsi="Times New Roman KZ"/>
          <w:sz w:val="26"/>
          <w:szCs w:val="26"/>
          <w:lang w:val="en-US"/>
        </w:rPr>
        <w:t xml:space="preserve"> is applicable to all employees of the Company, regardless of whether they are members</w:t>
      </w:r>
      <w:r w:rsidRPr="0030785B">
        <w:rPr>
          <w:rFonts w:ascii="Times New Roman KZ" w:hAnsi="Times New Roman KZ"/>
          <w:sz w:val="26"/>
          <w:szCs w:val="26"/>
          <w:lang w:val="en-US"/>
        </w:rPr>
        <w:t xml:space="preserve"> of the Trade Union or not, as well as to former employees of the Company.</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 xml:space="preserve">Committee </w:t>
      </w:r>
      <w:r>
        <w:rPr>
          <w:rFonts w:ascii="Times New Roman KZ" w:hAnsi="Times New Roman KZ"/>
          <w:sz w:val="26"/>
          <w:szCs w:val="26"/>
          <w:lang w:val="en-US"/>
        </w:rPr>
        <w:t xml:space="preserve">for </w:t>
      </w:r>
      <w:r w:rsidRPr="0086225D">
        <w:rPr>
          <w:rFonts w:ascii="Times New Roman KZ" w:hAnsi="Times New Roman KZ"/>
          <w:sz w:val="26"/>
          <w:szCs w:val="26"/>
          <w:lang w:val="en-US"/>
        </w:rPr>
        <w:t>bargaining</w:t>
      </w:r>
      <w:r>
        <w:rPr>
          <w:rFonts w:ascii="Times New Roman KZ" w:hAnsi="Times New Roman KZ"/>
          <w:sz w:val="26"/>
          <w:szCs w:val="26"/>
          <w:lang w:val="en-US"/>
        </w:rPr>
        <w:t xml:space="preserve"> and making up a</w:t>
      </w:r>
      <w:r w:rsidRPr="0086225D">
        <w:rPr>
          <w:rFonts w:ascii="Times New Roman KZ" w:hAnsi="Times New Roman KZ"/>
          <w:sz w:val="26"/>
          <w:szCs w:val="26"/>
          <w:lang w:val="en-US"/>
        </w:rPr>
        <w:t xml:space="preserve"> draft Trade Union Contract (hereinafter referred to as the Committee) was established on a parity basis </w:t>
      </w:r>
      <w:r>
        <w:rPr>
          <w:rFonts w:ascii="Times New Roman KZ" w:hAnsi="Times New Roman KZ"/>
          <w:sz w:val="26"/>
          <w:szCs w:val="26"/>
          <w:lang w:val="en-US"/>
        </w:rPr>
        <w:t>i</w:t>
      </w:r>
      <w:r w:rsidRPr="0086225D">
        <w:rPr>
          <w:rFonts w:ascii="Times New Roman KZ" w:hAnsi="Times New Roman KZ"/>
          <w:sz w:val="26"/>
          <w:szCs w:val="26"/>
          <w:lang w:val="en-US"/>
        </w:rPr>
        <w:t>n order to maintain collective bargaining, make up a draft Trade Union Contract and amend it. In 2018,</w:t>
      </w:r>
      <w:r>
        <w:rPr>
          <w:rFonts w:ascii="Times New Roman KZ" w:hAnsi="Times New Roman KZ"/>
          <w:sz w:val="26"/>
          <w:szCs w:val="26"/>
          <w:lang w:val="en-US"/>
        </w:rPr>
        <w:t xml:space="preserve"> there were</w:t>
      </w:r>
      <w:r w:rsidRPr="0086225D">
        <w:rPr>
          <w:rFonts w:ascii="Times New Roman KZ" w:hAnsi="Times New Roman KZ"/>
          <w:sz w:val="26"/>
          <w:szCs w:val="26"/>
          <w:lang w:val="en-US"/>
        </w:rPr>
        <w:t xml:space="preserve"> four meetings of the Committee</w:t>
      </w:r>
      <w:r>
        <w:rPr>
          <w:rFonts w:ascii="Times New Roman KZ" w:hAnsi="Times New Roman KZ"/>
          <w:sz w:val="26"/>
          <w:szCs w:val="26"/>
          <w:lang w:val="en-US"/>
        </w:rPr>
        <w:t>,</w:t>
      </w:r>
      <w:r w:rsidRPr="0086225D">
        <w:rPr>
          <w:rFonts w:ascii="Times New Roman KZ" w:hAnsi="Times New Roman KZ"/>
          <w:sz w:val="26"/>
          <w:szCs w:val="26"/>
          <w:lang w:val="en-US"/>
        </w:rPr>
        <w:t xml:space="preserve"> w</w:t>
      </w:r>
      <w:r>
        <w:rPr>
          <w:rFonts w:ascii="Times New Roman KZ" w:hAnsi="Times New Roman KZ"/>
          <w:sz w:val="26"/>
          <w:szCs w:val="26"/>
          <w:lang w:val="en-US"/>
        </w:rPr>
        <w:t>h</w:t>
      </w:r>
      <w:r w:rsidRPr="0086225D">
        <w:rPr>
          <w:rFonts w:ascii="Times New Roman KZ" w:hAnsi="Times New Roman KZ"/>
          <w:sz w:val="26"/>
          <w:szCs w:val="26"/>
          <w:lang w:val="en-US"/>
        </w:rPr>
        <w:t>ere amendments to the current Trade Union Contract were discussed. In addition, in 2018, two meetings of the Committee were held to discuss the draft Trade Union Contract for 2019-2022, which increases the social security of employees and former employees of the Company.</w:t>
      </w:r>
    </w:p>
    <w:p w:rsidR="00AF0F84" w:rsidRPr="0086225D" w:rsidRDefault="00AF0F84" w:rsidP="00AF0F84">
      <w:pPr>
        <w:spacing w:after="0" w:line="240" w:lineRule="auto"/>
        <w:ind w:right="-1" w:firstLine="709"/>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The Committee for Monitoring the Implementation of the Tarde Union Contract monitored the implementation of the Trade Union Contract terms on a quarterly basis. Mutual obligations of the employer and employees under the Trade Union Contract for 2018 in accordance with the current legislation of the Republic of Kazakhstan (the Labor Code of the RK, the Law of the RK “On Trade Unions”), Company Charter, the Rules of labor schedule of the Company and the financial plan of the Company are completely fulfilled by employees and the employer.</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Information on fulfilling the terms of Trade Union Contract is available on the Company Corporate Portal, and is also communicated to employees at quarterly meetings of the Executive Board Chairman of the Company with representatives of the Company staff.</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In 2018, the Company allocated funds in the amount of KZT 41.9 mln</w:t>
      </w:r>
      <w:r w:rsidR="00DD3E52">
        <w:rPr>
          <w:rFonts w:ascii="Times New Roman KZ" w:hAnsi="Times New Roman KZ"/>
          <w:sz w:val="26"/>
          <w:szCs w:val="26"/>
          <w:lang w:val="en-US"/>
        </w:rPr>
        <w:t>.</w:t>
      </w:r>
      <w:r w:rsidRPr="0086225D">
        <w:rPr>
          <w:rFonts w:ascii="Times New Roman KZ" w:hAnsi="Times New Roman KZ"/>
          <w:sz w:val="26"/>
          <w:szCs w:val="26"/>
          <w:lang w:val="en-US"/>
        </w:rPr>
        <w:t xml:space="preserve"> to the Trade Union for cultural events, sports and recreational activities for the Company </w:t>
      </w:r>
      <w:r>
        <w:rPr>
          <w:rFonts w:ascii="Times New Roman KZ" w:hAnsi="Times New Roman KZ"/>
          <w:sz w:val="26"/>
          <w:szCs w:val="26"/>
          <w:lang w:val="en-US"/>
        </w:rPr>
        <w:t>e</w:t>
      </w:r>
      <w:r w:rsidRPr="0086225D">
        <w:rPr>
          <w:rFonts w:ascii="Times New Roman KZ" w:hAnsi="Times New Roman KZ"/>
          <w:sz w:val="26"/>
          <w:szCs w:val="26"/>
          <w:lang w:val="en-US"/>
        </w:rPr>
        <w:t>mployees.</w:t>
      </w:r>
    </w:p>
    <w:p w:rsidR="00AF0F84" w:rsidRPr="0086225D" w:rsidRDefault="00AF0F84" w:rsidP="00AF0F84">
      <w:pPr>
        <w:spacing w:after="0" w:line="240" w:lineRule="auto"/>
        <w:ind w:right="-1" w:firstLine="709"/>
        <w:jc w:val="both"/>
        <w:rPr>
          <w:rFonts w:ascii="Times New Roman KZ" w:hAnsi="Times New Roman KZ"/>
          <w:sz w:val="26"/>
          <w:szCs w:val="26"/>
          <w:lang w:val="en-US"/>
        </w:rPr>
      </w:pPr>
    </w:p>
    <w:p w:rsidR="00AF0F84" w:rsidRPr="0086225D" w:rsidRDefault="00AF0F84" w:rsidP="006038FD">
      <w:pPr>
        <w:pStyle w:val="1"/>
        <w:numPr>
          <w:ilvl w:val="2"/>
          <w:numId w:val="4"/>
        </w:numPr>
        <w:spacing w:before="0" w:after="0" w:line="240" w:lineRule="auto"/>
        <w:ind w:right="-1"/>
        <w:jc w:val="both"/>
        <w:rPr>
          <w:rFonts w:ascii="Times New Roman KZ" w:hAnsi="Times New Roman KZ"/>
          <w:sz w:val="26"/>
          <w:szCs w:val="26"/>
          <w:lang w:val="en-US"/>
        </w:rPr>
      </w:pPr>
      <w:bookmarkStart w:id="1" w:name="_Toc499219415"/>
      <w:r w:rsidRPr="0086225D">
        <w:rPr>
          <w:rFonts w:ascii="Times New Roman KZ" w:hAnsi="Times New Roman KZ"/>
          <w:sz w:val="26"/>
          <w:szCs w:val="26"/>
          <w:lang w:val="en-US"/>
        </w:rPr>
        <w:t>Developing social programs for the employees</w:t>
      </w:r>
      <w:bookmarkEnd w:id="1"/>
      <w:r w:rsidRPr="0086225D">
        <w:rPr>
          <w:rFonts w:ascii="Times New Roman KZ" w:hAnsi="Times New Roman KZ"/>
          <w:sz w:val="26"/>
          <w:szCs w:val="26"/>
          <w:lang w:val="en-US"/>
        </w:rPr>
        <w:t xml:space="preserve"> </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The Company pays great attention not only to social payments, aimed at creating a healthy working microclimate in teams, which allows employees to successfully perform their duties, but also to the social support of ex-employees.</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AF0F84">
      <w:pPr>
        <w:tabs>
          <w:tab w:val="left" w:pos="1310"/>
        </w:tabs>
        <w:autoSpaceDE w:val="0"/>
        <w:autoSpaceDN w:val="0"/>
        <w:adjustRightInd w:val="0"/>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In 2018, the amount of social package per</w:t>
      </w:r>
      <w:r>
        <w:rPr>
          <w:rFonts w:ascii="Times New Roman KZ" w:hAnsi="Times New Roman KZ"/>
          <w:sz w:val="26"/>
          <w:szCs w:val="26"/>
          <w:lang w:val="en-US"/>
        </w:rPr>
        <w:t xml:space="preserve"> one</w:t>
      </w:r>
      <w:r w:rsidRPr="0086225D">
        <w:rPr>
          <w:rFonts w:ascii="Times New Roman KZ" w:hAnsi="Times New Roman KZ"/>
          <w:sz w:val="26"/>
          <w:szCs w:val="26"/>
          <w:lang w:val="en-US"/>
        </w:rPr>
        <w:t xml:space="preserve"> employee </w:t>
      </w:r>
      <w:r>
        <w:rPr>
          <w:rFonts w:ascii="Times New Roman KZ" w:hAnsi="Times New Roman KZ"/>
          <w:sz w:val="26"/>
          <w:szCs w:val="26"/>
          <w:lang w:val="en-US"/>
        </w:rPr>
        <w:t>amounted to</w:t>
      </w:r>
      <w:r w:rsidRPr="0086225D">
        <w:rPr>
          <w:rFonts w:ascii="Times New Roman KZ" w:hAnsi="Times New Roman KZ"/>
          <w:sz w:val="26"/>
          <w:szCs w:val="26"/>
          <w:lang w:val="en-US"/>
        </w:rPr>
        <w:t xml:space="preserve"> KZT 35.6 thous., per one ex-employee – KZT 12.4 thous. </w:t>
      </w:r>
    </w:p>
    <w:p w:rsidR="00AF0F84" w:rsidRPr="0086225D" w:rsidRDefault="00AF0F84" w:rsidP="00AF0F84">
      <w:pPr>
        <w:tabs>
          <w:tab w:val="left" w:pos="1310"/>
        </w:tabs>
        <w:autoSpaceDE w:val="0"/>
        <w:autoSpaceDN w:val="0"/>
        <w:adjustRightInd w:val="0"/>
        <w:spacing w:after="0" w:line="240" w:lineRule="auto"/>
        <w:ind w:right="-1"/>
        <w:jc w:val="both"/>
        <w:rPr>
          <w:rFonts w:ascii="Times New Roman KZ" w:hAnsi="Times New Roman KZ"/>
          <w:sz w:val="26"/>
          <w:szCs w:val="26"/>
          <w:lang w:val="en-US"/>
        </w:rPr>
      </w:pPr>
    </w:p>
    <w:p w:rsidR="00AF0F84" w:rsidRPr="0086225D" w:rsidRDefault="00AF0F84" w:rsidP="00AF0F84">
      <w:pPr>
        <w:tabs>
          <w:tab w:val="left" w:pos="1310"/>
        </w:tabs>
        <w:autoSpaceDE w:val="0"/>
        <w:autoSpaceDN w:val="0"/>
        <w:adjustRightInd w:val="0"/>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 xml:space="preserve">In total, KZT 169.1 mln. was spent for </w:t>
      </w:r>
      <w:r>
        <w:rPr>
          <w:rFonts w:ascii="Times New Roman KZ" w:hAnsi="Times New Roman KZ"/>
          <w:sz w:val="26"/>
          <w:szCs w:val="26"/>
          <w:lang w:val="en-US"/>
        </w:rPr>
        <w:t>the following</w:t>
      </w:r>
      <w:r w:rsidRPr="0086225D">
        <w:rPr>
          <w:rFonts w:ascii="Times New Roman KZ" w:hAnsi="Times New Roman KZ"/>
          <w:sz w:val="26"/>
          <w:szCs w:val="26"/>
          <w:lang w:val="en-US"/>
        </w:rPr>
        <w:t xml:space="preserve"> purposes:</w:t>
      </w:r>
    </w:p>
    <w:tbl>
      <w:tblPr>
        <w:tblW w:w="9781" w:type="dxa"/>
        <w:tblLook w:val="01E0" w:firstRow="1" w:lastRow="1" w:firstColumn="1" w:lastColumn="1" w:noHBand="0" w:noVBand="0"/>
      </w:tblPr>
      <w:tblGrid>
        <w:gridCol w:w="9781"/>
      </w:tblGrid>
      <w:tr w:rsidR="00AF0F84" w:rsidRPr="008C67EB" w:rsidTr="00DD3E52">
        <w:trPr>
          <w:trHeight w:val="266"/>
        </w:trPr>
        <w:tc>
          <w:tcPr>
            <w:tcW w:w="9781" w:type="dxa"/>
            <w:shd w:val="clear" w:color="auto" w:fill="auto"/>
          </w:tcPr>
          <w:p w:rsidR="00AF0F84" w:rsidRPr="0086225D" w:rsidRDefault="00AF0F84" w:rsidP="00AF0F84">
            <w:pPr>
              <w:numPr>
                <w:ilvl w:val="0"/>
                <w:numId w:val="1"/>
              </w:numPr>
              <w:tabs>
                <w:tab w:val="clear" w:pos="720"/>
                <w:tab w:val="num" w:pos="1026"/>
                <w:tab w:val="left" w:pos="1310"/>
              </w:tabs>
              <w:autoSpaceDE w:val="0"/>
              <w:autoSpaceDN w:val="0"/>
              <w:adjustRightInd w:val="0"/>
              <w:spacing w:after="0" w:line="240" w:lineRule="auto"/>
              <w:ind w:left="0" w:right="-1" w:firstLine="709"/>
              <w:jc w:val="both"/>
              <w:rPr>
                <w:rFonts w:ascii="Times New Roman KZ" w:hAnsi="Times New Roman KZ"/>
                <w:sz w:val="26"/>
                <w:szCs w:val="26"/>
                <w:lang w:val="en-US"/>
              </w:rPr>
            </w:pPr>
            <w:r w:rsidRPr="0086225D">
              <w:rPr>
                <w:rFonts w:ascii="Times New Roman KZ" w:hAnsi="Times New Roman KZ" w:cs="Arial-BoldMT"/>
                <w:bCs/>
                <w:sz w:val="26"/>
                <w:szCs w:val="26"/>
                <w:lang w:val="en-US"/>
              </w:rPr>
              <w:t xml:space="preserve">KZT </w:t>
            </w:r>
            <w:r w:rsidRPr="0086225D">
              <w:rPr>
                <w:rFonts w:ascii="Times New Roman KZ" w:hAnsi="Times New Roman KZ"/>
                <w:sz w:val="26"/>
                <w:szCs w:val="26"/>
                <w:lang w:val="en-US"/>
              </w:rPr>
              <w:t xml:space="preserve">46.2 mln. - </w:t>
            </w:r>
            <w:r w:rsidRPr="0086225D">
              <w:rPr>
                <w:rFonts w:ascii="Times New Roman KZ" w:hAnsi="Times New Roman KZ" w:cs="Arial-BoldMT"/>
                <w:bCs/>
                <w:sz w:val="26"/>
                <w:szCs w:val="26"/>
                <w:lang w:val="en-US"/>
              </w:rPr>
              <w:t xml:space="preserve">financial help </w:t>
            </w:r>
            <w:r w:rsidRPr="0086225D">
              <w:rPr>
                <w:rFonts w:ascii="Times New Roman KZ" w:hAnsi="Times New Roman KZ"/>
                <w:sz w:val="26"/>
                <w:szCs w:val="26"/>
                <w:lang w:val="en-US"/>
              </w:rPr>
              <w:t>to employees</w:t>
            </w:r>
            <w:r>
              <w:rPr>
                <w:rFonts w:ascii="Times New Roman KZ" w:hAnsi="Times New Roman KZ"/>
                <w:sz w:val="26"/>
                <w:szCs w:val="26"/>
                <w:lang w:val="en-US"/>
              </w:rPr>
              <w:t>;</w:t>
            </w:r>
          </w:p>
        </w:tc>
      </w:tr>
      <w:tr w:rsidR="00AF0F84" w:rsidRPr="0086225D" w:rsidTr="00DD3E52">
        <w:trPr>
          <w:trHeight w:val="273"/>
        </w:trPr>
        <w:tc>
          <w:tcPr>
            <w:tcW w:w="9781" w:type="dxa"/>
            <w:shd w:val="clear" w:color="auto" w:fill="auto"/>
          </w:tcPr>
          <w:p w:rsidR="00AF0F84" w:rsidRPr="0086225D" w:rsidRDefault="00AF0F84" w:rsidP="00AF0F84">
            <w:pPr>
              <w:numPr>
                <w:ilvl w:val="0"/>
                <w:numId w:val="1"/>
              </w:numPr>
              <w:tabs>
                <w:tab w:val="clear" w:pos="720"/>
                <w:tab w:val="num" w:pos="1026"/>
                <w:tab w:val="left" w:pos="1310"/>
              </w:tabs>
              <w:autoSpaceDE w:val="0"/>
              <w:autoSpaceDN w:val="0"/>
              <w:adjustRightInd w:val="0"/>
              <w:spacing w:after="0" w:line="240" w:lineRule="auto"/>
              <w:ind w:left="0" w:right="-1" w:firstLine="709"/>
              <w:jc w:val="both"/>
              <w:rPr>
                <w:rFonts w:ascii="Times New Roman KZ" w:hAnsi="Times New Roman KZ"/>
                <w:sz w:val="26"/>
                <w:szCs w:val="26"/>
                <w:lang w:val="en-US"/>
              </w:rPr>
            </w:pPr>
            <w:r w:rsidRPr="0086225D">
              <w:rPr>
                <w:rFonts w:ascii="Times New Roman KZ" w:hAnsi="Times New Roman KZ" w:cs="Arial-BoldMT"/>
                <w:bCs/>
                <w:sz w:val="26"/>
                <w:szCs w:val="26"/>
                <w:lang w:val="en-US"/>
              </w:rPr>
              <w:t>KZT 11 mln. - r</w:t>
            </w:r>
            <w:r w:rsidRPr="0086225D">
              <w:rPr>
                <w:rFonts w:ascii="Times New Roman KZ" w:hAnsi="Times New Roman KZ"/>
                <w:sz w:val="26"/>
                <w:szCs w:val="26"/>
                <w:lang w:val="en-US"/>
              </w:rPr>
              <w:t>etirement benefit</w:t>
            </w:r>
            <w:r>
              <w:rPr>
                <w:rFonts w:ascii="Times New Roman KZ" w:hAnsi="Times New Roman KZ"/>
                <w:sz w:val="26"/>
                <w:szCs w:val="26"/>
                <w:lang w:val="en-US"/>
              </w:rPr>
              <w:t>;</w:t>
            </w:r>
          </w:p>
        </w:tc>
      </w:tr>
      <w:tr w:rsidR="00AF0F84" w:rsidRPr="008C67EB" w:rsidTr="00DD3E52">
        <w:trPr>
          <w:trHeight w:val="232"/>
        </w:trPr>
        <w:tc>
          <w:tcPr>
            <w:tcW w:w="9781" w:type="dxa"/>
            <w:shd w:val="clear" w:color="auto" w:fill="auto"/>
          </w:tcPr>
          <w:p w:rsidR="00AF0F84" w:rsidRPr="0086225D" w:rsidRDefault="00AF0F84" w:rsidP="00AF0F84">
            <w:pPr>
              <w:numPr>
                <w:ilvl w:val="0"/>
                <w:numId w:val="1"/>
              </w:numPr>
              <w:tabs>
                <w:tab w:val="clear" w:pos="720"/>
                <w:tab w:val="num" w:pos="1026"/>
                <w:tab w:val="left" w:pos="1310"/>
              </w:tabs>
              <w:autoSpaceDE w:val="0"/>
              <w:autoSpaceDN w:val="0"/>
              <w:adjustRightInd w:val="0"/>
              <w:spacing w:after="0" w:line="240" w:lineRule="auto"/>
              <w:ind w:left="0" w:right="-1" w:firstLine="709"/>
              <w:jc w:val="both"/>
              <w:rPr>
                <w:rFonts w:ascii="Times New Roman KZ" w:hAnsi="Times New Roman KZ"/>
                <w:sz w:val="26"/>
                <w:szCs w:val="26"/>
                <w:lang w:val="en-US"/>
              </w:rPr>
            </w:pPr>
            <w:r w:rsidRPr="0086225D">
              <w:rPr>
                <w:rFonts w:ascii="Times New Roman KZ" w:hAnsi="Times New Roman KZ" w:cs="Arial-BoldMT"/>
                <w:bCs/>
                <w:sz w:val="26"/>
                <w:szCs w:val="26"/>
                <w:lang w:val="en-US"/>
              </w:rPr>
              <w:t>KZT 8.5 mln. - social support to the decedent</w:t>
            </w:r>
            <w:r>
              <w:rPr>
                <w:rFonts w:ascii="Times New Roman KZ" w:hAnsi="Times New Roman KZ" w:cs="Arial-BoldMT"/>
                <w:bCs/>
                <w:sz w:val="26"/>
                <w:szCs w:val="26"/>
                <w:lang w:val="en-US"/>
              </w:rPr>
              <w:t>’s</w:t>
            </w:r>
            <w:r w:rsidRPr="0086225D">
              <w:rPr>
                <w:rFonts w:ascii="Times New Roman KZ" w:hAnsi="Times New Roman KZ" w:cs="Arial-BoldMT"/>
                <w:bCs/>
                <w:sz w:val="26"/>
                <w:szCs w:val="26"/>
                <w:lang w:val="en-US"/>
              </w:rPr>
              <w:t xml:space="preserve"> relatives</w:t>
            </w:r>
            <w:r>
              <w:rPr>
                <w:rFonts w:ascii="Times New Roman KZ" w:hAnsi="Times New Roman KZ" w:cs="Arial-BoldMT"/>
                <w:bCs/>
                <w:sz w:val="26"/>
                <w:szCs w:val="26"/>
                <w:lang w:val="en-US"/>
              </w:rPr>
              <w:t>;</w:t>
            </w:r>
            <w:r w:rsidRPr="0086225D">
              <w:rPr>
                <w:rFonts w:ascii="Times New Roman KZ" w:hAnsi="Times New Roman KZ" w:cs="Arial-BoldMT"/>
                <w:bCs/>
                <w:sz w:val="26"/>
                <w:szCs w:val="26"/>
                <w:lang w:val="en-US"/>
              </w:rPr>
              <w:t xml:space="preserve"> </w:t>
            </w:r>
          </w:p>
        </w:tc>
      </w:tr>
      <w:tr w:rsidR="00AF0F84" w:rsidRPr="008C67EB" w:rsidTr="00DD3E52">
        <w:trPr>
          <w:trHeight w:val="268"/>
        </w:trPr>
        <w:tc>
          <w:tcPr>
            <w:tcW w:w="9781" w:type="dxa"/>
            <w:shd w:val="clear" w:color="auto" w:fill="auto"/>
          </w:tcPr>
          <w:p w:rsidR="00AF0F84" w:rsidRPr="0086225D" w:rsidRDefault="00AF0F84" w:rsidP="00AF0F84">
            <w:pPr>
              <w:numPr>
                <w:ilvl w:val="0"/>
                <w:numId w:val="1"/>
              </w:numPr>
              <w:tabs>
                <w:tab w:val="clear" w:pos="720"/>
                <w:tab w:val="num" w:pos="1026"/>
                <w:tab w:val="left" w:pos="1310"/>
              </w:tabs>
              <w:autoSpaceDE w:val="0"/>
              <w:autoSpaceDN w:val="0"/>
              <w:adjustRightInd w:val="0"/>
              <w:spacing w:after="0" w:line="240" w:lineRule="auto"/>
              <w:ind w:left="0" w:right="-1" w:firstLine="709"/>
              <w:jc w:val="both"/>
              <w:rPr>
                <w:rFonts w:ascii="Times New Roman KZ" w:hAnsi="Times New Roman KZ"/>
                <w:sz w:val="26"/>
                <w:szCs w:val="26"/>
                <w:lang w:val="en-US"/>
              </w:rPr>
            </w:pPr>
            <w:r w:rsidRPr="0086225D">
              <w:rPr>
                <w:rFonts w:ascii="Times New Roman KZ" w:hAnsi="Times New Roman KZ" w:cs="Arial-BoldMT"/>
                <w:bCs/>
                <w:sz w:val="26"/>
                <w:szCs w:val="26"/>
                <w:lang w:val="en-US"/>
              </w:rPr>
              <w:t xml:space="preserve">KZT 12.4 mln. - social support </w:t>
            </w:r>
            <w:r>
              <w:rPr>
                <w:rFonts w:ascii="Times New Roman KZ" w:hAnsi="Times New Roman KZ" w:cs="Arial-BoldMT"/>
                <w:bCs/>
                <w:sz w:val="26"/>
                <w:szCs w:val="26"/>
                <w:lang w:val="en-US"/>
              </w:rPr>
              <w:t>to</w:t>
            </w:r>
            <w:r w:rsidRPr="0086225D">
              <w:rPr>
                <w:rFonts w:ascii="Times New Roman KZ" w:hAnsi="Times New Roman KZ" w:cs="Arial-BoldMT"/>
                <w:bCs/>
                <w:sz w:val="26"/>
                <w:szCs w:val="26"/>
                <w:lang w:val="en-US"/>
              </w:rPr>
              <w:t xml:space="preserve"> ex-employees of the Company</w:t>
            </w:r>
            <w:r>
              <w:rPr>
                <w:rFonts w:ascii="Times New Roman KZ" w:hAnsi="Times New Roman KZ" w:cs="Arial-BoldMT"/>
                <w:bCs/>
                <w:sz w:val="26"/>
                <w:szCs w:val="26"/>
                <w:lang w:val="en-US"/>
              </w:rPr>
              <w:t>;</w:t>
            </w:r>
          </w:p>
        </w:tc>
      </w:tr>
      <w:tr w:rsidR="00AF0F84" w:rsidRPr="008C67EB" w:rsidTr="00DD3E52">
        <w:trPr>
          <w:trHeight w:val="169"/>
        </w:trPr>
        <w:tc>
          <w:tcPr>
            <w:tcW w:w="9781" w:type="dxa"/>
            <w:shd w:val="clear" w:color="auto" w:fill="auto"/>
          </w:tcPr>
          <w:p w:rsidR="00AF0F84" w:rsidRPr="0086225D" w:rsidRDefault="00AF0F84" w:rsidP="00AF0F84">
            <w:pPr>
              <w:numPr>
                <w:ilvl w:val="0"/>
                <w:numId w:val="1"/>
              </w:numPr>
              <w:tabs>
                <w:tab w:val="clear" w:pos="720"/>
                <w:tab w:val="num" w:pos="1026"/>
                <w:tab w:val="left" w:pos="1310"/>
              </w:tabs>
              <w:autoSpaceDE w:val="0"/>
              <w:autoSpaceDN w:val="0"/>
              <w:adjustRightInd w:val="0"/>
              <w:spacing w:after="0" w:line="240" w:lineRule="auto"/>
              <w:ind w:left="0" w:right="-1" w:firstLine="709"/>
              <w:jc w:val="both"/>
              <w:rPr>
                <w:rFonts w:ascii="Times New Roman KZ" w:hAnsi="Times New Roman KZ"/>
                <w:sz w:val="26"/>
                <w:szCs w:val="26"/>
                <w:lang w:val="en-US"/>
              </w:rPr>
            </w:pPr>
            <w:r w:rsidRPr="0086225D">
              <w:rPr>
                <w:rFonts w:ascii="Times New Roman KZ" w:hAnsi="Times New Roman KZ" w:cs="Arial-BoldMT"/>
                <w:bCs/>
                <w:sz w:val="26"/>
                <w:szCs w:val="26"/>
                <w:lang w:val="en-US"/>
              </w:rPr>
              <w:t>KZT 91 mln. - m</w:t>
            </w:r>
            <w:r w:rsidRPr="0086225D">
              <w:rPr>
                <w:rFonts w:ascii="Times New Roman KZ" w:hAnsi="Times New Roman KZ"/>
                <w:sz w:val="26"/>
                <w:szCs w:val="26"/>
                <w:lang w:val="en-US"/>
              </w:rPr>
              <w:t>edical care of employees and ex-employees of the Company.</w:t>
            </w:r>
          </w:p>
          <w:p w:rsidR="00AF0F84" w:rsidRPr="0086225D" w:rsidRDefault="00AF0F84" w:rsidP="00DD3E52">
            <w:pPr>
              <w:tabs>
                <w:tab w:val="left" w:pos="1310"/>
              </w:tabs>
              <w:autoSpaceDE w:val="0"/>
              <w:autoSpaceDN w:val="0"/>
              <w:adjustRightInd w:val="0"/>
              <w:spacing w:after="0" w:line="240" w:lineRule="auto"/>
              <w:ind w:right="-1"/>
              <w:jc w:val="both"/>
              <w:rPr>
                <w:rFonts w:ascii="Times New Roman KZ" w:hAnsi="Times New Roman KZ"/>
                <w:sz w:val="26"/>
                <w:szCs w:val="26"/>
                <w:lang w:val="en-US"/>
              </w:rPr>
            </w:pPr>
          </w:p>
        </w:tc>
      </w:tr>
    </w:tbl>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In order to provide social support to the employees for housing improvement, the Company has a Regulation “</w:t>
      </w:r>
      <w:r>
        <w:rPr>
          <w:rFonts w:ascii="Times New Roman KZ" w:hAnsi="Times New Roman KZ"/>
          <w:sz w:val="26"/>
          <w:szCs w:val="26"/>
          <w:lang w:val="en-US"/>
        </w:rPr>
        <w:t>o</w:t>
      </w:r>
      <w:r w:rsidRPr="0086225D">
        <w:rPr>
          <w:rFonts w:ascii="Times New Roman KZ" w:hAnsi="Times New Roman KZ"/>
          <w:sz w:val="26"/>
          <w:szCs w:val="26"/>
          <w:lang w:val="en-US"/>
        </w:rPr>
        <w:t>n the Procedure for Processing Applications for Long-Term Loans to UMP JSC Employees”. In 2018, funds in the amount of KZT 48.6 mln</w:t>
      </w:r>
      <w:r w:rsidR="00D144A5">
        <w:rPr>
          <w:rFonts w:ascii="Times New Roman KZ" w:hAnsi="Times New Roman KZ"/>
          <w:sz w:val="26"/>
          <w:szCs w:val="26"/>
          <w:lang w:val="en-US"/>
        </w:rPr>
        <w:t>.</w:t>
      </w:r>
      <w:r w:rsidRPr="0086225D">
        <w:rPr>
          <w:rFonts w:ascii="Times New Roman KZ" w:hAnsi="Times New Roman KZ"/>
          <w:sz w:val="26"/>
          <w:szCs w:val="26"/>
          <w:lang w:val="en-US"/>
        </w:rPr>
        <w:t xml:space="preserve"> were allocated for housing conditions improvements. The housing conditions of ten employees have been improved.</w:t>
      </w:r>
    </w:p>
    <w:p w:rsidR="00AF0F84" w:rsidRPr="00D41CD7" w:rsidRDefault="00AF0F84" w:rsidP="00AF0F84">
      <w:pPr>
        <w:spacing w:after="0" w:line="240" w:lineRule="auto"/>
        <w:ind w:right="-1" w:firstLine="709"/>
        <w:jc w:val="both"/>
        <w:rPr>
          <w:rFonts w:ascii="Times New Roman KZ" w:hAnsi="Times New Roman KZ"/>
          <w:sz w:val="26"/>
          <w:szCs w:val="26"/>
          <w:lang w:val="en-US"/>
        </w:rPr>
      </w:pPr>
    </w:p>
    <w:p w:rsidR="00141CF5" w:rsidRDefault="00141CF5" w:rsidP="006038FD">
      <w:pPr>
        <w:pStyle w:val="1"/>
        <w:spacing w:before="0" w:after="0" w:line="240" w:lineRule="auto"/>
        <w:ind w:right="-1"/>
        <w:jc w:val="both"/>
        <w:rPr>
          <w:rFonts w:ascii="Times New Roman KZ" w:hAnsi="Times New Roman KZ"/>
          <w:sz w:val="26"/>
          <w:szCs w:val="26"/>
          <w:lang w:val="en-US"/>
        </w:rPr>
      </w:pPr>
      <w:bookmarkStart w:id="2" w:name="_Toc499219416"/>
    </w:p>
    <w:p w:rsidR="00141CF5" w:rsidRDefault="00141CF5" w:rsidP="006038FD">
      <w:pPr>
        <w:pStyle w:val="1"/>
        <w:spacing w:before="0" w:after="0" w:line="240" w:lineRule="auto"/>
        <w:ind w:right="-1"/>
        <w:jc w:val="both"/>
        <w:rPr>
          <w:rFonts w:ascii="Times New Roman KZ" w:hAnsi="Times New Roman KZ"/>
          <w:sz w:val="26"/>
          <w:szCs w:val="26"/>
          <w:lang w:val="en-US"/>
        </w:rPr>
      </w:pPr>
    </w:p>
    <w:p w:rsidR="00AF0F84" w:rsidRPr="00C834CE" w:rsidRDefault="006038FD" w:rsidP="006038FD">
      <w:pPr>
        <w:pStyle w:val="1"/>
        <w:spacing w:before="0"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1.2.7 </w:t>
      </w:r>
      <w:r w:rsidR="00AF0F84">
        <w:rPr>
          <w:rFonts w:ascii="Times New Roman KZ" w:hAnsi="Times New Roman KZ"/>
          <w:sz w:val="26"/>
          <w:szCs w:val="26"/>
          <w:lang w:val="en-US"/>
        </w:rPr>
        <w:t>Y</w:t>
      </w:r>
      <w:r w:rsidR="00AF0F84" w:rsidRPr="00C834CE">
        <w:rPr>
          <w:rFonts w:ascii="Times New Roman KZ" w:hAnsi="Times New Roman KZ"/>
          <w:sz w:val="26"/>
          <w:szCs w:val="26"/>
          <w:lang w:val="en-US"/>
        </w:rPr>
        <w:t xml:space="preserve">outh </w:t>
      </w:r>
      <w:r w:rsidR="00AF0F84">
        <w:rPr>
          <w:rFonts w:ascii="Times New Roman KZ" w:hAnsi="Times New Roman KZ"/>
          <w:sz w:val="26"/>
          <w:szCs w:val="26"/>
          <w:lang w:val="en-US"/>
        </w:rPr>
        <w:t>P</w:t>
      </w:r>
      <w:r w:rsidR="00AF0F84" w:rsidRPr="00C834CE">
        <w:rPr>
          <w:rFonts w:ascii="Times New Roman KZ" w:hAnsi="Times New Roman KZ"/>
          <w:sz w:val="26"/>
          <w:szCs w:val="26"/>
          <w:lang w:val="en-US"/>
        </w:rPr>
        <w:t xml:space="preserve">olicy </w:t>
      </w:r>
      <w:r w:rsidR="00AF0F84">
        <w:rPr>
          <w:rFonts w:ascii="Times New Roman KZ" w:hAnsi="Times New Roman KZ"/>
          <w:sz w:val="26"/>
          <w:szCs w:val="26"/>
          <w:lang w:val="en-US"/>
        </w:rPr>
        <w:t>of the Company</w:t>
      </w:r>
      <w:bookmarkEnd w:id="2"/>
    </w:p>
    <w:p w:rsidR="00AF0F84" w:rsidRPr="008C6441"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0D6637"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0D6637">
        <w:rPr>
          <w:rFonts w:ascii="Times New Roman KZ" w:hAnsi="Times New Roman KZ"/>
          <w:sz w:val="26"/>
          <w:szCs w:val="26"/>
          <w:lang w:val="en-US"/>
        </w:rPr>
        <w:t xml:space="preserve">Active work with young employees is one of the most important priorities of the Company. It is aimed at ensuring </w:t>
      </w:r>
      <w:r>
        <w:rPr>
          <w:rFonts w:ascii="Times New Roman KZ" w:hAnsi="Times New Roman KZ"/>
          <w:sz w:val="26"/>
          <w:szCs w:val="26"/>
          <w:lang w:val="en-US"/>
        </w:rPr>
        <w:t>staff</w:t>
      </w:r>
      <w:r w:rsidRPr="000D6637">
        <w:rPr>
          <w:rFonts w:ascii="Times New Roman KZ" w:hAnsi="Times New Roman KZ"/>
          <w:sz w:val="26"/>
          <w:szCs w:val="26"/>
          <w:lang w:val="en-US"/>
        </w:rPr>
        <w:t xml:space="preserve"> security of</w:t>
      </w:r>
      <w:r>
        <w:rPr>
          <w:rFonts w:ascii="Times New Roman KZ" w:hAnsi="Times New Roman KZ"/>
          <w:sz w:val="26"/>
          <w:szCs w:val="26"/>
          <w:lang w:val="en-US"/>
        </w:rPr>
        <w:t xml:space="preserve"> the</w:t>
      </w:r>
      <w:r w:rsidRPr="000D6637">
        <w:rPr>
          <w:rFonts w:ascii="Times New Roman KZ" w:hAnsi="Times New Roman KZ"/>
          <w:sz w:val="26"/>
          <w:szCs w:val="26"/>
          <w:lang w:val="en-US"/>
        </w:rPr>
        <w:t xml:space="preserve"> </w:t>
      </w:r>
      <w:r>
        <w:rPr>
          <w:rFonts w:ascii="Times New Roman KZ" w:hAnsi="Times New Roman KZ"/>
          <w:sz w:val="26"/>
          <w:szCs w:val="26"/>
          <w:lang w:val="en-US"/>
        </w:rPr>
        <w:t>Company</w:t>
      </w:r>
      <w:r w:rsidRPr="000D6637">
        <w:rPr>
          <w:rFonts w:ascii="Times New Roman KZ" w:hAnsi="Times New Roman KZ"/>
          <w:sz w:val="26"/>
          <w:szCs w:val="26"/>
          <w:lang w:val="en-US"/>
        </w:rPr>
        <w:t xml:space="preserve">, training of highly qualified young professionals from among the best graduates of educational institutions and their </w:t>
      </w:r>
      <w:r>
        <w:rPr>
          <w:rFonts w:ascii="Times New Roman KZ" w:hAnsi="Times New Roman KZ"/>
          <w:sz w:val="26"/>
          <w:szCs w:val="26"/>
          <w:lang w:val="en-US"/>
        </w:rPr>
        <w:t>quickest</w:t>
      </w:r>
      <w:r w:rsidRPr="00D6600E">
        <w:rPr>
          <w:rFonts w:ascii="Times New Roman KZ" w:hAnsi="Times New Roman KZ"/>
          <w:sz w:val="26"/>
          <w:szCs w:val="26"/>
          <w:lang w:val="en-US"/>
        </w:rPr>
        <w:t xml:space="preserve"> </w:t>
      </w:r>
      <w:r>
        <w:rPr>
          <w:rFonts w:ascii="Times New Roman KZ" w:hAnsi="Times New Roman KZ"/>
          <w:sz w:val="26"/>
          <w:szCs w:val="26"/>
          <w:lang w:val="en-US"/>
        </w:rPr>
        <w:t>possible</w:t>
      </w:r>
      <w:r w:rsidRPr="000D6637">
        <w:rPr>
          <w:rFonts w:ascii="Times New Roman KZ" w:hAnsi="Times New Roman KZ"/>
          <w:sz w:val="26"/>
          <w:szCs w:val="26"/>
          <w:lang w:val="en-US"/>
        </w:rPr>
        <w:t xml:space="preserve"> and</w:t>
      </w:r>
      <w:r>
        <w:rPr>
          <w:rFonts w:ascii="Times New Roman KZ" w:hAnsi="Times New Roman KZ"/>
          <w:sz w:val="26"/>
          <w:szCs w:val="26"/>
          <w:lang w:val="en-US"/>
        </w:rPr>
        <w:t xml:space="preserve"> the</w:t>
      </w:r>
      <w:r w:rsidRPr="000D6637">
        <w:rPr>
          <w:rFonts w:ascii="Times New Roman KZ" w:hAnsi="Times New Roman KZ"/>
          <w:sz w:val="26"/>
          <w:szCs w:val="26"/>
          <w:lang w:val="en-US"/>
        </w:rPr>
        <w:t xml:space="preserve"> most effective adaptation in </w:t>
      </w:r>
      <w:r>
        <w:rPr>
          <w:rFonts w:ascii="Times New Roman KZ" w:hAnsi="Times New Roman KZ"/>
          <w:sz w:val="26"/>
          <w:szCs w:val="26"/>
          <w:lang w:val="en-US"/>
        </w:rPr>
        <w:t>the Company</w:t>
      </w:r>
      <w:r w:rsidRPr="000D6637">
        <w:rPr>
          <w:rFonts w:ascii="Times New Roman KZ" w:hAnsi="Times New Roman KZ"/>
          <w:sz w:val="26"/>
          <w:szCs w:val="26"/>
          <w:lang w:val="en-US"/>
        </w:rPr>
        <w:t xml:space="preserve">. </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0D6637"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0D6637">
        <w:rPr>
          <w:rFonts w:ascii="Times New Roman KZ" w:hAnsi="Times New Roman KZ"/>
          <w:sz w:val="26"/>
          <w:szCs w:val="26"/>
          <w:lang w:val="en-US"/>
        </w:rPr>
        <w:t>According to the Regulations on Young specialist and Young worker of UMP JSC</w:t>
      </w:r>
      <w:r>
        <w:rPr>
          <w:rFonts w:ascii="Times New Roman KZ" w:hAnsi="Times New Roman KZ"/>
          <w:sz w:val="26"/>
          <w:szCs w:val="26"/>
          <w:lang w:val="en-US"/>
        </w:rPr>
        <w:t>,</w:t>
      </w:r>
      <w:r w:rsidRPr="000D6637">
        <w:rPr>
          <w:rFonts w:ascii="Times New Roman KZ" w:hAnsi="Times New Roman KZ"/>
          <w:sz w:val="26"/>
          <w:szCs w:val="26"/>
          <w:lang w:val="en-US"/>
        </w:rPr>
        <w:t xml:space="preserve"> in 2017, </w:t>
      </w:r>
      <w:r>
        <w:rPr>
          <w:rFonts w:ascii="Times New Roman KZ" w:hAnsi="Times New Roman KZ"/>
          <w:sz w:val="26"/>
          <w:szCs w:val="26"/>
          <w:lang w:val="en-US"/>
        </w:rPr>
        <w:t>six</w:t>
      </w:r>
      <w:r w:rsidRPr="000D6637">
        <w:rPr>
          <w:rFonts w:ascii="Times New Roman KZ" w:hAnsi="Times New Roman KZ"/>
          <w:sz w:val="26"/>
          <w:szCs w:val="26"/>
          <w:lang w:val="en-US"/>
        </w:rPr>
        <w:t xml:space="preserve"> graduates of Ust-Kamenogorsk </w:t>
      </w:r>
      <w:r>
        <w:rPr>
          <w:rFonts w:ascii="Times New Roman KZ" w:hAnsi="Times New Roman KZ"/>
          <w:sz w:val="26"/>
          <w:szCs w:val="26"/>
          <w:lang w:val="en-US"/>
        </w:rPr>
        <w:t>M</w:t>
      </w:r>
      <w:r w:rsidRPr="000D6637">
        <w:rPr>
          <w:rFonts w:ascii="Times New Roman KZ" w:hAnsi="Times New Roman KZ"/>
          <w:sz w:val="26"/>
          <w:szCs w:val="26"/>
          <w:lang w:val="en-US"/>
        </w:rPr>
        <w:t>ultidisciplinary College</w:t>
      </w:r>
      <w:r>
        <w:rPr>
          <w:rFonts w:ascii="Times New Roman KZ" w:hAnsi="Times New Roman KZ"/>
          <w:sz w:val="26"/>
          <w:szCs w:val="26"/>
          <w:lang w:val="en-US"/>
        </w:rPr>
        <w:t xml:space="preserve"> State Institution </w:t>
      </w:r>
      <w:r w:rsidRPr="000D6637">
        <w:rPr>
          <w:rFonts w:ascii="Times New Roman KZ" w:hAnsi="Times New Roman KZ"/>
          <w:sz w:val="26"/>
          <w:szCs w:val="26"/>
          <w:lang w:val="en-US"/>
        </w:rPr>
        <w:t>(</w:t>
      </w:r>
      <w:r>
        <w:rPr>
          <w:rFonts w:ascii="Times New Roman KZ" w:hAnsi="Times New Roman KZ"/>
          <w:sz w:val="26"/>
          <w:szCs w:val="26"/>
          <w:lang w:val="en-US"/>
        </w:rPr>
        <w:t>completed the course</w:t>
      </w:r>
      <w:r w:rsidRPr="000D6637">
        <w:rPr>
          <w:rFonts w:ascii="Times New Roman KZ" w:hAnsi="Times New Roman KZ"/>
          <w:sz w:val="26"/>
          <w:szCs w:val="26"/>
          <w:lang w:val="en-US"/>
        </w:rPr>
        <w:t xml:space="preserve"> "</w:t>
      </w:r>
      <w:r>
        <w:rPr>
          <w:rFonts w:ascii="Times New Roman KZ" w:hAnsi="Times New Roman KZ"/>
          <w:sz w:val="26"/>
          <w:szCs w:val="26"/>
          <w:lang w:val="en-US"/>
        </w:rPr>
        <w:t>operator</w:t>
      </w:r>
      <w:r w:rsidRPr="000D6637">
        <w:rPr>
          <w:rFonts w:ascii="Times New Roman KZ" w:hAnsi="Times New Roman KZ"/>
          <w:sz w:val="26"/>
          <w:szCs w:val="26"/>
          <w:lang w:val="en-US"/>
        </w:rPr>
        <w:t>-hydrometallurgist")</w:t>
      </w:r>
      <w:r w:rsidRPr="005E3FCF">
        <w:rPr>
          <w:rFonts w:ascii="Times New Roman KZ" w:hAnsi="Times New Roman KZ"/>
          <w:sz w:val="26"/>
          <w:szCs w:val="26"/>
          <w:lang w:val="en-US"/>
        </w:rPr>
        <w:t xml:space="preserve"> </w:t>
      </w:r>
      <w:r>
        <w:rPr>
          <w:rFonts w:ascii="Times New Roman KZ" w:hAnsi="Times New Roman KZ"/>
          <w:sz w:val="26"/>
          <w:szCs w:val="26"/>
          <w:lang w:val="en-US"/>
        </w:rPr>
        <w:t>were employed</w:t>
      </w:r>
      <w:r w:rsidRPr="000D6637">
        <w:rPr>
          <w:rFonts w:ascii="Times New Roman KZ" w:hAnsi="Times New Roman KZ"/>
          <w:sz w:val="26"/>
          <w:szCs w:val="26"/>
          <w:lang w:val="en-US"/>
        </w:rPr>
        <w:t xml:space="preserve"> into the </w:t>
      </w:r>
      <w:r>
        <w:rPr>
          <w:rFonts w:ascii="Times New Roman KZ" w:hAnsi="Times New Roman KZ"/>
          <w:sz w:val="26"/>
          <w:szCs w:val="26"/>
          <w:lang w:val="en-US"/>
        </w:rPr>
        <w:t xml:space="preserve">Company and </w:t>
      </w:r>
      <w:r w:rsidRPr="000D6637">
        <w:rPr>
          <w:rFonts w:ascii="Times New Roman KZ" w:hAnsi="Times New Roman KZ"/>
          <w:sz w:val="26"/>
          <w:szCs w:val="26"/>
          <w:lang w:val="en-US"/>
        </w:rPr>
        <w:t xml:space="preserve">were assigned the status of Young </w:t>
      </w:r>
      <w:r>
        <w:rPr>
          <w:rFonts w:ascii="Times New Roman KZ" w:hAnsi="Times New Roman KZ"/>
          <w:sz w:val="26"/>
          <w:szCs w:val="26"/>
          <w:lang w:val="en-US"/>
        </w:rPr>
        <w:t>W</w:t>
      </w:r>
      <w:r w:rsidRPr="000D6637">
        <w:rPr>
          <w:rFonts w:ascii="Times New Roman KZ" w:hAnsi="Times New Roman KZ"/>
          <w:sz w:val="26"/>
          <w:szCs w:val="26"/>
          <w:lang w:val="en-US"/>
        </w:rPr>
        <w:t xml:space="preserve">orker for a period of 1 year. In 2018, Young workers successfully completed the process of adaptation and professional development </w:t>
      </w:r>
      <w:r>
        <w:rPr>
          <w:rFonts w:ascii="Times New Roman KZ" w:hAnsi="Times New Roman KZ"/>
          <w:sz w:val="26"/>
          <w:szCs w:val="26"/>
          <w:lang w:val="en-US"/>
        </w:rPr>
        <w:t>based on</w:t>
      </w:r>
      <w:r w:rsidRPr="000D6637">
        <w:rPr>
          <w:rFonts w:ascii="Times New Roman KZ" w:hAnsi="Times New Roman KZ"/>
          <w:sz w:val="26"/>
          <w:szCs w:val="26"/>
          <w:lang w:val="en-US"/>
        </w:rPr>
        <w:t xml:space="preserve"> development plans.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The Handout for </w:t>
      </w:r>
      <w:r w:rsidRPr="00EB6EE4">
        <w:rPr>
          <w:rFonts w:ascii="Times New Roman KZ" w:hAnsi="Times New Roman KZ"/>
          <w:sz w:val="26"/>
          <w:szCs w:val="26"/>
          <w:lang w:val="en-US"/>
        </w:rPr>
        <w:t xml:space="preserve">newly </w:t>
      </w:r>
      <w:r>
        <w:rPr>
          <w:rFonts w:ascii="Times New Roman KZ" w:hAnsi="Times New Roman KZ"/>
          <w:sz w:val="26"/>
          <w:szCs w:val="26"/>
          <w:lang w:val="en-US"/>
        </w:rPr>
        <w:t>employed</w:t>
      </w:r>
      <w:r w:rsidRPr="00EB6EE4">
        <w:rPr>
          <w:rFonts w:ascii="Times New Roman KZ" w:hAnsi="Times New Roman KZ"/>
          <w:sz w:val="26"/>
          <w:szCs w:val="26"/>
          <w:lang w:val="en-US"/>
        </w:rPr>
        <w:t xml:space="preserve"> worker of Ulba metallurgical plant </w:t>
      </w:r>
      <w:r>
        <w:rPr>
          <w:rFonts w:ascii="Times New Roman KZ" w:hAnsi="Times New Roman KZ"/>
          <w:sz w:val="26"/>
          <w:szCs w:val="26"/>
          <w:lang w:val="en-US"/>
        </w:rPr>
        <w:t>was designed to facilitate</w:t>
      </w:r>
      <w:r w:rsidRPr="00EB6EE4">
        <w:rPr>
          <w:rFonts w:ascii="Times New Roman KZ" w:hAnsi="Times New Roman KZ"/>
          <w:sz w:val="26"/>
          <w:szCs w:val="26"/>
          <w:lang w:val="en-US"/>
        </w:rPr>
        <w:t xml:space="preserve"> adaptation to corporate culture, </w:t>
      </w:r>
      <w:r>
        <w:rPr>
          <w:rFonts w:ascii="Times New Roman KZ" w:hAnsi="Times New Roman KZ"/>
          <w:sz w:val="26"/>
          <w:szCs w:val="26"/>
          <w:lang w:val="en-US"/>
        </w:rPr>
        <w:t>give an insight</w:t>
      </w:r>
      <w:r w:rsidRPr="00EB6EE4">
        <w:rPr>
          <w:rFonts w:ascii="Times New Roman KZ" w:hAnsi="Times New Roman KZ"/>
          <w:sz w:val="26"/>
          <w:szCs w:val="26"/>
          <w:lang w:val="en-US"/>
        </w:rPr>
        <w:t xml:space="preserve"> </w:t>
      </w:r>
      <w:r>
        <w:rPr>
          <w:rFonts w:ascii="Times New Roman KZ" w:hAnsi="Times New Roman KZ"/>
          <w:sz w:val="26"/>
          <w:szCs w:val="26"/>
          <w:lang w:val="en-US"/>
        </w:rPr>
        <w:t>into</w:t>
      </w:r>
      <w:r w:rsidRPr="00EB6EE4">
        <w:rPr>
          <w:rFonts w:ascii="Times New Roman KZ" w:hAnsi="Times New Roman KZ"/>
          <w:sz w:val="26"/>
          <w:szCs w:val="26"/>
          <w:lang w:val="en-US"/>
        </w:rPr>
        <w:t xml:space="preserve"> traditions and rules of behavior in </w:t>
      </w:r>
      <w:r>
        <w:rPr>
          <w:rFonts w:ascii="Times New Roman KZ" w:hAnsi="Times New Roman KZ"/>
          <w:sz w:val="26"/>
          <w:szCs w:val="26"/>
          <w:lang w:val="en-US"/>
        </w:rPr>
        <w:t>the Company, it is given</w:t>
      </w:r>
      <w:r w:rsidRPr="00EB6EE4">
        <w:rPr>
          <w:rFonts w:ascii="Times New Roman KZ" w:hAnsi="Times New Roman KZ"/>
          <w:sz w:val="26"/>
          <w:szCs w:val="26"/>
          <w:lang w:val="en-US"/>
        </w:rPr>
        <w:t xml:space="preserve"> to </w:t>
      </w:r>
      <w:r>
        <w:rPr>
          <w:rFonts w:ascii="Times New Roman KZ" w:hAnsi="Times New Roman KZ"/>
          <w:sz w:val="26"/>
          <w:szCs w:val="26"/>
          <w:lang w:val="en-US"/>
        </w:rPr>
        <w:t>every</w:t>
      </w:r>
      <w:r w:rsidRPr="00EB6EE4">
        <w:rPr>
          <w:rFonts w:ascii="Times New Roman KZ" w:hAnsi="Times New Roman KZ"/>
          <w:sz w:val="26"/>
          <w:szCs w:val="26"/>
          <w:lang w:val="en-US"/>
        </w:rPr>
        <w:t xml:space="preserve"> newly </w:t>
      </w:r>
      <w:r>
        <w:rPr>
          <w:rFonts w:ascii="Times New Roman KZ" w:hAnsi="Times New Roman KZ"/>
          <w:sz w:val="26"/>
          <w:szCs w:val="26"/>
          <w:lang w:val="en-US"/>
        </w:rPr>
        <w:t>employed</w:t>
      </w:r>
      <w:r w:rsidRPr="00EB6EE4">
        <w:rPr>
          <w:rFonts w:ascii="Times New Roman KZ" w:hAnsi="Times New Roman KZ"/>
          <w:sz w:val="26"/>
          <w:szCs w:val="26"/>
          <w:lang w:val="en-US"/>
        </w:rPr>
        <w:t xml:space="preserve"> worker</w:t>
      </w:r>
      <w:r>
        <w:rPr>
          <w:rFonts w:ascii="Times New Roman KZ" w:hAnsi="Times New Roman KZ"/>
          <w:sz w:val="26"/>
          <w:szCs w:val="26"/>
          <w:lang w:val="en-US"/>
        </w:rPr>
        <w:t>.</w:t>
      </w:r>
    </w:p>
    <w:p w:rsidR="00AF0F84" w:rsidRPr="00EB6EE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EB6EE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EB6EE4">
        <w:rPr>
          <w:rFonts w:ascii="Times New Roman KZ" w:hAnsi="Times New Roman KZ"/>
          <w:sz w:val="26"/>
          <w:szCs w:val="26"/>
          <w:lang w:val="en-US"/>
        </w:rPr>
        <w:t>Since 2003, the</w:t>
      </w:r>
      <w:r>
        <w:rPr>
          <w:rFonts w:ascii="Times New Roman KZ" w:hAnsi="Times New Roman KZ"/>
          <w:sz w:val="26"/>
          <w:szCs w:val="26"/>
          <w:lang w:val="en-US"/>
        </w:rPr>
        <w:t xml:space="preserve"> Company has Young People</w:t>
      </w:r>
      <w:r w:rsidRPr="00EB6EE4">
        <w:rPr>
          <w:rFonts w:ascii="Times New Roman KZ" w:hAnsi="Times New Roman KZ"/>
          <w:sz w:val="26"/>
          <w:szCs w:val="26"/>
          <w:lang w:val="en-US"/>
        </w:rPr>
        <w:t xml:space="preserve"> Association (hereinafter – </w:t>
      </w:r>
      <w:r>
        <w:rPr>
          <w:rFonts w:ascii="Times New Roman KZ" w:hAnsi="Times New Roman KZ"/>
          <w:sz w:val="26"/>
          <w:szCs w:val="26"/>
          <w:lang w:val="en-US"/>
        </w:rPr>
        <w:t>YPA</w:t>
      </w:r>
      <w:r w:rsidRPr="00EB6EE4">
        <w:rPr>
          <w:rFonts w:ascii="Times New Roman KZ" w:hAnsi="Times New Roman KZ"/>
          <w:sz w:val="26"/>
          <w:szCs w:val="26"/>
          <w:lang w:val="en-US"/>
        </w:rPr>
        <w:t xml:space="preserve">). </w:t>
      </w:r>
      <w:r>
        <w:rPr>
          <w:rFonts w:ascii="Times New Roman KZ" w:hAnsi="Times New Roman KZ"/>
          <w:sz w:val="26"/>
          <w:szCs w:val="26"/>
          <w:lang w:val="en-US"/>
        </w:rPr>
        <w:t>T</w:t>
      </w:r>
      <w:r w:rsidRPr="00EB6EE4">
        <w:rPr>
          <w:rFonts w:ascii="Times New Roman KZ" w:hAnsi="Times New Roman KZ"/>
          <w:sz w:val="26"/>
          <w:szCs w:val="26"/>
          <w:lang w:val="en-US"/>
        </w:rPr>
        <w:t xml:space="preserve">he </w:t>
      </w:r>
      <w:r>
        <w:rPr>
          <w:rFonts w:ascii="Times New Roman KZ" w:hAnsi="Times New Roman KZ"/>
          <w:sz w:val="26"/>
          <w:szCs w:val="26"/>
          <w:lang w:val="en-US"/>
        </w:rPr>
        <w:t>major</w:t>
      </w:r>
      <w:r w:rsidRPr="00EB6EE4">
        <w:rPr>
          <w:rFonts w:ascii="Times New Roman KZ" w:hAnsi="Times New Roman KZ"/>
          <w:sz w:val="26"/>
          <w:szCs w:val="26"/>
          <w:lang w:val="en-US"/>
        </w:rPr>
        <w:t xml:space="preserve"> goal of </w:t>
      </w:r>
      <w:r>
        <w:rPr>
          <w:rFonts w:ascii="Times New Roman KZ" w:hAnsi="Times New Roman KZ"/>
          <w:sz w:val="26"/>
          <w:szCs w:val="26"/>
          <w:lang w:val="en-US"/>
        </w:rPr>
        <w:t>YPA</w:t>
      </w:r>
      <w:r w:rsidRPr="00EB6EE4">
        <w:rPr>
          <w:rFonts w:ascii="Times New Roman KZ" w:hAnsi="Times New Roman KZ"/>
          <w:sz w:val="26"/>
          <w:szCs w:val="26"/>
          <w:lang w:val="en-US"/>
        </w:rPr>
        <w:t xml:space="preserve"> is to create conditions for</w:t>
      </w:r>
      <w:r>
        <w:rPr>
          <w:rFonts w:ascii="Times New Roman KZ" w:hAnsi="Times New Roman KZ"/>
          <w:sz w:val="26"/>
          <w:szCs w:val="26"/>
          <w:lang w:val="en-US"/>
        </w:rPr>
        <w:t xml:space="preserve"> proper</w:t>
      </w:r>
      <w:r w:rsidRPr="00EB6EE4">
        <w:rPr>
          <w:rFonts w:ascii="Times New Roman KZ" w:hAnsi="Times New Roman KZ"/>
          <w:sz w:val="26"/>
          <w:szCs w:val="26"/>
          <w:lang w:val="en-US"/>
        </w:rPr>
        <w:t xml:space="preserve"> spiritual, cultural, educational, professional and physical development of young workers, participation in decision-making, successful socialization and direction of their potential for further development of </w:t>
      </w:r>
      <w:r>
        <w:rPr>
          <w:rFonts w:ascii="Times New Roman KZ" w:hAnsi="Times New Roman KZ"/>
          <w:sz w:val="26"/>
          <w:szCs w:val="26"/>
          <w:lang w:val="en-US"/>
        </w:rPr>
        <w:t>the Company</w:t>
      </w:r>
      <w:r w:rsidRPr="00EB6EE4">
        <w:rPr>
          <w:rFonts w:ascii="Times New Roman KZ" w:hAnsi="Times New Roman KZ"/>
          <w:sz w:val="26"/>
          <w:szCs w:val="26"/>
          <w:lang w:val="en-US"/>
        </w:rPr>
        <w:t>.</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EB6EE4">
        <w:rPr>
          <w:rFonts w:ascii="Times New Roman KZ" w:hAnsi="Times New Roman KZ"/>
          <w:sz w:val="26"/>
          <w:szCs w:val="26"/>
          <w:lang w:val="en-US"/>
        </w:rPr>
        <w:t xml:space="preserve">The </w:t>
      </w:r>
      <w:r>
        <w:rPr>
          <w:rFonts w:ascii="Times New Roman KZ" w:hAnsi="Times New Roman KZ"/>
          <w:sz w:val="26"/>
          <w:szCs w:val="26"/>
          <w:lang w:val="en-US"/>
        </w:rPr>
        <w:t>YPA</w:t>
      </w:r>
      <w:r w:rsidRPr="00EB6EE4">
        <w:rPr>
          <w:rFonts w:ascii="Times New Roman KZ" w:hAnsi="Times New Roman KZ"/>
          <w:sz w:val="26"/>
          <w:szCs w:val="26"/>
          <w:lang w:val="en-US"/>
        </w:rPr>
        <w:t xml:space="preserve"> includes representatives from among the most active young workers who successfully combine production activities, work in </w:t>
      </w:r>
      <w:r>
        <w:rPr>
          <w:rFonts w:ascii="Times New Roman KZ" w:hAnsi="Times New Roman KZ"/>
          <w:sz w:val="26"/>
          <w:szCs w:val="26"/>
          <w:lang w:val="en-US"/>
        </w:rPr>
        <w:t>YPA</w:t>
      </w:r>
      <w:r w:rsidRPr="00EB6EE4">
        <w:rPr>
          <w:rFonts w:ascii="Times New Roman KZ" w:hAnsi="Times New Roman KZ"/>
          <w:sz w:val="26"/>
          <w:szCs w:val="26"/>
          <w:lang w:val="en-US"/>
        </w:rPr>
        <w:t xml:space="preserve">, as well as participation in social and political life of </w:t>
      </w:r>
      <w:r>
        <w:rPr>
          <w:rFonts w:ascii="Times New Roman KZ" w:hAnsi="Times New Roman KZ"/>
          <w:sz w:val="26"/>
          <w:szCs w:val="26"/>
          <w:lang w:val="en-US"/>
        </w:rPr>
        <w:t>the Company</w:t>
      </w:r>
      <w:r w:rsidRPr="00EB6EE4">
        <w:rPr>
          <w:rFonts w:ascii="Times New Roman KZ" w:hAnsi="Times New Roman KZ"/>
          <w:sz w:val="26"/>
          <w:szCs w:val="26"/>
          <w:lang w:val="en-US"/>
        </w:rPr>
        <w:t xml:space="preserve"> and the region (Ust-Kamenogorsk and Kurchatov).</w:t>
      </w:r>
    </w:p>
    <w:p w:rsidR="00AF0F84"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7A118B"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7A118B">
        <w:rPr>
          <w:rFonts w:ascii="Times New Roman KZ" w:hAnsi="Times New Roman KZ"/>
          <w:sz w:val="26"/>
          <w:szCs w:val="26"/>
          <w:lang w:val="en-US"/>
        </w:rPr>
        <w:t xml:space="preserve">In 2018, </w:t>
      </w:r>
      <w:r>
        <w:rPr>
          <w:rFonts w:ascii="Times New Roman KZ" w:hAnsi="Times New Roman KZ"/>
          <w:sz w:val="26"/>
          <w:szCs w:val="26"/>
          <w:lang w:val="en-US"/>
        </w:rPr>
        <w:t>YPA</w:t>
      </w:r>
      <w:r w:rsidRPr="007A118B">
        <w:rPr>
          <w:rFonts w:ascii="Times New Roman KZ" w:hAnsi="Times New Roman KZ"/>
          <w:sz w:val="26"/>
          <w:szCs w:val="26"/>
          <w:lang w:val="en-US"/>
        </w:rPr>
        <w:t xml:space="preserve"> carried out its activities in accordance with the Regulations of Primary </w:t>
      </w:r>
      <w:r>
        <w:rPr>
          <w:rFonts w:ascii="Times New Roman KZ" w:hAnsi="Times New Roman KZ"/>
          <w:sz w:val="26"/>
          <w:szCs w:val="26"/>
          <w:lang w:val="en-US"/>
        </w:rPr>
        <w:t>O</w:t>
      </w:r>
      <w:r w:rsidRPr="007A118B">
        <w:rPr>
          <w:rFonts w:ascii="Times New Roman KZ" w:hAnsi="Times New Roman KZ"/>
          <w:sz w:val="26"/>
          <w:szCs w:val="26"/>
          <w:lang w:val="en-US"/>
        </w:rPr>
        <w:t xml:space="preserve">rganization </w:t>
      </w:r>
      <w:r>
        <w:rPr>
          <w:rFonts w:ascii="Times New Roman KZ" w:hAnsi="Times New Roman KZ"/>
          <w:sz w:val="26"/>
          <w:szCs w:val="26"/>
          <w:lang w:val="en-US"/>
        </w:rPr>
        <w:t>o</w:t>
      </w:r>
      <w:r w:rsidRPr="007A118B">
        <w:rPr>
          <w:rFonts w:ascii="Times New Roman KZ" w:hAnsi="Times New Roman KZ"/>
          <w:sz w:val="26"/>
          <w:szCs w:val="26"/>
          <w:lang w:val="en-US"/>
        </w:rPr>
        <w:t xml:space="preserve">f </w:t>
      </w:r>
      <w:r>
        <w:rPr>
          <w:rFonts w:ascii="Times New Roman KZ" w:hAnsi="Times New Roman KZ"/>
          <w:sz w:val="26"/>
          <w:szCs w:val="26"/>
          <w:lang w:val="en-US"/>
        </w:rPr>
        <w:t>Young People</w:t>
      </w:r>
      <w:r w:rsidRPr="00EB6EE4">
        <w:rPr>
          <w:rFonts w:ascii="Times New Roman KZ" w:hAnsi="Times New Roman KZ"/>
          <w:sz w:val="26"/>
          <w:szCs w:val="26"/>
          <w:lang w:val="en-US"/>
        </w:rPr>
        <w:t xml:space="preserve"> Association </w:t>
      </w:r>
      <w:r w:rsidRPr="007A118B">
        <w:rPr>
          <w:rFonts w:ascii="Times New Roman KZ" w:hAnsi="Times New Roman KZ"/>
          <w:sz w:val="26"/>
          <w:szCs w:val="26"/>
          <w:lang w:val="en-US"/>
        </w:rPr>
        <w:t>of UMP JSC</w:t>
      </w:r>
      <w:r>
        <w:rPr>
          <w:rFonts w:ascii="Times New Roman KZ" w:hAnsi="Times New Roman KZ"/>
          <w:sz w:val="26"/>
          <w:szCs w:val="26"/>
          <w:lang w:val="en-US"/>
        </w:rPr>
        <w:t xml:space="preserve"> </w:t>
      </w:r>
      <w:r w:rsidRPr="007A118B">
        <w:rPr>
          <w:rFonts w:ascii="Times New Roman KZ" w:hAnsi="Times New Roman KZ"/>
          <w:sz w:val="26"/>
          <w:szCs w:val="26"/>
          <w:lang w:val="en-US"/>
        </w:rPr>
        <w:t>as</w:t>
      </w:r>
      <w:r>
        <w:rPr>
          <w:rFonts w:ascii="Times New Roman KZ" w:hAnsi="Times New Roman KZ"/>
          <w:sz w:val="26"/>
          <w:szCs w:val="26"/>
          <w:lang w:val="en-US"/>
        </w:rPr>
        <w:t xml:space="preserve"> a</w:t>
      </w:r>
      <w:r w:rsidRPr="007A118B">
        <w:rPr>
          <w:rFonts w:ascii="Times New Roman KZ" w:hAnsi="Times New Roman KZ"/>
          <w:sz w:val="26"/>
          <w:szCs w:val="26"/>
          <w:lang w:val="en-US"/>
        </w:rPr>
        <w:t xml:space="preserve"> part of Nuclear </w:t>
      </w:r>
      <w:r>
        <w:rPr>
          <w:rFonts w:ascii="Times New Roman KZ" w:hAnsi="Times New Roman KZ"/>
          <w:sz w:val="26"/>
          <w:szCs w:val="26"/>
          <w:lang w:val="en-US"/>
        </w:rPr>
        <w:t>F</w:t>
      </w:r>
      <w:r w:rsidRPr="007A118B">
        <w:rPr>
          <w:rFonts w:ascii="Times New Roman KZ" w:hAnsi="Times New Roman KZ"/>
          <w:sz w:val="26"/>
          <w:szCs w:val="26"/>
          <w:lang w:val="en-US"/>
        </w:rPr>
        <w:t>orum Public Association.</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7A118B"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7A118B">
        <w:rPr>
          <w:rFonts w:ascii="Times New Roman KZ" w:hAnsi="Times New Roman KZ"/>
          <w:sz w:val="26"/>
          <w:szCs w:val="26"/>
          <w:lang w:val="en-US"/>
        </w:rPr>
        <w:t xml:space="preserve">Members of </w:t>
      </w:r>
      <w:r>
        <w:rPr>
          <w:rFonts w:ascii="Times New Roman KZ" w:hAnsi="Times New Roman KZ"/>
          <w:sz w:val="26"/>
          <w:szCs w:val="26"/>
          <w:lang w:val="en-US"/>
        </w:rPr>
        <w:t>YPA</w:t>
      </w:r>
      <w:r w:rsidRPr="007A118B">
        <w:rPr>
          <w:rFonts w:ascii="Times New Roman KZ" w:hAnsi="Times New Roman KZ"/>
          <w:sz w:val="26"/>
          <w:szCs w:val="26"/>
          <w:lang w:val="en-US"/>
        </w:rPr>
        <w:t>:</w:t>
      </w:r>
    </w:p>
    <w:p w:rsidR="00AF0F84" w:rsidRPr="007A118B" w:rsidRDefault="00AF0F84" w:rsidP="00AF0F84">
      <w:pPr>
        <w:numPr>
          <w:ilvl w:val="0"/>
          <w:numId w:val="1"/>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7A118B">
        <w:rPr>
          <w:rFonts w:ascii="Times New Roman KZ" w:hAnsi="Times New Roman KZ" w:cs="Arial-BoldMT"/>
          <w:bCs/>
          <w:sz w:val="26"/>
          <w:szCs w:val="26"/>
          <w:lang w:val="en-US"/>
        </w:rPr>
        <w:t>Participated in innovation proposals competition of NAC Kazatomprom JSC</w:t>
      </w:r>
      <w:r>
        <w:rPr>
          <w:rFonts w:ascii="Times New Roman KZ" w:hAnsi="Times New Roman KZ" w:cs="Arial-BoldMT"/>
          <w:bCs/>
          <w:sz w:val="26"/>
          <w:szCs w:val="26"/>
          <w:lang w:val="en-US"/>
        </w:rPr>
        <w:t xml:space="preserve"> </w:t>
      </w:r>
      <w:r w:rsidRPr="007A118B">
        <w:rPr>
          <w:rFonts w:ascii="Times New Roman KZ" w:hAnsi="Times New Roman KZ" w:cs="Arial-BoldMT"/>
          <w:bCs/>
          <w:sz w:val="26"/>
          <w:szCs w:val="26"/>
          <w:lang w:val="en-US"/>
        </w:rPr>
        <w:t>(Borisov A. (T</w:t>
      </w:r>
      <w:r>
        <w:rPr>
          <w:rFonts w:ascii="Times New Roman KZ" w:hAnsi="Times New Roman KZ" w:cs="Arial-BoldMT"/>
          <w:bCs/>
          <w:sz w:val="26"/>
          <w:szCs w:val="26"/>
          <w:lang w:val="en-US"/>
        </w:rPr>
        <w:t>O)</w:t>
      </w:r>
      <w:r w:rsidRPr="007A118B">
        <w:rPr>
          <w:rFonts w:ascii="Times New Roman KZ" w:hAnsi="Times New Roman KZ" w:cs="Arial-BoldMT"/>
          <w:bCs/>
          <w:sz w:val="26"/>
          <w:szCs w:val="26"/>
          <w:lang w:val="en-US"/>
        </w:rPr>
        <w:t xml:space="preserve">); </w:t>
      </w:r>
    </w:p>
    <w:p w:rsidR="00AF0F84" w:rsidRPr="007A118B" w:rsidRDefault="00AF0F84" w:rsidP="00AF0F84">
      <w:pPr>
        <w:numPr>
          <w:ilvl w:val="0"/>
          <w:numId w:val="1"/>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7A118B">
        <w:rPr>
          <w:rFonts w:ascii="Times New Roman KZ" w:hAnsi="Times New Roman KZ" w:cs="Arial-BoldMT"/>
          <w:bCs/>
          <w:sz w:val="26"/>
          <w:szCs w:val="26"/>
          <w:lang w:val="en-US"/>
        </w:rPr>
        <w:t xml:space="preserve">Participated in Leader of the </w:t>
      </w:r>
      <w:r>
        <w:rPr>
          <w:rFonts w:ascii="Times New Roman KZ" w:hAnsi="Times New Roman KZ" w:cs="Arial-BoldMT"/>
          <w:bCs/>
          <w:sz w:val="26"/>
          <w:szCs w:val="26"/>
          <w:lang w:val="en-US"/>
        </w:rPr>
        <w:t>Y</w:t>
      </w:r>
      <w:r w:rsidRPr="007A118B">
        <w:rPr>
          <w:rFonts w:ascii="Times New Roman KZ" w:hAnsi="Times New Roman KZ" w:cs="Arial-BoldMT"/>
          <w:bCs/>
          <w:sz w:val="26"/>
          <w:szCs w:val="26"/>
          <w:lang w:val="en-US"/>
        </w:rPr>
        <w:t xml:space="preserve">ear competition for the award of </w:t>
      </w:r>
      <w:r w:rsidR="00D144A5">
        <w:rPr>
          <w:rFonts w:ascii="Times New Roman KZ" w:hAnsi="Times New Roman KZ" w:cs="Arial-BoldMT"/>
          <w:bCs/>
          <w:sz w:val="26"/>
          <w:szCs w:val="26"/>
          <w:lang w:val="en-US"/>
        </w:rPr>
        <w:t>A</w:t>
      </w:r>
      <w:r w:rsidRPr="007A118B">
        <w:rPr>
          <w:rFonts w:ascii="Times New Roman KZ" w:hAnsi="Times New Roman KZ" w:cs="Arial-BoldMT"/>
          <w:bCs/>
          <w:sz w:val="26"/>
          <w:szCs w:val="26"/>
          <w:lang w:val="en-US"/>
        </w:rPr>
        <w:t>kim of East Kazakhstan region (</w:t>
      </w:r>
      <w:r>
        <w:rPr>
          <w:rFonts w:ascii="Times New Roman KZ" w:hAnsi="Times New Roman KZ"/>
          <w:sz w:val="26"/>
          <w:szCs w:val="26"/>
          <w:lang w:val="en-US"/>
        </w:rPr>
        <w:t>Young People</w:t>
      </w:r>
      <w:r w:rsidRPr="00EB6EE4">
        <w:rPr>
          <w:rFonts w:ascii="Times New Roman KZ" w:hAnsi="Times New Roman KZ"/>
          <w:sz w:val="26"/>
          <w:szCs w:val="26"/>
          <w:lang w:val="en-US"/>
        </w:rPr>
        <w:t xml:space="preserve"> Association </w:t>
      </w:r>
      <w:r w:rsidRPr="007A118B">
        <w:rPr>
          <w:rFonts w:ascii="Times New Roman KZ" w:hAnsi="Times New Roman KZ" w:cs="Arial-BoldMT"/>
          <w:bCs/>
          <w:sz w:val="26"/>
          <w:szCs w:val="26"/>
          <w:lang w:val="en-US"/>
        </w:rPr>
        <w:t xml:space="preserve">of the </w:t>
      </w:r>
      <w:r>
        <w:rPr>
          <w:rFonts w:ascii="Times New Roman KZ" w:hAnsi="Times New Roman KZ" w:cs="Arial-BoldMT"/>
          <w:bCs/>
          <w:sz w:val="26"/>
          <w:szCs w:val="26"/>
          <w:lang w:val="en-US"/>
        </w:rPr>
        <w:t>Company has</w:t>
      </w:r>
      <w:r w:rsidRPr="007A118B">
        <w:rPr>
          <w:rFonts w:ascii="Times New Roman KZ" w:hAnsi="Times New Roman KZ" w:cs="Arial-BoldMT"/>
          <w:bCs/>
          <w:sz w:val="26"/>
          <w:szCs w:val="26"/>
          <w:lang w:val="en-US"/>
        </w:rPr>
        <w:t xml:space="preserve"> become the best youth organization of East Kazakhstan region);</w:t>
      </w:r>
    </w:p>
    <w:p w:rsidR="00AF0F84" w:rsidRPr="007A118B" w:rsidRDefault="00AF0F84" w:rsidP="00AF0F84">
      <w:pPr>
        <w:numPr>
          <w:ilvl w:val="0"/>
          <w:numId w:val="1"/>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Pr>
          <w:rFonts w:ascii="Times New Roman KZ" w:hAnsi="Times New Roman KZ" w:cs="Arial-BoldMT"/>
          <w:bCs/>
          <w:sz w:val="26"/>
          <w:szCs w:val="26"/>
          <w:lang w:val="en-US"/>
        </w:rPr>
        <w:t>Arranged</w:t>
      </w:r>
      <w:r w:rsidRPr="007A118B">
        <w:rPr>
          <w:rFonts w:ascii="Times New Roman KZ" w:hAnsi="Times New Roman KZ" w:cs="Arial-BoldMT"/>
          <w:bCs/>
          <w:sz w:val="26"/>
          <w:szCs w:val="26"/>
          <w:lang w:val="en-US"/>
        </w:rPr>
        <w:t xml:space="preserve"> cultural events, as well as took an active part in all</w:t>
      </w:r>
      <w:r>
        <w:rPr>
          <w:rFonts w:ascii="Times New Roman KZ" w:hAnsi="Times New Roman KZ" w:cs="Arial-BoldMT"/>
          <w:bCs/>
          <w:sz w:val="26"/>
          <w:szCs w:val="26"/>
          <w:lang w:val="en-US"/>
        </w:rPr>
        <w:t xml:space="preserve"> the</w:t>
      </w:r>
      <w:r w:rsidRPr="007A118B">
        <w:rPr>
          <w:rFonts w:ascii="Times New Roman KZ" w:hAnsi="Times New Roman KZ" w:cs="Arial-BoldMT"/>
          <w:bCs/>
          <w:sz w:val="26"/>
          <w:szCs w:val="26"/>
          <w:lang w:val="en-US"/>
        </w:rPr>
        <w:t xml:space="preserve"> events</w:t>
      </w:r>
      <w:r>
        <w:rPr>
          <w:rFonts w:ascii="Times New Roman KZ" w:hAnsi="Times New Roman KZ" w:cs="Arial-BoldMT"/>
          <w:bCs/>
          <w:sz w:val="26"/>
          <w:szCs w:val="26"/>
          <w:lang w:val="en-US"/>
        </w:rPr>
        <w:t xml:space="preserve"> carried out</w:t>
      </w:r>
      <w:r w:rsidRPr="007A118B">
        <w:rPr>
          <w:rFonts w:ascii="Times New Roman KZ" w:hAnsi="Times New Roman KZ" w:cs="Arial-BoldMT"/>
          <w:bCs/>
          <w:sz w:val="26"/>
          <w:szCs w:val="26"/>
          <w:lang w:val="en-US"/>
        </w:rPr>
        <w:t xml:space="preserve"> by the </w:t>
      </w:r>
      <w:r>
        <w:rPr>
          <w:rFonts w:ascii="Times New Roman KZ" w:hAnsi="Times New Roman KZ" w:cs="Arial-BoldMT"/>
          <w:bCs/>
          <w:sz w:val="26"/>
          <w:szCs w:val="26"/>
          <w:lang w:val="en-US"/>
        </w:rPr>
        <w:t>Company</w:t>
      </w:r>
      <w:r w:rsidRPr="007A118B">
        <w:rPr>
          <w:rFonts w:ascii="Times New Roman KZ" w:hAnsi="Times New Roman KZ" w:cs="Arial-BoldMT"/>
          <w:bCs/>
          <w:sz w:val="26"/>
          <w:szCs w:val="26"/>
          <w:lang w:val="en-US"/>
        </w:rPr>
        <w:t xml:space="preserve"> (Spartakiads, corporate events, seminars, etc.),</w:t>
      </w:r>
      <w:r>
        <w:rPr>
          <w:rFonts w:ascii="Times New Roman KZ" w:hAnsi="Times New Roman KZ" w:cs="Arial-BoldMT"/>
          <w:bCs/>
          <w:sz w:val="26"/>
          <w:szCs w:val="26"/>
          <w:lang w:val="en-US"/>
        </w:rPr>
        <w:t xml:space="preserve"> regional</w:t>
      </w:r>
      <w:r w:rsidRPr="007A118B">
        <w:rPr>
          <w:rFonts w:ascii="Times New Roman KZ" w:hAnsi="Times New Roman KZ" w:cs="Arial-BoldMT"/>
          <w:bCs/>
          <w:sz w:val="26"/>
          <w:szCs w:val="26"/>
          <w:lang w:val="en-US"/>
        </w:rPr>
        <w:t xml:space="preserve"> administration (Ust-Kamenogorsk and Kurchatov) and </w:t>
      </w:r>
      <w:r>
        <w:rPr>
          <w:rFonts w:ascii="Times New Roman KZ" w:hAnsi="Times New Roman KZ" w:cs="Arial-BoldMT"/>
          <w:bCs/>
          <w:sz w:val="26"/>
          <w:szCs w:val="26"/>
          <w:lang w:val="en-US"/>
        </w:rPr>
        <w:t>“</w:t>
      </w:r>
      <w:r w:rsidRPr="007A118B">
        <w:rPr>
          <w:rFonts w:ascii="Times New Roman KZ" w:hAnsi="Times New Roman KZ" w:cs="Arial-BoldMT"/>
          <w:bCs/>
          <w:sz w:val="26"/>
          <w:szCs w:val="26"/>
          <w:lang w:val="en-US"/>
        </w:rPr>
        <w:t>Nur Otan</w:t>
      </w:r>
      <w:r>
        <w:rPr>
          <w:rFonts w:ascii="Times New Roman KZ" w:hAnsi="Times New Roman KZ" w:cs="Arial-BoldMT"/>
          <w:bCs/>
          <w:sz w:val="26"/>
          <w:szCs w:val="26"/>
          <w:lang w:val="en-US"/>
        </w:rPr>
        <w:t xml:space="preserve">” </w:t>
      </w:r>
      <w:r w:rsidRPr="007A118B">
        <w:rPr>
          <w:rFonts w:ascii="Times New Roman KZ" w:hAnsi="Times New Roman KZ" w:cs="Arial-BoldMT"/>
          <w:bCs/>
          <w:sz w:val="26"/>
          <w:szCs w:val="26"/>
          <w:lang w:val="en-US"/>
        </w:rPr>
        <w:t>party;</w:t>
      </w:r>
    </w:p>
    <w:p w:rsidR="00AF0F84" w:rsidRDefault="00AF0F84" w:rsidP="00AF0F84">
      <w:pPr>
        <w:numPr>
          <w:ilvl w:val="0"/>
          <w:numId w:val="1"/>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Pr>
          <w:rFonts w:ascii="Times New Roman KZ" w:hAnsi="Times New Roman KZ" w:cs="Arial-BoldMT"/>
          <w:bCs/>
          <w:sz w:val="26"/>
          <w:szCs w:val="26"/>
          <w:lang w:val="en-US"/>
        </w:rPr>
        <w:t xml:space="preserve">Arranged </w:t>
      </w:r>
      <w:r w:rsidRPr="00E62E22">
        <w:rPr>
          <w:rFonts w:ascii="Times New Roman KZ" w:hAnsi="Times New Roman KZ" w:cs="Arial-BoldMT"/>
          <w:bCs/>
          <w:sz w:val="26"/>
          <w:szCs w:val="26"/>
          <w:lang w:val="en-US"/>
        </w:rPr>
        <w:t xml:space="preserve">volunteer clean-up </w:t>
      </w:r>
      <w:r w:rsidRPr="0048352B">
        <w:rPr>
          <w:rFonts w:ascii="Times New Roman KZ" w:hAnsi="Times New Roman KZ" w:cs="Arial-BoldMT"/>
          <w:bCs/>
          <w:sz w:val="26"/>
          <w:szCs w:val="26"/>
          <w:lang w:val="en-US"/>
        </w:rPr>
        <w:t>and</w:t>
      </w:r>
      <w:r w:rsidRPr="00E62E22">
        <w:rPr>
          <w:rFonts w:ascii="Times New Roman KZ" w:hAnsi="Times New Roman KZ" w:cs="Arial-BoldMT"/>
          <w:bCs/>
          <w:sz w:val="26"/>
          <w:szCs w:val="26"/>
          <w:lang w:val="en-US"/>
        </w:rPr>
        <w:t xml:space="preserve"> </w:t>
      </w:r>
      <w:r w:rsidRPr="0048352B">
        <w:rPr>
          <w:rFonts w:ascii="Times New Roman KZ" w:hAnsi="Times New Roman KZ" w:cs="Arial-BoldMT"/>
          <w:bCs/>
          <w:sz w:val="26"/>
          <w:szCs w:val="26"/>
          <w:lang w:val="en-US"/>
        </w:rPr>
        <w:t>charity</w:t>
      </w:r>
      <w:r w:rsidRPr="00E62E22">
        <w:rPr>
          <w:rFonts w:ascii="Times New Roman KZ" w:hAnsi="Times New Roman KZ" w:cs="Arial-BoldMT"/>
          <w:bCs/>
          <w:sz w:val="26"/>
          <w:szCs w:val="26"/>
          <w:lang w:val="en-US"/>
        </w:rPr>
        <w:t xml:space="preserve"> </w:t>
      </w:r>
      <w:r w:rsidRPr="0048352B">
        <w:rPr>
          <w:rFonts w:ascii="Times New Roman KZ" w:hAnsi="Times New Roman KZ" w:cs="Arial-BoldMT"/>
          <w:bCs/>
          <w:sz w:val="26"/>
          <w:szCs w:val="26"/>
          <w:lang w:val="en-US"/>
        </w:rPr>
        <w:t>events</w:t>
      </w:r>
      <w:r w:rsidRPr="00E62E22">
        <w:rPr>
          <w:rFonts w:ascii="Times New Roman KZ" w:hAnsi="Times New Roman KZ" w:cs="Arial-BoldMT"/>
          <w:bCs/>
          <w:sz w:val="26"/>
          <w:szCs w:val="26"/>
          <w:lang w:val="en-US"/>
        </w:rPr>
        <w:t xml:space="preserve"> </w:t>
      </w:r>
      <w:r w:rsidRPr="0048352B">
        <w:rPr>
          <w:rFonts w:ascii="Times New Roman KZ" w:hAnsi="Times New Roman KZ" w:cs="Arial-BoldMT"/>
          <w:bCs/>
          <w:sz w:val="26"/>
          <w:szCs w:val="26"/>
          <w:lang w:val="en-US"/>
        </w:rPr>
        <w:t>in</w:t>
      </w:r>
      <w:r w:rsidRPr="00E62E22">
        <w:rPr>
          <w:rFonts w:ascii="Times New Roman KZ" w:hAnsi="Times New Roman KZ" w:cs="Arial-BoldMT"/>
          <w:bCs/>
          <w:sz w:val="26"/>
          <w:szCs w:val="26"/>
          <w:lang w:val="en-US"/>
        </w:rPr>
        <w:t xml:space="preserve"> </w:t>
      </w:r>
      <w:r w:rsidRPr="0048352B">
        <w:rPr>
          <w:rFonts w:ascii="Times New Roman KZ" w:hAnsi="Times New Roman KZ" w:cs="Arial-BoldMT"/>
          <w:bCs/>
          <w:sz w:val="26"/>
          <w:szCs w:val="26"/>
          <w:lang w:val="en-US"/>
        </w:rPr>
        <w:t>orphanages</w:t>
      </w:r>
      <w:r w:rsidRPr="00E62E22">
        <w:rPr>
          <w:rFonts w:ascii="Times New Roman KZ" w:hAnsi="Times New Roman KZ" w:cs="Arial-BoldMT"/>
          <w:bCs/>
          <w:sz w:val="26"/>
          <w:szCs w:val="26"/>
          <w:lang w:val="en-US"/>
        </w:rPr>
        <w:t>.</w:t>
      </w:r>
    </w:p>
    <w:p w:rsidR="00AF0F84" w:rsidRPr="000B2435" w:rsidRDefault="00AF0F84" w:rsidP="00AF0F84">
      <w:pPr>
        <w:tabs>
          <w:tab w:val="left" w:pos="1080"/>
        </w:tabs>
        <w:autoSpaceDE w:val="0"/>
        <w:autoSpaceDN w:val="0"/>
        <w:adjustRightInd w:val="0"/>
        <w:spacing w:after="0" w:line="240" w:lineRule="auto"/>
        <w:ind w:left="709" w:right="-1"/>
        <w:jc w:val="both"/>
        <w:rPr>
          <w:rFonts w:ascii="Times New Roman KZ" w:hAnsi="Times New Roman KZ" w:cs="Arial-BoldMT"/>
          <w:bCs/>
          <w:sz w:val="26"/>
          <w:szCs w:val="26"/>
          <w:lang w:val="en-US"/>
        </w:rPr>
      </w:pPr>
    </w:p>
    <w:p w:rsidR="00AF0F84" w:rsidRPr="006B4E41" w:rsidRDefault="00AF0F84" w:rsidP="006038FD">
      <w:pPr>
        <w:pStyle w:val="1"/>
        <w:numPr>
          <w:ilvl w:val="2"/>
          <w:numId w:val="5"/>
        </w:numPr>
        <w:spacing w:before="0" w:after="0" w:line="240" w:lineRule="auto"/>
        <w:ind w:right="-1"/>
        <w:jc w:val="both"/>
        <w:rPr>
          <w:rFonts w:ascii="Times New Roman KZ" w:hAnsi="Times New Roman KZ"/>
          <w:sz w:val="26"/>
          <w:szCs w:val="26"/>
          <w:lang w:val="en-US"/>
        </w:rPr>
      </w:pPr>
      <w:bookmarkStart w:id="3" w:name="SUB30202"/>
      <w:bookmarkStart w:id="4" w:name="SUB30203"/>
      <w:bookmarkStart w:id="5" w:name="_Toc499219417"/>
      <w:bookmarkEnd w:id="3"/>
      <w:bookmarkEnd w:id="4"/>
      <w:r>
        <w:rPr>
          <w:rFonts w:ascii="Times New Roman KZ" w:hAnsi="Times New Roman KZ"/>
          <w:sz w:val="26"/>
          <w:szCs w:val="26"/>
          <w:lang w:val="en-US"/>
        </w:rPr>
        <w:lastRenderedPageBreak/>
        <w:t>Project</w:t>
      </w:r>
      <w:r w:rsidRPr="006B4E41">
        <w:rPr>
          <w:rFonts w:ascii="Times New Roman KZ" w:hAnsi="Times New Roman KZ"/>
          <w:sz w:val="26"/>
          <w:szCs w:val="26"/>
          <w:lang w:val="en-US"/>
        </w:rPr>
        <w:t xml:space="preserve"> </w:t>
      </w:r>
      <w:r>
        <w:rPr>
          <w:rFonts w:ascii="Times New Roman KZ" w:hAnsi="Times New Roman KZ"/>
          <w:sz w:val="26"/>
          <w:szCs w:val="26"/>
          <w:lang w:val="en-US"/>
        </w:rPr>
        <w:t>“Implementation</w:t>
      </w:r>
      <w:r w:rsidRPr="006B4E41">
        <w:rPr>
          <w:rFonts w:ascii="Times New Roman KZ" w:hAnsi="Times New Roman KZ"/>
          <w:sz w:val="26"/>
          <w:szCs w:val="26"/>
          <w:lang w:val="en-US"/>
        </w:rPr>
        <w:t xml:space="preserve"> </w:t>
      </w:r>
      <w:r>
        <w:rPr>
          <w:rFonts w:ascii="Times New Roman KZ" w:hAnsi="Times New Roman KZ"/>
          <w:sz w:val="26"/>
          <w:szCs w:val="26"/>
          <w:lang w:val="en-US"/>
        </w:rPr>
        <w:t>of</w:t>
      </w:r>
      <w:r w:rsidRPr="006B4E41">
        <w:rPr>
          <w:rFonts w:ascii="Times New Roman KZ" w:hAnsi="Times New Roman KZ"/>
          <w:sz w:val="26"/>
          <w:szCs w:val="26"/>
          <w:lang w:val="en-US"/>
        </w:rPr>
        <w:t xml:space="preserve"> </w:t>
      </w:r>
      <w:r>
        <w:rPr>
          <w:rFonts w:ascii="Times New Roman KZ" w:hAnsi="Times New Roman KZ"/>
          <w:sz w:val="26"/>
          <w:szCs w:val="26"/>
          <w:lang w:val="en-US"/>
        </w:rPr>
        <w:t>Target</w:t>
      </w:r>
      <w:r w:rsidRPr="006B4E41">
        <w:rPr>
          <w:rFonts w:ascii="Times New Roman KZ" w:hAnsi="Times New Roman KZ"/>
          <w:sz w:val="26"/>
          <w:szCs w:val="26"/>
          <w:lang w:val="en-US"/>
        </w:rPr>
        <w:t xml:space="preserve"> </w:t>
      </w:r>
      <w:r>
        <w:rPr>
          <w:rFonts w:ascii="Times New Roman KZ" w:hAnsi="Times New Roman KZ"/>
          <w:sz w:val="26"/>
          <w:szCs w:val="26"/>
          <w:lang w:val="en-US"/>
        </w:rPr>
        <w:t xml:space="preserve">Model for </w:t>
      </w:r>
      <w:r w:rsidR="001A2040">
        <w:rPr>
          <w:rFonts w:ascii="Times New Roman KZ" w:hAnsi="Times New Roman KZ"/>
          <w:sz w:val="26"/>
          <w:szCs w:val="26"/>
          <w:lang w:val="en-US"/>
        </w:rPr>
        <w:t>Staff</w:t>
      </w:r>
      <w:r>
        <w:rPr>
          <w:rFonts w:ascii="Times New Roman KZ" w:hAnsi="Times New Roman KZ"/>
          <w:sz w:val="26"/>
          <w:szCs w:val="26"/>
          <w:lang w:val="en-US"/>
        </w:rPr>
        <w:t xml:space="preserve"> Management</w:t>
      </w:r>
      <w:bookmarkEnd w:id="5"/>
      <w:r>
        <w:rPr>
          <w:rFonts w:ascii="Times New Roman KZ" w:hAnsi="Times New Roman KZ"/>
          <w:sz w:val="26"/>
          <w:szCs w:val="26"/>
          <w:lang w:val="en-US"/>
        </w:rPr>
        <w:t>”</w:t>
      </w:r>
    </w:p>
    <w:p w:rsidR="00AF0F84" w:rsidRPr="00216ECC"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F775A0">
        <w:rPr>
          <w:rFonts w:ascii="Times New Roman KZ" w:hAnsi="Times New Roman KZ"/>
          <w:sz w:val="26"/>
          <w:szCs w:val="26"/>
          <w:lang w:val="en-US"/>
        </w:rPr>
        <w:t xml:space="preserve">As part of the </w:t>
      </w:r>
      <w:r>
        <w:rPr>
          <w:rFonts w:ascii="Times New Roman KZ" w:hAnsi="Times New Roman KZ"/>
          <w:sz w:val="26"/>
          <w:szCs w:val="26"/>
          <w:lang w:val="en-US"/>
        </w:rPr>
        <w:t>T</w:t>
      </w:r>
      <w:r w:rsidRPr="00F775A0">
        <w:rPr>
          <w:rFonts w:ascii="Times New Roman KZ" w:hAnsi="Times New Roman KZ"/>
          <w:sz w:val="26"/>
          <w:szCs w:val="26"/>
          <w:lang w:val="en-US"/>
        </w:rPr>
        <w:t>ransformation Program implemented in NAC Kazatomprom JSC, and the implementation of the project KA</w:t>
      </w:r>
      <w:r>
        <w:rPr>
          <w:rFonts w:ascii="Times New Roman KZ" w:hAnsi="Times New Roman KZ"/>
          <w:sz w:val="26"/>
          <w:szCs w:val="26"/>
          <w:lang w:val="en-US"/>
        </w:rPr>
        <w:t>P</w:t>
      </w:r>
      <w:r w:rsidRPr="00F775A0">
        <w:rPr>
          <w:rFonts w:ascii="Times New Roman KZ" w:hAnsi="Times New Roman KZ"/>
          <w:sz w:val="26"/>
          <w:szCs w:val="26"/>
          <w:lang w:val="en-US"/>
        </w:rPr>
        <w:t xml:space="preserve"> 17 "Target </w:t>
      </w:r>
      <w:r>
        <w:rPr>
          <w:rFonts w:ascii="Times New Roman KZ" w:hAnsi="Times New Roman KZ"/>
          <w:sz w:val="26"/>
          <w:szCs w:val="26"/>
          <w:lang w:val="en-US"/>
        </w:rPr>
        <w:t>M</w:t>
      </w:r>
      <w:r w:rsidRPr="00F775A0">
        <w:rPr>
          <w:rFonts w:ascii="Times New Roman KZ" w:hAnsi="Times New Roman KZ"/>
          <w:sz w:val="26"/>
          <w:szCs w:val="26"/>
          <w:lang w:val="en-US"/>
        </w:rPr>
        <w:t xml:space="preserve">odel </w:t>
      </w:r>
      <w:r>
        <w:rPr>
          <w:rFonts w:ascii="Times New Roman KZ" w:hAnsi="Times New Roman KZ"/>
          <w:sz w:val="26"/>
          <w:szCs w:val="26"/>
          <w:lang w:val="en-US"/>
        </w:rPr>
        <w:t xml:space="preserve">for </w:t>
      </w:r>
      <w:r w:rsidR="001A2040">
        <w:rPr>
          <w:rFonts w:ascii="Times New Roman KZ" w:hAnsi="Times New Roman KZ"/>
          <w:sz w:val="26"/>
          <w:szCs w:val="26"/>
          <w:lang w:val="en-US"/>
        </w:rPr>
        <w:t>Staff</w:t>
      </w:r>
      <w:r>
        <w:rPr>
          <w:rFonts w:ascii="Times New Roman KZ" w:hAnsi="Times New Roman KZ"/>
          <w:sz w:val="26"/>
          <w:szCs w:val="26"/>
          <w:lang w:val="en-US"/>
        </w:rPr>
        <w:t xml:space="preserve"> M</w:t>
      </w:r>
      <w:r w:rsidRPr="00F775A0">
        <w:rPr>
          <w:rFonts w:ascii="Times New Roman KZ" w:hAnsi="Times New Roman KZ"/>
          <w:sz w:val="26"/>
          <w:szCs w:val="26"/>
          <w:lang w:val="en-US"/>
        </w:rPr>
        <w:t xml:space="preserve">anagement" in 2018, the Company </w:t>
      </w:r>
      <w:r w:rsidRPr="00216ECC">
        <w:rPr>
          <w:rFonts w:ascii="Times New Roman KZ" w:hAnsi="Times New Roman KZ"/>
          <w:sz w:val="26"/>
          <w:szCs w:val="26"/>
          <w:lang w:val="en-US"/>
        </w:rPr>
        <w:t xml:space="preserve">updated/issued the following documents regulating processes in the field of </w:t>
      </w:r>
      <w:r w:rsidR="00A75F15">
        <w:rPr>
          <w:rFonts w:ascii="Times New Roman KZ" w:hAnsi="Times New Roman KZ"/>
          <w:sz w:val="26"/>
          <w:szCs w:val="26"/>
          <w:lang w:val="en-US"/>
        </w:rPr>
        <w:t>staff</w:t>
      </w:r>
      <w:r w:rsidRPr="00216ECC">
        <w:rPr>
          <w:rFonts w:ascii="Times New Roman KZ" w:hAnsi="Times New Roman KZ"/>
          <w:sz w:val="26"/>
          <w:szCs w:val="26"/>
          <w:lang w:val="en-US"/>
        </w:rPr>
        <w:t xml:space="preserve"> management:</w:t>
      </w:r>
    </w:p>
    <w:p w:rsidR="00AF0F84" w:rsidRPr="00216ECC"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216ECC"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216ECC">
        <w:rPr>
          <w:rFonts w:ascii="Times New Roman KZ" w:hAnsi="Times New Roman KZ"/>
          <w:sz w:val="26"/>
          <w:szCs w:val="26"/>
          <w:lang w:val="en-US"/>
        </w:rPr>
        <w:t xml:space="preserve">FI 30.0005 </w:t>
      </w:r>
      <w:r w:rsidR="00A75F15">
        <w:rPr>
          <w:rFonts w:ascii="Times New Roman KZ" w:hAnsi="Times New Roman KZ"/>
          <w:sz w:val="26"/>
          <w:szCs w:val="26"/>
          <w:lang w:val="en-US"/>
        </w:rPr>
        <w:t>Staffing</w:t>
      </w:r>
      <w:r w:rsidRPr="00216ECC">
        <w:rPr>
          <w:rFonts w:ascii="Times New Roman KZ" w:hAnsi="Times New Roman KZ"/>
          <w:sz w:val="26"/>
          <w:szCs w:val="26"/>
          <w:lang w:val="en-US"/>
        </w:rPr>
        <w:t>;</w:t>
      </w:r>
    </w:p>
    <w:p w:rsidR="00AF0F84" w:rsidRPr="00216ECC"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216ECC">
        <w:rPr>
          <w:rFonts w:ascii="Times New Roman KZ" w:hAnsi="Times New Roman KZ"/>
          <w:sz w:val="26"/>
          <w:szCs w:val="26"/>
          <w:lang w:val="en-US"/>
        </w:rPr>
        <w:t xml:space="preserve">FI 30.0003 </w:t>
      </w:r>
      <w:r w:rsidR="00A75F15">
        <w:rPr>
          <w:rFonts w:ascii="Times New Roman KZ" w:hAnsi="Times New Roman KZ"/>
          <w:sz w:val="26"/>
          <w:szCs w:val="26"/>
          <w:lang w:val="en-US"/>
        </w:rPr>
        <w:t>Staff</w:t>
      </w:r>
      <w:r w:rsidRPr="00216ECC">
        <w:rPr>
          <w:rFonts w:ascii="Times New Roman KZ" w:hAnsi="Times New Roman KZ"/>
          <w:sz w:val="26"/>
          <w:szCs w:val="26"/>
          <w:lang w:val="en-US"/>
        </w:rPr>
        <w:t xml:space="preserve"> training;</w:t>
      </w:r>
    </w:p>
    <w:p w:rsidR="00AF0F84" w:rsidRPr="00216ECC"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216ECC">
        <w:rPr>
          <w:rFonts w:ascii="Times New Roman KZ" w:hAnsi="Times New Roman KZ"/>
          <w:sz w:val="26"/>
          <w:szCs w:val="26"/>
          <w:lang w:val="en-US"/>
        </w:rPr>
        <w:t xml:space="preserve">ST 30.0013 Procedure for assessment </w:t>
      </w:r>
      <w:r>
        <w:rPr>
          <w:rFonts w:ascii="Times New Roman KZ" w:hAnsi="Times New Roman KZ"/>
          <w:sz w:val="26"/>
          <w:szCs w:val="26"/>
          <w:lang w:val="en-US"/>
        </w:rPr>
        <w:t>of</w:t>
      </w:r>
      <w:r w:rsidRPr="00216ECC">
        <w:rPr>
          <w:rFonts w:ascii="Times New Roman KZ" w:hAnsi="Times New Roman KZ"/>
          <w:sz w:val="26"/>
          <w:szCs w:val="26"/>
          <w:lang w:val="en-US"/>
        </w:rPr>
        <w:t xml:space="preserve"> employees.</w:t>
      </w:r>
    </w:p>
    <w:p w:rsidR="00AF0F84" w:rsidRPr="00216ECC"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216ECC">
        <w:rPr>
          <w:rFonts w:ascii="Times New Roman KZ" w:hAnsi="Times New Roman KZ"/>
          <w:sz w:val="26"/>
          <w:szCs w:val="26"/>
          <w:lang w:val="en-US"/>
        </w:rPr>
        <w:t xml:space="preserve">Regulations on the evaluation of the </w:t>
      </w:r>
      <w:r w:rsidR="00A75F15">
        <w:rPr>
          <w:rFonts w:ascii="Times New Roman KZ" w:hAnsi="Times New Roman KZ"/>
          <w:sz w:val="26"/>
          <w:szCs w:val="26"/>
          <w:lang w:val="en-US"/>
        </w:rPr>
        <w:t xml:space="preserve">staff </w:t>
      </w:r>
      <w:r w:rsidRPr="00216ECC">
        <w:rPr>
          <w:rFonts w:ascii="Times New Roman KZ" w:hAnsi="Times New Roman KZ"/>
          <w:sz w:val="26"/>
          <w:szCs w:val="26"/>
          <w:lang w:val="en-US"/>
        </w:rPr>
        <w:t xml:space="preserve">of UMP JSC; </w:t>
      </w:r>
    </w:p>
    <w:p w:rsidR="00AF0F84" w:rsidRPr="00F775A0"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216ECC">
        <w:rPr>
          <w:rFonts w:ascii="Times New Roman KZ" w:hAnsi="Times New Roman KZ"/>
          <w:sz w:val="26"/>
          <w:szCs w:val="26"/>
          <w:lang w:val="en-US"/>
        </w:rPr>
        <w:t>HR policy of UMP JSC</w:t>
      </w:r>
      <w:r w:rsidRPr="00F775A0">
        <w:rPr>
          <w:rFonts w:ascii="Times New Roman KZ" w:hAnsi="Times New Roman KZ"/>
          <w:sz w:val="26"/>
          <w:szCs w:val="26"/>
          <w:lang w:val="en-US"/>
        </w:rPr>
        <w:t>;</w:t>
      </w:r>
    </w:p>
    <w:p w:rsidR="00AF0F84"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F775A0">
        <w:rPr>
          <w:rFonts w:ascii="Times New Roman KZ" w:hAnsi="Times New Roman KZ"/>
          <w:sz w:val="26"/>
          <w:szCs w:val="26"/>
          <w:lang w:val="en-US"/>
        </w:rPr>
        <w:t xml:space="preserve">Regulations on the </w:t>
      </w:r>
      <w:r>
        <w:rPr>
          <w:rFonts w:ascii="Times New Roman KZ" w:hAnsi="Times New Roman KZ"/>
          <w:sz w:val="26"/>
          <w:szCs w:val="26"/>
          <w:lang w:val="en-US"/>
        </w:rPr>
        <w:t>c</w:t>
      </w:r>
      <w:r w:rsidRPr="00F775A0">
        <w:rPr>
          <w:rFonts w:ascii="Times New Roman KZ" w:hAnsi="Times New Roman KZ"/>
          <w:sz w:val="26"/>
          <w:szCs w:val="26"/>
          <w:lang w:val="en-US"/>
        </w:rPr>
        <w:t xml:space="preserve">ompetition </w:t>
      </w:r>
      <w:r>
        <w:rPr>
          <w:rFonts w:ascii="Times New Roman KZ" w:hAnsi="Times New Roman KZ"/>
          <w:sz w:val="26"/>
          <w:szCs w:val="26"/>
          <w:lang w:val="en-US"/>
        </w:rPr>
        <w:t xml:space="preserve">committee </w:t>
      </w:r>
      <w:r w:rsidRPr="00F775A0">
        <w:rPr>
          <w:rFonts w:ascii="Times New Roman KZ" w:hAnsi="Times New Roman KZ"/>
          <w:sz w:val="26"/>
          <w:szCs w:val="26"/>
          <w:lang w:val="en-US"/>
        </w:rPr>
        <w:t xml:space="preserve">for </w:t>
      </w:r>
      <w:r>
        <w:rPr>
          <w:rFonts w:ascii="Times New Roman KZ" w:hAnsi="Times New Roman KZ"/>
          <w:sz w:val="26"/>
          <w:szCs w:val="26"/>
          <w:lang w:val="en-US"/>
        </w:rPr>
        <w:t>s</w:t>
      </w:r>
      <w:r w:rsidRPr="00F775A0">
        <w:rPr>
          <w:rFonts w:ascii="Times New Roman KZ" w:hAnsi="Times New Roman KZ"/>
          <w:sz w:val="26"/>
          <w:szCs w:val="26"/>
          <w:lang w:val="en-US"/>
        </w:rPr>
        <w:t xml:space="preserve">election of </w:t>
      </w:r>
      <w:r>
        <w:rPr>
          <w:rFonts w:ascii="Times New Roman KZ" w:hAnsi="Times New Roman KZ"/>
          <w:sz w:val="26"/>
          <w:szCs w:val="26"/>
          <w:lang w:val="en-US"/>
        </w:rPr>
        <w:t>c</w:t>
      </w:r>
      <w:r w:rsidRPr="00F775A0">
        <w:rPr>
          <w:rFonts w:ascii="Times New Roman KZ" w:hAnsi="Times New Roman KZ"/>
          <w:sz w:val="26"/>
          <w:szCs w:val="26"/>
          <w:lang w:val="en-US"/>
        </w:rPr>
        <w:t xml:space="preserve">andidates for </w:t>
      </w:r>
      <w:r>
        <w:rPr>
          <w:rFonts w:ascii="Times New Roman KZ" w:hAnsi="Times New Roman KZ"/>
          <w:sz w:val="26"/>
          <w:szCs w:val="26"/>
          <w:lang w:val="en-US"/>
        </w:rPr>
        <w:t>UMP JSC top management positions</w:t>
      </w:r>
      <w:r w:rsidRPr="00F775A0">
        <w:rPr>
          <w:rFonts w:ascii="Times New Roman KZ" w:hAnsi="Times New Roman KZ"/>
          <w:sz w:val="26"/>
          <w:szCs w:val="26"/>
          <w:lang w:val="en-US"/>
        </w:rPr>
        <w:t>;</w:t>
      </w:r>
    </w:p>
    <w:p w:rsidR="00AF0F84" w:rsidRPr="000A1A07"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 xml:space="preserve">Guidelines for conducting interviews and professional testing </w:t>
      </w:r>
      <w:r>
        <w:rPr>
          <w:rFonts w:ascii="Times New Roman KZ" w:hAnsi="Times New Roman KZ"/>
          <w:sz w:val="26"/>
          <w:szCs w:val="26"/>
          <w:lang w:val="en-US"/>
        </w:rPr>
        <w:t>at UMP</w:t>
      </w:r>
      <w:r w:rsidRPr="000A1A07">
        <w:rPr>
          <w:rFonts w:ascii="Times New Roman KZ" w:hAnsi="Times New Roman KZ"/>
          <w:sz w:val="26"/>
          <w:szCs w:val="26"/>
          <w:lang w:val="en-US"/>
        </w:rPr>
        <w:t xml:space="preserve"> JSC;</w:t>
      </w:r>
    </w:p>
    <w:p w:rsidR="00AF0F84" w:rsidRPr="000A1A07"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Regulation on adaptation of new employees of</w:t>
      </w:r>
      <w:r w:rsidRPr="00036FED">
        <w:rPr>
          <w:rFonts w:ascii="Times New Roman KZ" w:hAnsi="Times New Roman KZ"/>
          <w:sz w:val="26"/>
          <w:szCs w:val="26"/>
          <w:lang w:val="en-US"/>
        </w:rPr>
        <w:t xml:space="preserve"> </w:t>
      </w:r>
      <w:r>
        <w:rPr>
          <w:rFonts w:ascii="Times New Roman KZ" w:hAnsi="Times New Roman KZ"/>
          <w:sz w:val="26"/>
          <w:szCs w:val="26"/>
          <w:lang w:val="en-US"/>
        </w:rPr>
        <w:t>central administrative office of UMP</w:t>
      </w:r>
      <w:r w:rsidRPr="000A1A07">
        <w:rPr>
          <w:rFonts w:ascii="Times New Roman KZ" w:hAnsi="Times New Roman KZ"/>
          <w:sz w:val="26"/>
          <w:szCs w:val="26"/>
          <w:lang w:val="en-US"/>
        </w:rPr>
        <w:t xml:space="preserve"> JSC;</w:t>
      </w:r>
    </w:p>
    <w:p w:rsidR="00AF0F84" w:rsidRPr="000A1A07"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Regulation on</w:t>
      </w:r>
      <w:r>
        <w:rPr>
          <w:rFonts w:ascii="Times New Roman KZ" w:hAnsi="Times New Roman KZ"/>
          <w:sz w:val="26"/>
          <w:szCs w:val="26"/>
          <w:lang w:val="en-US"/>
        </w:rPr>
        <w:t xml:space="preserve"> UMP JSC Trade Union Contract</w:t>
      </w:r>
      <w:r w:rsidRPr="000A1A07">
        <w:rPr>
          <w:rFonts w:ascii="Times New Roman KZ" w:hAnsi="Times New Roman KZ"/>
          <w:sz w:val="26"/>
          <w:szCs w:val="26"/>
          <w:lang w:val="en-US"/>
        </w:rPr>
        <w:t xml:space="preserve"> management</w:t>
      </w:r>
      <w:r>
        <w:rPr>
          <w:rFonts w:ascii="Times New Roman KZ" w:hAnsi="Times New Roman KZ"/>
          <w:sz w:val="26"/>
          <w:szCs w:val="26"/>
          <w:lang w:val="en-US"/>
        </w:rPr>
        <w:t>;</w:t>
      </w:r>
    </w:p>
    <w:p w:rsidR="00AF0F84" w:rsidRPr="00466A92"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 xml:space="preserve">Regulations on corporate events management in </w:t>
      </w:r>
      <w:r w:rsidRPr="00466A92">
        <w:rPr>
          <w:rFonts w:ascii="Times New Roman KZ" w:hAnsi="Times New Roman KZ"/>
          <w:sz w:val="26"/>
          <w:szCs w:val="26"/>
          <w:lang w:val="en-US"/>
        </w:rPr>
        <w:t>UMP JSC;</w:t>
      </w:r>
    </w:p>
    <w:p w:rsidR="00AF0F84" w:rsidRPr="000A1A07"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 xml:space="preserve">Regulations on remuneration and bonuses of </w:t>
      </w:r>
      <w:r w:rsidRPr="00466A92">
        <w:rPr>
          <w:rFonts w:ascii="Times New Roman KZ" w:hAnsi="Times New Roman KZ"/>
          <w:sz w:val="26"/>
          <w:szCs w:val="26"/>
          <w:lang w:val="en-US"/>
        </w:rPr>
        <w:t>UMP JSC</w:t>
      </w:r>
      <w:r w:rsidRPr="000A1A07">
        <w:rPr>
          <w:rFonts w:ascii="Times New Roman KZ" w:hAnsi="Times New Roman KZ"/>
          <w:sz w:val="26"/>
          <w:szCs w:val="26"/>
          <w:lang w:val="en-US"/>
        </w:rPr>
        <w:t xml:space="preserve"> employees;</w:t>
      </w:r>
    </w:p>
    <w:p w:rsidR="00AF0F84" w:rsidRPr="000A1A07"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 xml:space="preserve">Regulations on the Fund </w:t>
      </w:r>
      <w:r>
        <w:rPr>
          <w:rFonts w:ascii="Times New Roman KZ" w:hAnsi="Times New Roman KZ"/>
          <w:sz w:val="26"/>
          <w:szCs w:val="26"/>
          <w:lang w:val="en-US"/>
        </w:rPr>
        <w:t>o</w:t>
      </w:r>
      <w:r w:rsidRPr="000A1A07">
        <w:rPr>
          <w:rFonts w:ascii="Times New Roman KZ" w:hAnsi="Times New Roman KZ"/>
          <w:sz w:val="26"/>
          <w:szCs w:val="26"/>
          <w:lang w:val="en-US"/>
        </w:rPr>
        <w:t xml:space="preserve">f </w:t>
      </w:r>
      <w:r>
        <w:rPr>
          <w:rFonts w:ascii="Times New Roman KZ" w:hAnsi="Times New Roman KZ"/>
          <w:sz w:val="26"/>
          <w:szCs w:val="26"/>
          <w:lang w:val="en-US"/>
        </w:rPr>
        <w:t>UMP JSC</w:t>
      </w:r>
      <w:r w:rsidRPr="000A1A07">
        <w:rPr>
          <w:rFonts w:ascii="Times New Roman KZ" w:hAnsi="Times New Roman KZ"/>
          <w:sz w:val="26"/>
          <w:szCs w:val="26"/>
          <w:lang w:val="en-US"/>
        </w:rPr>
        <w:t xml:space="preserve"> </w:t>
      </w:r>
      <w:r>
        <w:rPr>
          <w:rFonts w:ascii="Times New Roman KZ" w:hAnsi="Times New Roman KZ"/>
          <w:sz w:val="26"/>
          <w:szCs w:val="26"/>
          <w:lang w:val="en-US"/>
        </w:rPr>
        <w:t xml:space="preserve">Executive Board </w:t>
      </w:r>
      <w:r w:rsidRPr="000A1A07">
        <w:rPr>
          <w:rFonts w:ascii="Times New Roman KZ" w:hAnsi="Times New Roman KZ"/>
          <w:sz w:val="26"/>
          <w:szCs w:val="26"/>
          <w:lang w:val="en-US"/>
        </w:rPr>
        <w:t>Chairman;</w:t>
      </w:r>
    </w:p>
    <w:p w:rsidR="00AF0F84" w:rsidRPr="000A1A07"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Regulation on remuneration for the Idea;</w:t>
      </w:r>
    </w:p>
    <w:p w:rsidR="00AF0F84"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0A1A07">
        <w:rPr>
          <w:rFonts w:ascii="Times New Roman KZ" w:hAnsi="Times New Roman KZ"/>
          <w:sz w:val="26"/>
          <w:szCs w:val="26"/>
          <w:lang w:val="en-US"/>
        </w:rPr>
        <w:t>Provision on the allowance for academic degree;</w:t>
      </w:r>
    </w:p>
    <w:p w:rsidR="00AF0F84" w:rsidRPr="00B37999"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B37999">
        <w:rPr>
          <w:rFonts w:ascii="Times New Roman KZ" w:hAnsi="Times New Roman KZ"/>
          <w:sz w:val="26"/>
          <w:szCs w:val="26"/>
          <w:lang w:val="en-US"/>
        </w:rPr>
        <w:t xml:space="preserve">Regulations on remuneration of UMP JSC employees engaged in heavy </w:t>
      </w:r>
      <w:r>
        <w:rPr>
          <w:rFonts w:ascii="Times New Roman KZ" w:hAnsi="Times New Roman KZ"/>
          <w:sz w:val="26"/>
          <w:szCs w:val="26"/>
          <w:lang w:val="en-US"/>
        </w:rPr>
        <w:t>operations</w:t>
      </w:r>
      <w:r w:rsidRPr="00B37999">
        <w:rPr>
          <w:rFonts w:ascii="Times New Roman KZ" w:hAnsi="Times New Roman KZ"/>
          <w:sz w:val="26"/>
          <w:szCs w:val="26"/>
          <w:lang w:val="en-US"/>
        </w:rPr>
        <w:t>, work with harmful and (or) dangerous</w:t>
      </w:r>
      <w:r w:rsidRPr="00DE3AFB">
        <w:rPr>
          <w:rFonts w:ascii="Times New Roman KZ" w:hAnsi="Times New Roman KZ"/>
          <w:sz w:val="26"/>
          <w:szCs w:val="26"/>
          <w:lang w:val="en-US"/>
        </w:rPr>
        <w:t xml:space="preserve"> </w:t>
      </w:r>
      <w:r>
        <w:rPr>
          <w:rFonts w:ascii="Times New Roman KZ" w:hAnsi="Times New Roman KZ"/>
          <w:sz w:val="26"/>
          <w:szCs w:val="26"/>
          <w:lang w:val="en-US"/>
        </w:rPr>
        <w:t>labor</w:t>
      </w:r>
      <w:r w:rsidRPr="00B37999">
        <w:rPr>
          <w:rFonts w:ascii="Times New Roman KZ" w:hAnsi="Times New Roman KZ"/>
          <w:sz w:val="26"/>
          <w:szCs w:val="26"/>
          <w:lang w:val="en-US"/>
        </w:rPr>
        <w:t xml:space="preserve"> conditions;</w:t>
      </w:r>
    </w:p>
    <w:p w:rsidR="00AF0F84" w:rsidRPr="00B37999"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B37999">
        <w:rPr>
          <w:rFonts w:ascii="Times New Roman KZ" w:hAnsi="Times New Roman KZ"/>
          <w:sz w:val="26"/>
          <w:szCs w:val="26"/>
          <w:lang w:val="en-US"/>
        </w:rPr>
        <w:t xml:space="preserve">Regulations on the procedure for establishing and assessing the achievement of key performance indicators </w:t>
      </w:r>
      <w:r>
        <w:rPr>
          <w:rFonts w:ascii="Times New Roman KZ" w:hAnsi="Times New Roman KZ"/>
          <w:sz w:val="26"/>
          <w:szCs w:val="26"/>
          <w:lang w:val="en-US"/>
        </w:rPr>
        <w:t>by</w:t>
      </w:r>
      <w:r w:rsidRPr="00B37999">
        <w:rPr>
          <w:rFonts w:ascii="Times New Roman KZ" w:hAnsi="Times New Roman KZ"/>
          <w:sz w:val="26"/>
          <w:szCs w:val="26"/>
          <w:lang w:val="en-US"/>
        </w:rPr>
        <w:t xml:space="preserve"> UMP JSC employees;</w:t>
      </w:r>
    </w:p>
    <w:p w:rsidR="00AF0F84" w:rsidRPr="00B37999"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B37999">
        <w:rPr>
          <w:rFonts w:ascii="Times New Roman KZ" w:hAnsi="Times New Roman KZ"/>
          <w:sz w:val="26"/>
          <w:szCs w:val="26"/>
          <w:lang w:val="en-US"/>
        </w:rPr>
        <w:t>Regulations on official salaries of UMP JSC employees;</w:t>
      </w:r>
    </w:p>
    <w:p w:rsidR="00AF0F84" w:rsidRPr="00B37999"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B37999">
        <w:rPr>
          <w:rFonts w:ascii="Times New Roman KZ" w:hAnsi="Times New Roman KZ"/>
          <w:sz w:val="26"/>
          <w:szCs w:val="26"/>
          <w:lang w:val="en-US"/>
        </w:rPr>
        <w:t xml:space="preserve">Regulations on </w:t>
      </w:r>
      <w:r>
        <w:rPr>
          <w:rFonts w:ascii="Times New Roman KZ" w:hAnsi="Times New Roman KZ"/>
          <w:sz w:val="26"/>
          <w:szCs w:val="26"/>
          <w:lang w:val="en-US"/>
        </w:rPr>
        <w:t>chief’s f</w:t>
      </w:r>
      <w:r w:rsidRPr="00B37999">
        <w:rPr>
          <w:rFonts w:ascii="Times New Roman KZ" w:hAnsi="Times New Roman KZ"/>
          <w:sz w:val="26"/>
          <w:szCs w:val="26"/>
          <w:lang w:val="en-US"/>
        </w:rPr>
        <w:t xml:space="preserve">und </w:t>
      </w:r>
      <w:r>
        <w:rPr>
          <w:rFonts w:ascii="Times New Roman KZ" w:hAnsi="Times New Roman KZ"/>
          <w:sz w:val="26"/>
          <w:szCs w:val="26"/>
          <w:lang w:val="en-US"/>
        </w:rPr>
        <w:t>at UMP JSC</w:t>
      </w:r>
      <w:r w:rsidRPr="00B37999">
        <w:rPr>
          <w:rFonts w:ascii="Times New Roman KZ" w:hAnsi="Times New Roman KZ"/>
          <w:sz w:val="26"/>
          <w:szCs w:val="26"/>
          <w:lang w:val="en-US"/>
        </w:rPr>
        <w:t>;</w:t>
      </w:r>
    </w:p>
    <w:p w:rsidR="00AF0F84" w:rsidRPr="00B37999"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B37999">
        <w:rPr>
          <w:rFonts w:ascii="Times New Roman KZ" w:hAnsi="Times New Roman KZ"/>
          <w:sz w:val="26"/>
          <w:szCs w:val="26"/>
          <w:lang w:val="en-US"/>
        </w:rPr>
        <w:t>Regulations on remuneration and bonuses of UMP JSC employees;</w:t>
      </w:r>
    </w:p>
    <w:p w:rsidR="00AF0F84" w:rsidRPr="00D469DE" w:rsidRDefault="00AF0F84" w:rsidP="00AF0F84">
      <w:pPr>
        <w:pStyle w:val="a6"/>
        <w:numPr>
          <w:ilvl w:val="0"/>
          <w:numId w:val="1"/>
        </w:numPr>
        <w:autoSpaceDE w:val="0"/>
        <w:autoSpaceDN w:val="0"/>
        <w:adjustRightInd w:val="0"/>
        <w:spacing w:after="0" w:line="240" w:lineRule="auto"/>
        <w:ind w:right="-1"/>
        <w:jc w:val="both"/>
        <w:rPr>
          <w:rFonts w:ascii="Times New Roman KZ" w:hAnsi="Times New Roman KZ"/>
          <w:sz w:val="26"/>
          <w:szCs w:val="26"/>
          <w:lang w:val="en-US"/>
        </w:rPr>
      </w:pPr>
      <w:r w:rsidRPr="00B37999">
        <w:rPr>
          <w:rFonts w:ascii="Times New Roman KZ" w:hAnsi="Times New Roman KZ"/>
          <w:sz w:val="26"/>
          <w:szCs w:val="26"/>
          <w:lang w:val="en-US"/>
        </w:rPr>
        <w:t xml:space="preserve">Regulations on labor </w:t>
      </w:r>
      <w:r>
        <w:rPr>
          <w:rFonts w:ascii="Times New Roman KZ" w:hAnsi="Times New Roman KZ"/>
          <w:sz w:val="26"/>
          <w:szCs w:val="26"/>
          <w:lang w:val="en-US"/>
        </w:rPr>
        <w:t xml:space="preserve">management </w:t>
      </w:r>
      <w:r w:rsidRPr="00B37999">
        <w:rPr>
          <w:rFonts w:ascii="Times New Roman KZ" w:hAnsi="Times New Roman KZ"/>
          <w:sz w:val="26"/>
          <w:szCs w:val="26"/>
          <w:lang w:val="en-US"/>
        </w:rPr>
        <w:t xml:space="preserve">and wages of </w:t>
      </w:r>
      <w:r>
        <w:rPr>
          <w:rFonts w:ascii="Times New Roman KZ" w:hAnsi="Times New Roman KZ"/>
          <w:sz w:val="26"/>
          <w:szCs w:val="26"/>
          <w:lang w:val="en-US"/>
        </w:rPr>
        <w:t>central administrative office of UMP</w:t>
      </w:r>
      <w:r w:rsidRPr="000A1A07">
        <w:rPr>
          <w:rFonts w:ascii="Times New Roman KZ" w:hAnsi="Times New Roman KZ"/>
          <w:sz w:val="26"/>
          <w:szCs w:val="26"/>
          <w:lang w:val="en-US"/>
        </w:rPr>
        <w:t xml:space="preserve"> JSC</w:t>
      </w:r>
      <w:r w:rsidRPr="00B37999">
        <w:rPr>
          <w:rFonts w:ascii="Times New Roman KZ" w:hAnsi="Times New Roman KZ"/>
          <w:sz w:val="26"/>
          <w:szCs w:val="26"/>
          <w:lang w:val="en-US"/>
        </w:rPr>
        <w:t>.</w:t>
      </w:r>
    </w:p>
    <w:p w:rsidR="00AF0F84" w:rsidRPr="00785833" w:rsidRDefault="00AF0F84" w:rsidP="00AF0F84">
      <w:pPr>
        <w:pStyle w:val="a6"/>
        <w:spacing w:after="0" w:line="240" w:lineRule="auto"/>
        <w:ind w:left="0"/>
        <w:jc w:val="both"/>
        <w:rPr>
          <w:rFonts w:ascii="Times New Roman KZ" w:hAnsi="Times New Roman KZ"/>
          <w:sz w:val="26"/>
          <w:szCs w:val="26"/>
          <w:lang w:val="en-US"/>
        </w:rPr>
      </w:pPr>
    </w:p>
    <w:p w:rsidR="00AF0F84" w:rsidRPr="000422AA" w:rsidRDefault="00AF0F84" w:rsidP="00AF0F84">
      <w:pPr>
        <w:spacing w:after="0" w:line="240" w:lineRule="auto"/>
        <w:jc w:val="both"/>
        <w:rPr>
          <w:rFonts w:ascii="Times New Roman KZ" w:hAnsi="Times New Roman KZ"/>
          <w:sz w:val="26"/>
          <w:szCs w:val="26"/>
          <w:lang w:val="en-US"/>
        </w:rPr>
      </w:pPr>
      <w:r w:rsidRPr="000422AA">
        <w:rPr>
          <w:rFonts w:ascii="Times New Roman KZ" w:hAnsi="Times New Roman KZ"/>
          <w:sz w:val="26"/>
          <w:szCs w:val="26"/>
          <w:lang w:val="en-US"/>
        </w:rPr>
        <w:t>In 2018 the Company</w:t>
      </w:r>
      <w:r w:rsidRPr="00A4364D">
        <w:rPr>
          <w:rFonts w:ascii="Times New Roman KZ" w:hAnsi="Times New Roman KZ"/>
          <w:sz w:val="26"/>
          <w:szCs w:val="26"/>
          <w:lang w:val="en-US"/>
        </w:rPr>
        <w:t xml:space="preserve"> </w:t>
      </w:r>
      <w:r>
        <w:rPr>
          <w:rFonts w:ascii="Times New Roman KZ" w:hAnsi="Times New Roman KZ"/>
          <w:sz w:val="26"/>
          <w:szCs w:val="26"/>
          <w:lang w:val="en-US"/>
        </w:rPr>
        <w:t>adopted</w:t>
      </w:r>
      <w:r w:rsidRPr="000422AA">
        <w:rPr>
          <w:rFonts w:ascii="Times New Roman KZ" w:hAnsi="Times New Roman KZ"/>
          <w:sz w:val="26"/>
          <w:szCs w:val="26"/>
          <w:lang w:val="en-US"/>
        </w:rPr>
        <w:t xml:space="preserve"> a new organizational structure developed </w:t>
      </w:r>
      <w:r>
        <w:rPr>
          <w:rFonts w:ascii="Times New Roman KZ" w:hAnsi="Times New Roman KZ"/>
          <w:sz w:val="26"/>
          <w:szCs w:val="26"/>
          <w:lang w:val="en-US"/>
        </w:rPr>
        <w:t xml:space="preserve">based </w:t>
      </w:r>
      <w:r w:rsidRPr="000422AA">
        <w:rPr>
          <w:rFonts w:ascii="Times New Roman KZ" w:hAnsi="Times New Roman KZ"/>
          <w:sz w:val="26"/>
          <w:szCs w:val="26"/>
          <w:lang w:val="en-US"/>
        </w:rPr>
        <w:t xml:space="preserve">on the </w:t>
      </w:r>
      <w:r>
        <w:rPr>
          <w:rFonts w:ascii="Times New Roman KZ" w:hAnsi="Times New Roman KZ"/>
          <w:sz w:val="26"/>
          <w:szCs w:val="26"/>
          <w:lang w:val="en-US"/>
        </w:rPr>
        <w:t>Typical T</w:t>
      </w:r>
      <w:r w:rsidRPr="000422AA">
        <w:rPr>
          <w:rFonts w:ascii="Times New Roman KZ" w:hAnsi="Times New Roman KZ"/>
          <w:sz w:val="26"/>
          <w:szCs w:val="26"/>
          <w:lang w:val="en-US"/>
        </w:rPr>
        <w:t xml:space="preserve">arget </w:t>
      </w:r>
      <w:r>
        <w:rPr>
          <w:rFonts w:ascii="Times New Roman KZ" w:hAnsi="Times New Roman KZ"/>
          <w:sz w:val="26"/>
          <w:szCs w:val="26"/>
          <w:lang w:val="en-US"/>
        </w:rPr>
        <w:t>O</w:t>
      </w:r>
      <w:r w:rsidRPr="000422AA">
        <w:rPr>
          <w:rFonts w:ascii="Times New Roman KZ" w:hAnsi="Times New Roman KZ"/>
          <w:sz w:val="26"/>
          <w:szCs w:val="26"/>
          <w:lang w:val="en-US"/>
        </w:rPr>
        <w:t xml:space="preserve">rganizational </w:t>
      </w:r>
      <w:r>
        <w:rPr>
          <w:rFonts w:ascii="Times New Roman KZ" w:hAnsi="Times New Roman KZ"/>
          <w:sz w:val="26"/>
          <w:szCs w:val="26"/>
          <w:lang w:val="en-US"/>
        </w:rPr>
        <w:t>S</w:t>
      </w:r>
      <w:r w:rsidRPr="000422AA">
        <w:rPr>
          <w:rFonts w:ascii="Times New Roman KZ" w:hAnsi="Times New Roman KZ"/>
          <w:sz w:val="26"/>
          <w:szCs w:val="26"/>
          <w:lang w:val="en-US"/>
        </w:rPr>
        <w:t xml:space="preserve">tructure of </w:t>
      </w:r>
      <w:r>
        <w:rPr>
          <w:rFonts w:ascii="Times New Roman KZ" w:hAnsi="Times New Roman KZ"/>
          <w:sz w:val="26"/>
          <w:szCs w:val="26"/>
          <w:lang w:val="en-US"/>
        </w:rPr>
        <w:t>S</w:t>
      </w:r>
      <w:r w:rsidRPr="00561374">
        <w:rPr>
          <w:rFonts w:ascii="Times New Roman KZ" w:hAnsi="Times New Roman KZ"/>
          <w:sz w:val="26"/>
          <w:szCs w:val="26"/>
          <w:lang w:val="en-US"/>
        </w:rPr>
        <w:t>ubsidiar</w:t>
      </w:r>
      <w:r>
        <w:rPr>
          <w:rFonts w:ascii="Times New Roman KZ" w:hAnsi="Times New Roman KZ"/>
          <w:sz w:val="26"/>
          <w:szCs w:val="26"/>
          <w:lang w:val="en-US"/>
        </w:rPr>
        <w:t>y</w:t>
      </w:r>
      <w:r w:rsidRPr="00561374">
        <w:rPr>
          <w:rFonts w:ascii="Times New Roman KZ" w:hAnsi="Times New Roman KZ"/>
          <w:sz w:val="26"/>
          <w:szCs w:val="26"/>
          <w:lang w:val="en-US"/>
        </w:rPr>
        <w:t xml:space="preserve"> and </w:t>
      </w:r>
      <w:r>
        <w:rPr>
          <w:rFonts w:ascii="Times New Roman KZ" w:hAnsi="Times New Roman KZ"/>
          <w:sz w:val="26"/>
          <w:szCs w:val="26"/>
          <w:lang w:val="en-US"/>
        </w:rPr>
        <w:t>A</w:t>
      </w:r>
      <w:r w:rsidRPr="00561374">
        <w:rPr>
          <w:rFonts w:ascii="Times New Roman KZ" w:hAnsi="Times New Roman KZ"/>
          <w:sz w:val="26"/>
          <w:szCs w:val="26"/>
          <w:lang w:val="en-US"/>
        </w:rPr>
        <w:t>ffiliate</w:t>
      </w:r>
      <w:r>
        <w:rPr>
          <w:rFonts w:ascii="Times New Roman KZ" w:hAnsi="Times New Roman KZ"/>
          <w:sz w:val="26"/>
          <w:szCs w:val="26"/>
          <w:lang w:val="en-US"/>
        </w:rPr>
        <w:t>d</w:t>
      </w:r>
      <w:r w:rsidRPr="00561374">
        <w:rPr>
          <w:rFonts w:ascii="Times New Roman KZ" w:hAnsi="Times New Roman KZ"/>
          <w:sz w:val="26"/>
          <w:szCs w:val="26"/>
          <w:lang w:val="en-US"/>
        </w:rPr>
        <w:t xml:space="preserve"> </w:t>
      </w:r>
      <w:r>
        <w:rPr>
          <w:rFonts w:ascii="Times New Roman KZ" w:hAnsi="Times New Roman KZ"/>
          <w:sz w:val="26"/>
          <w:szCs w:val="26"/>
          <w:lang w:val="en-US"/>
        </w:rPr>
        <w:t>Companies of N</w:t>
      </w:r>
      <w:r w:rsidRPr="000422AA">
        <w:rPr>
          <w:rFonts w:ascii="Times New Roman KZ" w:hAnsi="Times New Roman KZ"/>
          <w:sz w:val="26"/>
          <w:szCs w:val="26"/>
          <w:lang w:val="en-US"/>
        </w:rPr>
        <w:t xml:space="preserve">uclear </w:t>
      </w:r>
      <w:r>
        <w:rPr>
          <w:rFonts w:ascii="Times New Roman KZ" w:hAnsi="Times New Roman KZ"/>
          <w:sz w:val="26"/>
          <w:szCs w:val="26"/>
          <w:lang w:val="en-US"/>
        </w:rPr>
        <w:t>F</w:t>
      </w:r>
      <w:r w:rsidRPr="000422AA">
        <w:rPr>
          <w:rFonts w:ascii="Times New Roman KZ" w:hAnsi="Times New Roman KZ"/>
          <w:sz w:val="26"/>
          <w:szCs w:val="26"/>
          <w:lang w:val="en-US"/>
        </w:rPr>
        <w:t xml:space="preserve">uel </w:t>
      </w:r>
      <w:r>
        <w:rPr>
          <w:rFonts w:ascii="Times New Roman KZ" w:hAnsi="Times New Roman KZ"/>
          <w:sz w:val="26"/>
          <w:szCs w:val="26"/>
          <w:lang w:val="en-US"/>
        </w:rPr>
        <w:t>C</w:t>
      </w:r>
      <w:r w:rsidRPr="000422AA">
        <w:rPr>
          <w:rFonts w:ascii="Times New Roman KZ" w:hAnsi="Times New Roman KZ"/>
          <w:sz w:val="26"/>
          <w:szCs w:val="26"/>
          <w:lang w:val="en-US"/>
        </w:rPr>
        <w:t xml:space="preserve">ycle (NFC) as part of implementation </w:t>
      </w:r>
      <w:r>
        <w:rPr>
          <w:rFonts w:ascii="Times New Roman KZ" w:hAnsi="Times New Roman KZ"/>
          <w:sz w:val="26"/>
          <w:szCs w:val="26"/>
          <w:lang w:val="en-US"/>
        </w:rPr>
        <w:t>o</w:t>
      </w:r>
      <w:r w:rsidRPr="000422AA">
        <w:rPr>
          <w:rFonts w:ascii="Times New Roman KZ" w:hAnsi="Times New Roman KZ"/>
          <w:sz w:val="26"/>
          <w:szCs w:val="26"/>
          <w:lang w:val="en-US"/>
        </w:rPr>
        <w:t xml:space="preserve">f </w:t>
      </w:r>
      <w:r>
        <w:rPr>
          <w:rFonts w:ascii="Times New Roman KZ" w:hAnsi="Times New Roman KZ"/>
          <w:sz w:val="26"/>
          <w:szCs w:val="26"/>
          <w:lang w:val="en-US"/>
        </w:rPr>
        <w:t>P</w:t>
      </w:r>
      <w:r w:rsidRPr="000422AA">
        <w:rPr>
          <w:rFonts w:ascii="Times New Roman KZ" w:hAnsi="Times New Roman KZ"/>
          <w:sz w:val="26"/>
          <w:szCs w:val="26"/>
          <w:lang w:val="en-US"/>
        </w:rPr>
        <w:t>lan</w:t>
      </w:r>
      <w:r w:rsidRPr="00661D09">
        <w:rPr>
          <w:rFonts w:ascii="Times New Roman KZ" w:hAnsi="Times New Roman KZ"/>
          <w:sz w:val="26"/>
          <w:szCs w:val="26"/>
          <w:lang w:val="en-US"/>
        </w:rPr>
        <w:t xml:space="preserve"> </w:t>
      </w:r>
      <w:r>
        <w:rPr>
          <w:rFonts w:ascii="Times New Roman KZ" w:hAnsi="Times New Roman KZ"/>
          <w:sz w:val="26"/>
          <w:szCs w:val="26"/>
          <w:lang w:val="en-US"/>
        </w:rPr>
        <w:t>for transition</w:t>
      </w:r>
      <w:r w:rsidRPr="000422AA">
        <w:rPr>
          <w:rFonts w:ascii="Times New Roman KZ" w:hAnsi="Times New Roman KZ"/>
          <w:sz w:val="26"/>
          <w:szCs w:val="26"/>
          <w:lang w:val="en-US"/>
        </w:rPr>
        <w:t xml:space="preserve"> to the target organizational structure by subsidiaries and affiliates of NAC Kazatomprom</w:t>
      </w:r>
      <w:r>
        <w:rPr>
          <w:rFonts w:ascii="Times New Roman KZ" w:hAnsi="Times New Roman KZ"/>
          <w:sz w:val="26"/>
          <w:szCs w:val="26"/>
          <w:lang w:val="en-US"/>
        </w:rPr>
        <w:t xml:space="preserve"> </w:t>
      </w:r>
      <w:r w:rsidRPr="000422AA">
        <w:rPr>
          <w:rFonts w:ascii="Times New Roman KZ" w:hAnsi="Times New Roman KZ"/>
          <w:sz w:val="26"/>
          <w:szCs w:val="26"/>
          <w:lang w:val="en-US"/>
        </w:rPr>
        <w:t xml:space="preserve">JSC. During the transition to the new target organizational structure, the company </w:t>
      </w:r>
      <w:r>
        <w:rPr>
          <w:rFonts w:ascii="Times New Roman KZ" w:hAnsi="Times New Roman KZ"/>
          <w:sz w:val="26"/>
          <w:szCs w:val="26"/>
          <w:lang w:val="en-US"/>
        </w:rPr>
        <w:t>carried out</w:t>
      </w:r>
      <w:r w:rsidRPr="000422AA">
        <w:rPr>
          <w:rFonts w:ascii="Times New Roman KZ" w:hAnsi="Times New Roman KZ"/>
          <w:sz w:val="26"/>
          <w:szCs w:val="26"/>
          <w:lang w:val="en-US"/>
        </w:rPr>
        <w:t xml:space="preserve"> a Job matching procedure (effective job conformity assessment) to assess the compliance of the Company employees at CEO-1 level and key positions at CEO-2,3 level. </w:t>
      </w:r>
    </w:p>
    <w:p w:rsidR="00AF0F84" w:rsidRPr="000422AA" w:rsidRDefault="00AF0F84" w:rsidP="00AF0F84">
      <w:pPr>
        <w:pStyle w:val="a6"/>
        <w:spacing w:after="0" w:line="240" w:lineRule="auto"/>
        <w:ind w:left="0"/>
        <w:jc w:val="both"/>
        <w:rPr>
          <w:rFonts w:ascii="Times New Roman KZ" w:hAnsi="Times New Roman KZ"/>
          <w:sz w:val="26"/>
          <w:szCs w:val="26"/>
          <w:lang w:val="en-US"/>
        </w:rPr>
      </w:pPr>
      <w:r>
        <w:rPr>
          <w:rFonts w:ascii="Times New Roman KZ" w:hAnsi="Times New Roman KZ"/>
          <w:sz w:val="26"/>
          <w:szCs w:val="26"/>
          <w:lang w:val="en-US"/>
        </w:rPr>
        <w:t>Forty-three</w:t>
      </w:r>
      <w:r w:rsidRPr="000422AA">
        <w:rPr>
          <w:rFonts w:ascii="Times New Roman KZ" w:hAnsi="Times New Roman KZ"/>
          <w:sz w:val="26"/>
          <w:szCs w:val="26"/>
          <w:lang w:val="en-US"/>
        </w:rPr>
        <w:t xml:space="preserve"> </w:t>
      </w:r>
      <w:r>
        <w:rPr>
          <w:rFonts w:ascii="Times New Roman KZ" w:hAnsi="Times New Roman KZ"/>
          <w:sz w:val="26"/>
          <w:szCs w:val="26"/>
          <w:lang w:val="en-US"/>
        </w:rPr>
        <w:t>head officers</w:t>
      </w:r>
      <w:r w:rsidRPr="000422AA">
        <w:rPr>
          <w:rFonts w:ascii="Times New Roman KZ" w:hAnsi="Times New Roman KZ"/>
          <w:sz w:val="26"/>
          <w:szCs w:val="26"/>
          <w:lang w:val="en-US"/>
        </w:rPr>
        <w:t xml:space="preserve"> participated in the assessment.</w:t>
      </w:r>
    </w:p>
    <w:p w:rsidR="00AF0F84" w:rsidRPr="000422AA" w:rsidRDefault="00AF0F84" w:rsidP="00AF0F84">
      <w:pPr>
        <w:pStyle w:val="a6"/>
        <w:autoSpaceDE w:val="0"/>
        <w:autoSpaceDN w:val="0"/>
        <w:adjustRightInd w:val="0"/>
        <w:spacing w:after="0" w:line="240" w:lineRule="auto"/>
        <w:ind w:left="709" w:right="-1"/>
        <w:jc w:val="both"/>
        <w:rPr>
          <w:rFonts w:ascii="Times New Roman KZ" w:hAnsi="Times New Roman KZ"/>
          <w:sz w:val="26"/>
          <w:szCs w:val="26"/>
          <w:lang w:val="en-US"/>
        </w:rPr>
      </w:pPr>
    </w:p>
    <w:p w:rsidR="00AF0F84" w:rsidRPr="00C55F62" w:rsidRDefault="00AF0F84" w:rsidP="003A49EF">
      <w:pPr>
        <w:pStyle w:val="1"/>
        <w:numPr>
          <w:ilvl w:val="1"/>
          <w:numId w:val="5"/>
        </w:numPr>
        <w:spacing w:before="0" w:after="0" w:line="240" w:lineRule="auto"/>
        <w:ind w:right="-1"/>
        <w:jc w:val="both"/>
        <w:rPr>
          <w:rFonts w:ascii="Times New Roman KZ" w:hAnsi="Times New Roman KZ"/>
          <w:sz w:val="26"/>
          <w:szCs w:val="26"/>
          <w:lang w:val="en-US"/>
        </w:rPr>
      </w:pPr>
      <w:bookmarkStart w:id="6" w:name="_Toc499219418"/>
      <w:r>
        <w:rPr>
          <w:rFonts w:ascii="Times New Roman KZ" w:hAnsi="Times New Roman KZ"/>
          <w:sz w:val="26"/>
          <w:szCs w:val="26"/>
          <w:lang w:val="en-US"/>
        </w:rPr>
        <w:t>Assurance</w:t>
      </w:r>
      <w:r w:rsidRPr="00C55F62">
        <w:rPr>
          <w:rFonts w:ascii="Times New Roman KZ" w:hAnsi="Times New Roman KZ"/>
          <w:sz w:val="26"/>
          <w:szCs w:val="26"/>
          <w:lang w:val="en-US"/>
        </w:rPr>
        <w:t xml:space="preserve"> </w:t>
      </w:r>
      <w:r>
        <w:rPr>
          <w:rFonts w:ascii="Times New Roman KZ" w:hAnsi="Times New Roman KZ"/>
          <w:sz w:val="26"/>
          <w:szCs w:val="26"/>
          <w:lang w:val="en-US"/>
        </w:rPr>
        <w:t>of</w:t>
      </w:r>
      <w:r w:rsidRPr="00C55F62">
        <w:rPr>
          <w:rFonts w:ascii="Times New Roman KZ" w:hAnsi="Times New Roman KZ"/>
          <w:sz w:val="26"/>
          <w:szCs w:val="26"/>
          <w:lang w:val="en-US"/>
        </w:rPr>
        <w:t xml:space="preserve"> </w:t>
      </w:r>
      <w:r>
        <w:rPr>
          <w:rFonts w:ascii="Times New Roman KZ" w:hAnsi="Times New Roman KZ"/>
          <w:sz w:val="26"/>
          <w:szCs w:val="26"/>
          <w:lang w:val="en-US"/>
        </w:rPr>
        <w:t>social</w:t>
      </w:r>
      <w:r w:rsidRPr="00C55F62">
        <w:rPr>
          <w:rFonts w:ascii="Times New Roman KZ" w:hAnsi="Times New Roman KZ"/>
          <w:sz w:val="26"/>
          <w:szCs w:val="26"/>
          <w:lang w:val="en-US"/>
        </w:rPr>
        <w:t xml:space="preserve"> </w:t>
      </w:r>
      <w:r>
        <w:rPr>
          <w:rFonts w:ascii="Times New Roman KZ" w:hAnsi="Times New Roman KZ"/>
          <w:sz w:val="26"/>
          <w:szCs w:val="26"/>
          <w:lang w:val="en-US"/>
        </w:rPr>
        <w:t>peace</w:t>
      </w:r>
      <w:r w:rsidRPr="00C55F62">
        <w:rPr>
          <w:rFonts w:ascii="Times New Roman KZ" w:hAnsi="Times New Roman KZ"/>
          <w:sz w:val="26"/>
          <w:szCs w:val="26"/>
          <w:lang w:val="en-US"/>
        </w:rPr>
        <w:t xml:space="preserve"> </w:t>
      </w:r>
      <w:r>
        <w:rPr>
          <w:rFonts w:ascii="Times New Roman KZ" w:hAnsi="Times New Roman KZ"/>
          <w:sz w:val="26"/>
          <w:szCs w:val="26"/>
          <w:lang w:val="en-US"/>
        </w:rPr>
        <w:t>in the Company</w:t>
      </w:r>
      <w:bookmarkEnd w:id="6"/>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1E2C8F"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1E2C8F">
        <w:rPr>
          <w:rFonts w:ascii="Times New Roman KZ" w:hAnsi="Times New Roman KZ"/>
          <w:sz w:val="26"/>
          <w:szCs w:val="26"/>
          <w:lang w:val="en-US"/>
        </w:rPr>
        <w:t>The company pays special attention to the implementation of various measures to prevent conflict situations and labor disputes among employees.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1E2C8F"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The </w:t>
      </w:r>
      <w:r w:rsidRPr="001E2C8F">
        <w:rPr>
          <w:rFonts w:ascii="Times New Roman KZ" w:hAnsi="Times New Roman KZ"/>
          <w:sz w:val="26"/>
          <w:szCs w:val="26"/>
          <w:lang w:val="en-US"/>
        </w:rPr>
        <w:t>conflict resolution resources</w:t>
      </w:r>
      <w:r>
        <w:rPr>
          <w:rFonts w:ascii="Times New Roman KZ" w:hAnsi="Times New Roman KZ"/>
          <w:sz w:val="26"/>
          <w:szCs w:val="26"/>
          <w:lang w:val="en-US"/>
        </w:rPr>
        <w:t xml:space="preserve"> e</w:t>
      </w:r>
      <w:r w:rsidRPr="001E2C8F">
        <w:rPr>
          <w:rFonts w:ascii="Times New Roman KZ" w:hAnsi="Times New Roman KZ"/>
          <w:sz w:val="26"/>
          <w:szCs w:val="26"/>
          <w:lang w:val="en-US"/>
        </w:rPr>
        <w:t xml:space="preserve">xisting in </w:t>
      </w:r>
      <w:r>
        <w:rPr>
          <w:rFonts w:ascii="Times New Roman KZ" w:hAnsi="Times New Roman KZ"/>
          <w:sz w:val="26"/>
          <w:szCs w:val="26"/>
          <w:lang w:val="en-US"/>
        </w:rPr>
        <w:t>the Company</w:t>
      </w:r>
      <w:r w:rsidRPr="001E2C8F">
        <w:rPr>
          <w:rFonts w:ascii="Times New Roman KZ" w:hAnsi="Times New Roman KZ"/>
          <w:sz w:val="26"/>
          <w:szCs w:val="26"/>
          <w:lang w:val="en-US"/>
        </w:rPr>
        <w:t xml:space="preserve"> are supplemented by mediators and Ombudsman</w:t>
      </w:r>
      <w:r>
        <w:rPr>
          <w:rFonts w:ascii="Times New Roman KZ" w:hAnsi="Times New Roman KZ"/>
          <w:sz w:val="26"/>
          <w:szCs w:val="26"/>
          <w:lang w:val="en-US"/>
        </w:rPr>
        <w:t>’s</w:t>
      </w:r>
      <w:r w:rsidRPr="001E2C8F">
        <w:rPr>
          <w:rFonts w:ascii="Times New Roman KZ" w:hAnsi="Times New Roman KZ"/>
          <w:sz w:val="26"/>
          <w:szCs w:val="26"/>
          <w:lang w:val="en-US"/>
        </w:rPr>
        <w:t xml:space="preserve"> activities.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48001A"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T</w:t>
      </w:r>
      <w:r w:rsidRPr="0048001A">
        <w:rPr>
          <w:rFonts w:ascii="Times New Roman KZ" w:hAnsi="Times New Roman KZ"/>
          <w:sz w:val="26"/>
          <w:szCs w:val="26"/>
          <w:lang w:val="en-US"/>
        </w:rPr>
        <w:t>he Institute of</w:t>
      </w:r>
      <w:r>
        <w:rPr>
          <w:rFonts w:ascii="Times New Roman KZ" w:hAnsi="Times New Roman KZ"/>
          <w:sz w:val="26"/>
          <w:szCs w:val="26"/>
          <w:lang w:val="en-US"/>
        </w:rPr>
        <w:t xml:space="preserve"> specially trained</w:t>
      </w:r>
      <w:r w:rsidRPr="0048001A">
        <w:rPr>
          <w:rFonts w:ascii="Times New Roman KZ" w:hAnsi="Times New Roman KZ"/>
          <w:sz w:val="26"/>
          <w:szCs w:val="26"/>
          <w:lang w:val="en-US"/>
        </w:rPr>
        <w:t xml:space="preserve"> mediators exist</w:t>
      </w:r>
      <w:r>
        <w:rPr>
          <w:rFonts w:ascii="Times New Roman KZ" w:hAnsi="Times New Roman KZ"/>
          <w:sz w:val="26"/>
          <w:szCs w:val="26"/>
          <w:lang w:val="en-US"/>
        </w:rPr>
        <w:t>s i</w:t>
      </w:r>
      <w:r w:rsidRPr="0048001A">
        <w:rPr>
          <w:rFonts w:ascii="Times New Roman KZ" w:hAnsi="Times New Roman KZ"/>
          <w:sz w:val="26"/>
          <w:szCs w:val="26"/>
          <w:lang w:val="en-US"/>
        </w:rPr>
        <w:t xml:space="preserve">n the </w:t>
      </w:r>
      <w:r>
        <w:rPr>
          <w:rFonts w:ascii="Times New Roman KZ" w:hAnsi="Times New Roman KZ"/>
          <w:sz w:val="26"/>
          <w:szCs w:val="26"/>
          <w:lang w:val="en-US"/>
        </w:rPr>
        <w:t>Company s</w:t>
      </w:r>
      <w:r w:rsidRPr="0048001A">
        <w:rPr>
          <w:rFonts w:ascii="Times New Roman KZ" w:hAnsi="Times New Roman KZ"/>
          <w:sz w:val="26"/>
          <w:szCs w:val="26"/>
          <w:lang w:val="en-US"/>
        </w:rPr>
        <w:t>ince 2013. In 2018, 10 employees of the plant</w:t>
      </w:r>
      <w:r>
        <w:rPr>
          <w:rFonts w:ascii="Times New Roman KZ" w:hAnsi="Times New Roman KZ"/>
          <w:sz w:val="26"/>
          <w:szCs w:val="26"/>
          <w:lang w:val="en-US"/>
        </w:rPr>
        <w:t xml:space="preserve"> – </w:t>
      </w:r>
      <w:r w:rsidRPr="0048001A">
        <w:rPr>
          <w:rFonts w:ascii="Times New Roman KZ" w:hAnsi="Times New Roman KZ"/>
          <w:sz w:val="26"/>
          <w:szCs w:val="26"/>
          <w:lang w:val="en-US"/>
        </w:rPr>
        <w:t>mediators</w:t>
      </w:r>
      <w:r>
        <w:rPr>
          <w:rFonts w:ascii="Times New Roman KZ" w:hAnsi="Times New Roman KZ"/>
          <w:sz w:val="26"/>
          <w:szCs w:val="26"/>
          <w:lang w:val="en-US"/>
        </w:rPr>
        <w:t xml:space="preserve"> -</w:t>
      </w:r>
      <w:r w:rsidRPr="0048001A">
        <w:rPr>
          <w:rFonts w:ascii="Times New Roman KZ" w:hAnsi="Times New Roman KZ"/>
          <w:sz w:val="26"/>
          <w:szCs w:val="26"/>
          <w:lang w:val="en-US"/>
        </w:rPr>
        <w:t xml:space="preserve"> successfully passed </w:t>
      </w:r>
      <w:r>
        <w:rPr>
          <w:rFonts w:ascii="Times New Roman KZ" w:hAnsi="Times New Roman KZ"/>
          <w:sz w:val="26"/>
          <w:szCs w:val="26"/>
          <w:lang w:val="en-US"/>
        </w:rPr>
        <w:t xml:space="preserve">an </w:t>
      </w:r>
      <w:r w:rsidRPr="0048001A">
        <w:rPr>
          <w:rFonts w:ascii="Times New Roman KZ" w:hAnsi="Times New Roman KZ"/>
          <w:sz w:val="26"/>
          <w:szCs w:val="26"/>
          <w:lang w:val="en-US"/>
        </w:rPr>
        <w:t>online testing organized by Samruk-Kazyna</w:t>
      </w:r>
      <w:r>
        <w:rPr>
          <w:rFonts w:ascii="Times New Roman KZ" w:hAnsi="Times New Roman KZ"/>
          <w:sz w:val="26"/>
          <w:szCs w:val="26"/>
          <w:lang w:val="en-US"/>
        </w:rPr>
        <w:t xml:space="preserve"> </w:t>
      </w:r>
      <w:r w:rsidRPr="0048001A">
        <w:rPr>
          <w:rFonts w:ascii="Times New Roman KZ" w:hAnsi="Times New Roman KZ"/>
          <w:sz w:val="26"/>
          <w:szCs w:val="26"/>
          <w:lang w:val="en-US"/>
        </w:rPr>
        <w:t>JSC for employees of the Company and its subsidiaries and affiliates, as a result they were included in the special database of internal mediators of Samruk-Kazyna</w:t>
      </w:r>
      <w:r>
        <w:rPr>
          <w:rFonts w:ascii="Times New Roman KZ" w:hAnsi="Times New Roman KZ"/>
          <w:sz w:val="26"/>
          <w:szCs w:val="26"/>
          <w:lang w:val="en-US"/>
        </w:rPr>
        <w:t xml:space="preserve"> </w:t>
      </w:r>
      <w:r w:rsidRPr="0048001A">
        <w:rPr>
          <w:rFonts w:ascii="Times New Roman KZ" w:hAnsi="Times New Roman KZ"/>
          <w:sz w:val="26"/>
          <w:szCs w:val="26"/>
          <w:lang w:val="en-US"/>
        </w:rPr>
        <w:t>Fund for further development, training and involvement in the resolution of social and labor disputes in the group of the Fund</w:t>
      </w:r>
      <w:r>
        <w:rPr>
          <w:rFonts w:ascii="Times New Roman KZ" w:hAnsi="Times New Roman KZ"/>
          <w:sz w:val="26"/>
          <w:szCs w:val="26"/>
          <w:lang w:val="en-US"/>
        </w:rPr>
        <w:t>’s</w:t>
      </w:r>
      <w:r w:rsidRPr="0048001A">
        <w:rPr>
          <w:rFonts w:ascii="Times New Roman KZ" w:hAnsi="Times New Roman KZ"/>
          <w:sz w:val="26"/>
          <w:szCs w:val="26"/>
          <w:lang w:val="en-US"/>
        </w:rPr>
        <w:t xml:space="preserve"> companies. The list of mediators </w:t>
      </w:r>
      <w:r>
        <w:rPr>
          <w:rFonts w:ascii="Times New Roman KZ" w:hAnsi="Times New Roman KZ"/>
          <w:sz w:val="26"/>
          <w:szCs w:val="26"/>
          <w:lang w:val="en-US"/>
        </w:rPr>
        <w:t>of</w:t>
      </w:r>
      <w:r w:rsidRPr="0048001A">
        <w:rPr>
          <w:rFonts w:ascii="Times New Roman KZ" w:hAnsi="Times New Roman KZ"/>
          <w:sz w:val="26"/>
          <w:szCs w:val="26"/>
          <w:lang w:val="en-US"/>
        </w:rPr>
        <w:t xml:space="preserve"> 44 employees is published on the Corporate </w:t>
      </w:r>
      <w:r>
        <w:rPr>
          <w:rFonts w:ascii="Times New Roman KZ" w:hAnsi="Times New Roman KZ"/>
          <w:sz w:val="26"/>
          <w:szCs w:val="26"/>
          <w:lang w:val="en-US"/>
        </w:rPr>
        <w:t>P</w:t>
      </w:r>
      <w:r w:rsidRPr="0048001A">
        <w:rPr>
          <w:rFonts w:ascii="Times New Roman KZ" w:hAnsi="Times New Roman KZ"/>
          <w:sz w:val="26"/>
          <w:szCs w:val="26"/>
          <w:lang w:val="en-US"/>
        </w:rPr>
        <w:t>ortal.</w:t>
      </w:r>
    </w:p>
    <w:p w:rsidR="00AF0F84" w:rsidRPr="00785833"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693AFA"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The </w:t>
      </w:r>
      <w:r w:rsidRPr="00693AFA">
        <w:rPr>
          <w:rFonts w:ascii="Times New Roman KZ" w:hAnsi="Times New Roman KZ"/>
          <w:sz w:val="26"/>
          <w:szCs w:val="26"/>
          <w:lang w:val="en-US"/>
        </w:rPr>
        <w:t>Ombudsman</w:t>
      </w:r>
      <w:r>
        <w:rPr>
          <w:rFonts w:ascii="Times New Roman KZ" w:hAnsi="Times New Roman KZ"/>
          <w:sz w:val="26"/>
          <w:szCs w:val="26"/>
          <w:lang w:val="en-US"/>
        </w:rPr>
        <w:t xml:space="preserve"> of</w:t>
      </w:r>
      <w:r w:rsidRPr="00693AFA">
        <w:rPr>
          <w:rFonts w:ascii="Times New Roman KZ" w:hAnsi="Times New Roman KZ"/>
          <w:sz w:val="26"/>
          <w:szCs w:val="26"/>
          <w:lang w:val="en-US"/>
        </w:rPr>
        <w:t xml:space="preserve"> </w:t>
      </w:r>
      <w:r>
        <w:rPr>
          <w:rFonts w:ascii="Times New Roman KZ" w:hAnsi="Times New Roman KZ"/>
          <w:sz w:val="26"/>
          <w:szCs w:val="26"/>
          <w:lang w:val="en-US"/>
        </w:rPr>
        <w:t>the</w:t>
      </w:r>
      <w:r w:rsidRPr="00693AFA">
        <w:rPr>
          <w:rFonts w:ascii="Times New Roman KZ" w:hAnsi="Times New Roman KZ"/>
          <w:sz w:val="26"/>
          <w:szCs w:val="26"/>
          <w:lang w:val="en-US"/>
        </w:rPr>
        <w:t xml:space="preserve"> Compan</w:t>
      </w:r>
      <w:r>
        <w:rPr>
          <w:rFonts w:ascii="Times New Roman KZ" w:hAnsi="Times New Roman KZ"/>
          <w:sz w:val="26"/>
          <w:szCs w:val="26"/>
          <w:lang w:val="en-US"/>
        </w:rPr>
        <w:t xml:space="preserve">y was appointed by </w:t>
      </w:r>
      <w:r w:rsidRPr="00693AFA">
        <w:rPr>
          <w:rFonts w:ascii="Times New Roman KZ" w:hAnsi="Times New Roman KZ"/>
          <w:sz w:val="26"/>
          <w:szCs w:val="26"/>
          <w:lang w:val="en-US"/>
        </w:rPr>
        <w:t xml:space="preserve">the decision of the Board of Directors of the Company (No. 47 </w:t>
      </w:r>
      <w:r>
        <w:rPr>
          <w:rFonts w:ascii="Times New Roman KZ" w:hAnsi="Times New Roman KZ"/>
          <w:sz w:val="26"/>
          <w:szCs w:val="26"/>
          <w:lang w:val="en-US"/>
        </w:rPr>
        <w:t>dated</w:t>
      </w:r>
      <w:r w:rsidRPr="00693AFA">
        <w:rPr>
          <w:rFonts w:ascii="Times New Roman KZ" w:hAnsi="Times New Roman KZ"/>
          <w:sz w:val="26"/>
          <w:szCs w:val="26"/>
          <w:lang w:val="en-US"/>
        </w:rPr>
        <w:t xml:space="preserve"> 05.12.2016) </w:t>
      </w:r>
      <w:r>
        <w:rPr>
          <w:rFonts w:ascii="Times New Roman KZ" w:hAnsi="Times New Roman KZ"/>
          <w:sz w:val="26"/>
          <w:szCs w:val="26"/>
          <w:lang w:val="en-US"/>
        </w:rPr>
        <w:t>i</w:t>
      </w:r>
      <w:r w:rsidRPr="00693AFA">
        <w:rPr>
          <w:rFonts w:ascii="Times New Roman KZ" w:hAnsi="Times New Roman KZ"/>
          <w:sz w:val="26"/>
          <w:szCs w:val="26"/>
          <w:lang w:val="en-US"/>
        </w:rPr>
        <w:t>n order to comply with the principles of business ethics and optimal regulation of social and labor disputes.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693AFA"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693AFA">
        <w:rPr>
          <w:rFonts w:ascii="Times New Roman KZ" w:hAnsi="Times New Roman KZ"/>
          <w:sz w:val="26"/>
          <w:szCs w:val="26"/>
          <w:lang w:val="en-US"/>
        </w:rPr>
        <w:t xml:space="preserve">The information stands of </w:t>
      </w:r>
      <w:r>
        <w:rPr>
          <w:rFonts w:ascii="Times New Roman KZ" w:hAnsi="Times New Roman KZ"/>
          <w:sz w:val="26"/>
          <w:szCs w:val="26"/>
          <w:lang w:val="en-US"/>
        </w:rPr>
        <w:t>t</w:t>
      </w:r>
      <w:r w:rsidRPr="00693AFA">
        <w:rPr>
          <w:rFonts w:ascii="Times New Roman KZ" w:hAnsi="Times New Roman KZ"/>
          <w:sz w:val="26"/>
          <w:szCs w:val="26"/>
          <w:lang w:val="en-US"/>
        </w:rPr>
        <w:t xml:space="preserve">he </w:t>
      </w:r>
      <w:r>
        <w:rPr>
          <w:rFonts w:ascii="Times New Roman KZ" w:hAnsi="Times New Roman KZ"/>
          <w:sz w:val="26"/>
          <w:szCs w:val="26"/>
          <w:lang w:val="en-US"/>
        </w:rPr>
        <w:t>C</w:t>
      </w:r>
      <w:r w:rsidRPr="00693AFA">
        <w:rPr>
          <w:rFonts w:ascii="Times New Roman KZ" w:hAnsi="Times New Roman KZ"/>
          <w:sz w:val="26"/>
          <w:szCs w:val="26"/>
          <w:lang w:val="en-US"/>
        </w:rPr>
        <w:t xml:space="preserve">ompany contain information about the Ombudsman with </w:t>
      </w:r>
      <w:r>
        <w:rPr>
          <w:rFonts w:ascii="Times New Roman KZ" w:hAnsi="Times New Roman KZ"/>
          <w:sz w:val="26"/>
          <w:szCs w:val="26"/>
          <w:lang w:val="en-US"/>
        </w:rPr>
        <w:t>his</w:t>
      </w:r>
      <w:r w:rsidRPr="00693AFA">
        <w:rPr>
          <w:rFonts w:ascii="Times New Roman KZ" w:hAnsi="Times New Roman KZ"/>
          <w:sz w:val="26"/>
          <w:szCs w:val="26"/>
          <w:lang w:val="en-US"/>
        </w:rPr>
        <w:t xml:space="preserve"> contact phone numbers and e-mail address.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693AFA"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693AFA">
        <w:rPr>
          <w:rFonts w:ascii="Times New Roman KZ" w:hAnsi="Times New Roman KZ"/>
          <w:sz w:val="26"/>
          <w:szCs w:val="26"/>
          <w:lang w:val="en-US"/>
        </w:rPr>
        <w:t xml:space="preserve">In 2018, there were no appeals </w:t>
      </w:r>
      <w:r>
        <w:rPr>
          <w:rFonts w:ascii="Times New Roman KZ" w:hAnsi="Times New Roman KZ"/>
          <w:sz w:val="26"/>
          <w:szCs w:val="26"/>
          <w:lang w:val="en-US"/>
        </w:rPr>
        <w:t>from</w:t>
      </w:r>
      <w:r w:rsidRPr="00693AFA">
        <w:rPr>
          <w:rFonts w:ascii="Times New Roman KZ" w:hAnsi="Times New Roman KZ"/>
          <w:sz w:val="26"/>
          <w:szCs w:val="26"/>
          <w:lang w:val="en-US"/>
        </w:rPr>
        <w:t xml:space="preserve"> employees to the Ombudsman </w:t>
      </w:r>
      <w:r>
        <w:rPr>
          <w:rFonts w:ascii="Times New Roman KZ" w:hAnsi="Times New Roman KZ"/>
          <w:sz w:val="26"/>
          <w:szCs w:val="26"/>
          <w:lang w:val="en-US"/>
        </w:rPr>
        <w:t>since there were no</w:t>
      </w:r>
      <w:r w:rsidRPr="00693AFA">
        <w:rPr>
          <w:rFonts w:ascii="Times New Roman KZ" w:hAnsi="Times New Roman KZ"/>
          <w:sz w:val="26"/>
          <w:szCs w:val="26"/>
          <w:lang w:val="en-US"/>
        </w:rPr>
        <w:t xml:space="preserve"> social and labor issues.</w:t>
      </w:r>
    </w:p>
    <w:p w:rsidR="00AF0F84" w:rsidRPr="00693AFA"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3E4FBB" w:rsidRDefault="00AF0F84" w:rsidP="00CF4A63">
      <w:pPr>
        <w:pStyle w:val="1"/>
        <w:numPr>
          <w:ilvl w:val="1"/>
          <w:numId w:val="5"/>
        </w:numPr>
        <w:spacing w:before="0" w:after="0" w:line="240" w:lineRule="auto"/>
        <w:ind w:right="-1"/>
        <w:jc w:val="both"/>
        <w:rPr>
          <w:rFonts w:ascii="Times New Roman KZ" w:hAnsi="Times New Roman KZ"/>
          <w:sz w:val="26"/>
          <w:szCs w:val="26"/>
          <w:lang w:val="en-US"/>
        </w:rPr>
      </w:pPr>
      <w:bookmarkStart w:id="7" w:name="_Toc499219422"/>
      <w:r>
        <w:rPr>
          <w:rFonts w:ascii="Times New Roman KZ" w:hAnsi="Times New Roman KZ"/>
          <w:sz w:val="26"/>
          <w:szCs w:val="26"/>
          <w:lang w:val="en-US"/>
        </w:rPr>
        <w:t>Anti</w:t>
      </w:r>
      <w:r w:rsidRPr="003E4FBB">
        <w:rPr>
          <w:rFonts w:ascii="Times New Roman KZ" w:hAnsi="Times New Roman KZ"/>
          <w:sz w:val="26"/>
          <w:szCs w:val="26"/>
          <w:lang w:val="en-US"/>
        </w:rPr>
        <w:t>-</w:t>
      </w:r>
      <w:r>
        <w:rPr>
          <w:rFonts w:ascii="Times New Roman KZ" w:hAnsi="Times New Roman KZ"/>
          <w:sz w:val="26"/>
          <w:szCs w:val="26"/>
          <w:lang w:val="en-US"/>
        </w:rPr>
        <w:t>corruption</w:t>
      </w:r>
      <w:r w:rsidRPr="003E4FBB">
        <w:rPr>
          <w:rFonts w:ascii="Times New Roman KZ" w:hAnsi="Times New Roman KZ"/>
          <w:sz w:val="26"/>
          <w:szCs w:val="26"/>
          <w:lang w:val="en-US"/>
        </w:rPr>
        <w:t xml:space="preserve"> </w:t>
      </w:r>
      <w:r>
        <w:rPr>
          <w:rFonts w:ascii="Times New Roman KZ" w:hAnsi="Times New Roman KZ"/>
          <w:sz w:val="26"/>
          <w:szCs w:val="26"/>
          <w:lang w:val="en-US"/>
        </w:rPr>
        <w:t>and</w:t>
      </w:r>
      <w:r w:rsidRPr="003E4FBB">
        <w:rPr>
          <w:rFonts w:ascii="Times New Roman KZ" w:hAnsi="Times New Roman KZ"/>
          <w:sz w:val="26"/>
          <w:szCs w:val="26"/>
          <w:lang w:val="en-US"/>
        </w:rPr>
        <w:t xml:space="preserve"> </w:t>
      </w:r>
      <w:r>
        <w:rPr>
          <w:rFonts w:ascii="Times New Roman KZ" w:hAnsi="Times New Roman KZ"/>
          <w:sz w:val="26"/>
          <w:szCs w:val="26"/>
          <w:lang w:val="en-US"/>
        </w:rPr>
        <w:t>fraud</w:t>
      </w:r>
      <w:r w:rsidRPr="003E4FBB">
        <w:rPr>
          <w:rFonts w:ascii="Times New Roman KZ" w:hAnsi="Times New Roman KZ"/>
          <w:sz w:val="26"/>
          <w:szCs w:val="26"/>
          <w:lang w:val="en-US"/>
        </w:rPr>
        <w:t xml:space="preserve"> </w:t>
      </w:r>
      <w:r>
        <w:rPr>
          <w:rFonts w:ascii="Times New Roman KZ" w:hAnsi="Times New Roman KZ"/>
          <w:sz w:val="26"/>
          <w:szCs w:val="26"/>
          <w:lang w:val="en-US"/>
        </w:rPr>
        <w:t>management</w:t>
      </w:r>
      <w:r w:rsidRPr="003E4FBB">
        <w:rPr>
          <w:rFonts w:ascii="Times New Roman KZ" w:hAnsi="Times New Roman KZ"/>
          <w:sz w:val="26"/>
          <w:szCs w:val="26"/>
          <w:lang w:val="en-US"/>
        </w:rPr>
        <w:t xml:space="preserve">, </w:t>
      </w:r>
      <w:r>
        <w:rPr>
          <w:rFonts w:ascii="Times New Roman KZ" w:hAnsi="Times New Roman KZ"/>
          <w:sz w:val="26"/>
          <w:szCs w:val="26"/>
          <w:lang w:val="en-US"/>
        </w:rPr>
        <w:t xml:space="preserve">settlement of corporate conflicts and </w:t>
      </w:r>
      <w:bookmarkEnd w:id="7"/>
      <w:r w:rsidRPr="003E4FBB">
        <w:rPr>
          <w:rFonts w:ascii="Times New Roman KZ" w:hAnsi="Times New Roman KZ"/>
          <w:sz w:val="26"/>
          <w:szCs w:val="26"/>
          <w:lang w:val="en-US"/>
        </w:rPr>
        <w:t>conflict of interest</w:t>
      </w:r>
      <w:r>
        <w:rPr>
          <w:rFonts w:ascii="Times New Roman KZ" w:hAnsi="Times New Roman KZ"/>
          <w:sz w:val="26"/>
          <w:szCs w:val="26"/>
          <w:lang w:val="en-US"/>
        </w:rPr>
        <w:t>s</w:t>
      </w:r>
    </w:p>
    <w:p w:rsidR="00AF0F84" w:rsidRPr="00785833"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9F71C6"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9F71C6">
        <w:rPr>
          <w:rFonts w:ascii="Times New Roman KZ" w:hAnsi="Times New Roman KZ"/>
          <w:sz w:val="26"/>
          <w:szCs w:val="26"/>
          <w:lang w:val="en-US"/>
        </w:rPr>
        <w:t xml:space="preserve">The main activities of the Company and the </w:t>
      </w:r>
      <w:r>
        <w:rPr>
          <w:rFonts w:ascii="Times New Roman KZ" w:hAnsi="Times New Roman KZ"/>
          <w:sz w:val="26"/>
          <w:szCs w:val="26"/>
          <w:lang w:val="en-US"/>
        </w:rPr>
        <w:t>g</w:t>
      </w:r>
      <w:r w:rsidRPr="009F71C6">
        <w:rPr>
          <w:rFonts w:ascii="Times New Roman KZ" w:hAnsi="Times New Roman KZ"/>
          <w:sz w:val="26"/>
          <w:szCs w:val="26"/>
          <w:lang w:val="en-US"/>
        </w:rPr>
        <w:t>eneral rules of anti-corruption behavior of officials and employees were regulated by UMP</w:t>
      </w:r>
      <w:r>
        <w:rPr>
          <w:rFonts w:ascii="Times New Roman KZ" w:hAnsi="Times New Roman KZ"/>
          <w:sz w:val="26"/>
          <w:szCs w:val="26"/>
          <w:lang w:val="en-US"/>
        </w:rPr>
        <w:t xml:space="preserve"> </w:t>
      </w:r>
      <w:r w:rsidRPr="009F71C6">
        <w:rPr>
          <w:rFonts w:ascii="Times New Roman KZ" w:hAnsi="Times New Roman KZ"/>
          <w:sz w:val="26"/>
          <w:szCs w:val="26"/>
          <w:lang w:val="en-US"/>
        </w:rPr>
        <w:t xml:space="preserve">JSC </w:t>
      </w:r>
      <w:r>
        <w:rPr>
          <w:rFonts w:ascii="Times New Roman KZ" w:hAnsi="Times New Roman KZ"/>
          <w:sz w:val="26"/>
          <w:szCs w:val="26"/>
          <w:lang w:val="en-US"/>
        </w:rPr>
        <w:t>Anti-Corruption and Fraud Management Policy</w:t>
      </w:r>
      <w:r w:rsidRPr="009F71C6">
        <w:rPr>
          <w:rFonts w:ascii="Times New Roman KZ" w:hAnsi="Times New Roman KZ"/>
          <w:sz w:val="26"/>
          <w:szCs w:val="26"/>
          <w:lang w:val="en-US"/>
        </w:rPr>
        <w:t xml:space="preserve"> (hereinafter</w:t>
      </w:r>
      <w:r>
        <w:rPr>
          <w:rFonts w:ascii="Times New Roman KZ" w:hAnsi="Times New Roman KZ"/>
          <w:sz w:val="26"/>
          <w:szCs w:val="26"/>
          <w:lang w:val="en-US"/>
        </w:rPr>
        <w:t xml:space="preserve"> referred to as </w:t>
      </w:r>
      <w:r w:rsidRPr="009F71C6">
        <w:rPr>
          <w:rFonts w:ascii="Times New Roman KZ" w:hAnsi="Times New Roman KZ"/>
          <w:sz w:val="26"/>
          <w:szCs w:val="26"/>
          <w:lang w:val="en-US"/>
        </w:rPr>
        <w:t>the Policy)</w:t>
      </w:r>
      <w:r>
        <w:rPr>
          <w:rFonts w:ascii="Times New Roman KZ" w:hAnsi="Times New Roman KZ"/>
          <w:sz w:val="26"/>
          <w:szCs w:val="26"/>
          <w:lang w:val="en-US"/>
        </w:rPr>
        <w:t xml:space="preserve"> </w:t>
      </w:r>
      <w:r w:rsidRPr="009F71C6">
        <w:rPr>
          <w:rFonts w:ascii="Times New Roman KZ" w:hAnsi="Times New Roman KZ"/>
          <w:sz w:val="26"/>
          <w:szCs w:val="26"/>
          <w:lang w:val="en-US"/>
        </w:rPr>
        <w:t xml:space="preserve">approved on 01.03.2014 by </w:t>
      </w:r>
      <w:r>
        <w:rPr>
          <w:rFonts w:ascii="Times New Roman KZ" w:hAnsi="Times New Roman KZ"/>
          <w:sz w:val="26"/>
          <w:szCs w:val="26"/>
          <w:lang w:val="en-US"/>
        </w:rPr>
        <w:t>Executive Board</w:t>
      </w:r>
      <w:r w:rsidRPr="009F71C6">
        <w:rPr>
          <w:rFonts w:ascii="Times New Roman KZ" w:hAnsi="Times New Roman KZ"/>
          <w:sz w:val="26"/>
          <w:szCs w:val="26"/>
          <w:lang w:val="en-US"/>
        </w:rPr>
        <w:t xml:space="preserve"> Chairman of the Company. The principles and provisions of this Policy are communicated to the staff through the corporate portal of the Company, as well as </w:t>
      </w:r>
      <w:r>
        <w:rPr>
          <w:rFonts w:ascii="Times New Roman KZ" w:hAnsi="Times New Roman KZ"/>
          <w:sz w:val="26"/>
          <w:szCs w:val="26"/>
          <w:lang w:val="en-US"/>
        </w:rPr>
        <w:t xml:space="preserve">by </w:t>
      </w:r>
      <w:r w:rsidRPr="009F71C6">
        <w:rPr>
          <w:rFonts w:ascii="Times New Roman KZ" w:hAnsi="Times New Roman KZ"/>
          <w:sz w:val="26"/>
          <w:szCs w:val="26"/>
          <w:lang w:val="en-US"/>
        </w:rPr>
        <w:t>departments heads.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9F71C6"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T</w:t>
      </w:r>
      <w:r w:rsidRPr="009F71C6">
        <w:rPr>
          <w:rFonts w:ascii="Times New Roman KZ" w:hAnsi="Times New Roman KZ"/>
          <w:sz w:val="26"/>
          <w:szCs w:val="26"/>
          <w:lang w:val="en-US"/>
        </w:rPr>
        <w:t xml:space="preserve">he Policy of </w:t>
      </w:r>
      <w:r>
        <w:rPr>
          <w:rFonts w:ascii="Times New Roman KZ" w:hAnsi="Times New Roman KZ"/>
          <w:sz w:val="26"/>
          <w:szCs w:val="26"/>
          <w:lang w:val="en-US"/>
        </w:rPr>
        <w:t>C</w:t>
      </w:r>
      <w:r w:rsidRPr="009F71C6">
        <w:rPr>
          <w:rFonts w:ascii="Times New Roman KZ" w:hAnsi="Times New Roman KZ"/>
          <w:sz w:val="26"/>
          <w:szCs w:val="26"/>
          <w:lang w:val="en-US"/>
        </w:rPr>
        <w:t xml:space="preserve">onfidential </w:t>
      </w:r>
      <w:r>
        <w:rPr>
          <w:rFonts w:ascii="Times New Roman KZ" w:hAnsi="Times New Roman KZ"/>
          <w:sz w:val="26"/>
          <w:szCs w:val="26"/>
          <w:lang w:val="en-US"/>
        </w:rPr>
        <w:t>R</w:t>
      </w:r>
      <w:r w:rsidRPr="009F71C6">
        <w:rPr>
          <w:rFonts w:ascii="Times New Roman KZ" w:hAnsi="Times New Roman KZ"/>
          <w:sz w:val="26"/>
          <w:szCs w:val="26"/>
          <w:lang w:val="en-US"/>
        </w:rPr>
        <w:t xml:space="preserve">eporting </w:t>
      </w:r>
      <w:r>
        <w:rPr>
          <w:rFonts w:ascii="Times New Roman KZ" w:hAnsi="Times New Roman KZ"/>
          <w:sz w:val="26"/>
          <w:szCs w:val="26"/>
          <w:lang w:val="en-US"/>
        </w:rPr>
        <w:t>about Potential</w:t>
      </w:r>
      <w:r w:rsidRPr="009F71C6">
        <w:rPr>
          <w:rFonts w:ascii="Times New Roman KZ" w:hAnsi="Times New Roman KZ"/>
          <w:sz w:val="26"/>
          <w:szCs w:val="26"/>
          <w:lang w:val="en-US"/>
        </w:rPr>
        <w:t xml:space="preserve"> or </w:t>
      </w:r>
      <w:r>
        <w:rPr>
          <w:rFonts w:ascii="Times New Roman KZ" w:hAnsi="Times New Roman KZ"/>
          <w:sz w:val="26"/>
          <w:szCs w:val="26"/>
          <w:lang w:val="en-US"/>
        </w:rPr>
        <w:t>Well-K</w:t>
      </w:r>
      <w:r w:rsidRPr="009F71C6">
        <w:rPr>
          <w:rFonts w:ascii="Times New Roman KZ" w:hAnsi="Times New Roman KZ"/>
          <w:sz w:val="26"/>
          <w:szCs w:val="26"/>
          <w:lang w:val="en-US"/>
        </w:rPr>
        <w:t xml:space="preserve">nown </w:t>
      </w:r>
      <w:r>
        <w:rPr>
          <w:rFonts w:ascii="Times New Roman KZ" w:hAnsi="Times New Roman KZ"/>
          <w:sz w:val="26"/>
          <w:szCs w:val="26"/>
          <w:lang w:val="en-US"/>
        </w:rPr>
        <w:t>F</w:t>
      </w:r>
      <w:r w:rsidRPr="009F71C6">
        <w:rPr>
          <w:rFonts w:ascii="Times New Roman KZ" w:hAnsi="Times New Roman KZ"/>
          <w:sz w:val="26"/>
          <w:szCs w:val="26"/>
          <w:lang w:val="en-US"/>
        </w:rPr>
        <w:t xml:space="preserve">acts of </w:t>
      </w:r>
      <w:r>
        <w:rPr>
          <w:rFonts w:ascii="Times New Roman KZ" w:hAnsi="Times New Roman KZ"/>
          <w:sz w:val="26"/>
          <w:szCs w:val="26"/>
          <w:lang w:val="en-US"/>
        </w:rPr>
        <w:t>F</w:t>
      </w:r>
      <w:r w:rsidRPr="009F71C6">
        <w:rPr>
          <w:rFonts w:ascii="Times New Roman KZ" w:hAnsi="Times New Roman KZ"/>
          <w:sz w:val="26"/>
          <w:szCs w:val="26"/>
          <w:lang w:val="en-US"/>
        </w:rPr>
        <w:t xml:space="preserve">raud, </w:t>
      </w:r>
      <w:r>
        <w:rPr>
          <w:rFonts w:ascii="Times New Roman KZ" w:hAnsi="Times New Roman KZ"/>
          <w:sz w:val="26"/>
          <w:szCs w:val="26"/>
          <w:lang w:val="en-US"/>
        </w:rPr>
        <w:t>V</w:t>
      </w:r>
      <w:r w:rsidRPr="009F71C6">
        <w:rPr>
          <w:rFonts w:ascii="Times New Roman KZ" w:hAnsi="Times New Roman KZ"/>
          <w:sz w:val="26"/>
          <w:szCs w:val="26"/>
          <w:lang w:val="en-US"/>
        </w:rPr>
        <w:t xml:space="preserve">iolations of </w:t>
      </w:r>
      <w:r>
        <w:rPr>
          <w:rFonts w:ascii="Times New Roman KZ" w:hAnsi="Times New Roman KZ"/>
          <w:sz w:val="26"/>
          <w:szCs w:val="26"/>
          <w:lang w:val="en-US"/>
        </w:rPr>
        <w:t>I</w:t>
      </w:r>
      <w:r w:rsidRPr="009F71C6">
        <w:rPr>
          <w:rFonts w:ascii="Times New Roman KZ" w:hAnsi="Times New Roman KZ"/>
          <w:sz w:val="26"/>
          <w:szCs w:val="26"/>
          <w:lang w:val="en-US"/>
        </w:rPr>
        <w:t xml:space="preserve">nternal </w:t>
      </w:r>
      <w:r>
        <w:rPr>
          <w:rFonts w:ascii="Times New Roman KZ" w:hAnsi="Times New Roman KZ"/>
          <w:sz w:val="26"/>
          <w:szCs w:val="26"/>
          <w:lang w:val="en-US"/>
        </w:rPr>
        <w:t>C</w:t>
      </w:r>
      <w:r w:rsidRPr="009F71C6">
        <w:rPr>
          <w:rFonts w:ascii="Times New Roman KZ" w:hAnsi="Times New Roman KZ"/>
          <w:sz w:val="26"/>
          <w:szCs w:val="26"/>
          <w:lang w:val="en-US"/>
        </w:rPr>
        <w:t xml:space="preserve">ontrol </w:t>
      </w:r>
      <w:r>
        <w:rPr>
          <w:rFonts w:ascii="Times New Roman KZ" w:hAnsi="Times New Roman KZ"/>
          <w:sz w:val="26"/>
          <w:szCs w:val="26"/>
          <w:lang w:val="en-US"/>
        </w:rPr>
        <w:t>P</w:t>
      </w:r>
      <w:r w:rsidRPr="009F71C6">
        <w:rPr>
          <w:rFonts w:ascii="Times New Roman KZ" w:hAnsi="Times New Roman KZ"/>
          <w:sz w:val="26"/>
          <w:szCs w:val="26"/>
          <w:lang w:val="en-US"/>
        </w:rPr>
        <w:t xml:space="preserve">rocedures and </w:t>
      </w:r>
      <w:r>
        <w:rPr>
          <w:rFonts w:ascii="Times New Roman KZ" w:hAnsi="Times New Roman KZ"/>
          <w:sz w:val="26"/>
          <w:szCs w:val="26"/>
          <w:lang w:val="en-US"/>
        </w:rPr>
        <w:t>O</w:t>
      </w:r>
      <w:r w:rsidRPr="009F71C6">
        <w:rPr>
          <w:rFonts w:ascii="Times New Roman KZ" w:hAnsi="Times New Roman KZ"/>
          <w:sz w:val="26"/>
          <w:szCs w:val="26"/>
          <w:lang w:val="en-US"/>
        </w:rPr>
        <w:t xml:space="preserve">ther </w:t>
      </w:r>
      <w:r>
        <w:rPr>
          <w:rFonts w:ascii="Times New Roman KZ" w:hAnsi="Times New Roman KZ"/>
          <w:sz w:val="26"/>
          <w:szCs w:val="26"/>
          <w:lang w:val="en-US"/>
        </w:rPr>
        <w:t>S</w:t>
      </w:r>
      <w:r w:rsidRPr="009F71C6">
        <w:rPr>
          <w:rFonts w:ascii="Times New Roman KZ" w:hAnsi="Times New Roman KZ"/>
          <w:sz w:val="26"/>
          <w:szCs w:val="26"/>
          <w:lang w:val="en-US"/>
        </w:rPr>
        <w:t>tandards of NAC Kazatomprom</w:t>
      </w:r>
      <w:r>
        <w:rPr>
          <w:rFonts w:ascii="Times New Roman KZ" w:hAnsi="Times New Roman KZ"/>
          <w:sz w:val="26"/>
          <w:szCs w:val="26"/>
          <w:lang w:val="en-US"/>
        </w:rPr>
        <w:t xml:space="preserve"> </w:t>
      </w:r>
      <w:r w:rsidRPr="009F71C6">
        <w:rPr>
          <w:rFonts w:ascii="Times New Roman KZ" w:hAnsi="Times New Roman KZ"/>
          <w:sz w:val="26"/>
          <w:szCs w:val="26"/>
          <w:lang w:val="en-US"/>
        </w:rPr>
        <w:t xml:space="preserve">JSC in the Company introduced by </w:t>
      </w:r>
      <w:r>
        <w:rPr>
          <w:rFonts w:ascii="Times New Roman KZ" w:hAnsi="Times New Roman KZ"/>
          <w:sz w:val="26"/>
          <w:szCs w:val="26"/>
          <w:lang w:val="en-US"/>
        </w:rPr>
        <w:t>the o</w:t>
      </w:r>
      <w:r w:rsidRPr="009F71C6">
        <w:rPr>
          <w:rFonts w:ascii="Times New Roman KZ" w:hAnsi="Times New Roman KZ"/>
          <w:sz w:val="26"/>
          <w:szCs w:val="26"/>
          <w:lang w:val="en-US"/>
        </w:rPr>
        <w:t xml:space="preserve">rder No. 389 </w:t>
      </w:r>
      <w:r>
        <w:rPr>
          <w:rFonts w:ascii="Times New Roman KZ" w:hAnsi="Times New Roman KZ"/>
          <w:sz w:val="26"/>
          <w:szCs w:val="26"/>
          <w:lang w:val="en-US"/>
        </w:rPr>
        <w:t xml:space="preserve">dated </w:t>
      </w:r>
      <w:r w:rsidRPr="009F71C6">
        <w:rPr>
          <w:rFonts w:ascii="Times New Roman KZ" w:hAnsi="Times New Roman KZ"/>
          <w:sz w:val="26"/>
          <w:szCs w:val="26"/>
          <w:lang w:val="en-US"/>
        </w:rPr>
        <w:t>02.07.2012 was applied</w:t>
      </w:r>
      <w:r w:rsidRPr="005213A3">
        <w:rPr>
          <w:rFonts w:ascii="Times New Roman KZ" w:hAnsi="Times New Roman KZ"/>
          <w:sz w:val="26"/>
          <w:szCs w:val="26"/>
          <w:lang w:val="en-US"/>
        </w:rPr>
        <w:t xml:space="preserve"> </w:t>
      </w:r>
      <w:r>
        <w:rPr>
          <w:rFonts w:ascii="Times New Roman KZ" w:hAnsi="Times New Roman KZ"/>
          <w:sz w:val="26"/>
          <w:szCs w:val="26"/>
          <w:lang w:val="en-US"/>
        </w:rPr>
        <w:t>for effective protection from</w:t>
      </w:r>
      <w:r w:rsidRPr="009F71C6">
        <w:rPr>
          <w:rFonts w:ascii="Times New Roman KZ" w:hAnsi="Times New Roman KZ"/>
          <w:sz w:val="26"/>
          <w:szCs w:val="26"/>
          <w:lang w:val="en-US"/>
        </w:rPr>
        <w:t xml:space="preserve"> risks and adequate </w:t>
      </w:r>
      <w:r>
        <w:rPr>
          <w:rFonts w:ascii="Times New Roman KZ" w:hAnsi="Times New Roman KZ"/>
          <w:sz w:val="26"/>
          <w:szCs w:val="26"/>
          <w:lang w:val="en-US"/>
        </w:rPr>
        <w:t>response to</w:t>
      </w:r>
      <w:r w:rsidRPr="009F71C6">
        <w:rPr>
          <w:rFonts w:ascii="Times New Roman KZ" w:hAnsi="Times New Roman KZ"/>
          <w:sz w:val="26"/>
          <w:szCs w:val="26"/>
          <w:lang w:val="en-US"/>
        </w:rPr>
        <w:t xml:space="preserve"> violations.</w:t>
      </w:r>
    </w:p>
    <w:p w:rsidR="00AF0F84" w:rsidRPr="009F71C6"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9F71C6"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Hotline numbers </w:t>
      </w:r>
      <w:r w:rsidRPr="00686A7C">
        <w:rPr>
          <w:rFonts w:ascii="Times New Roman KZ" w:hAnsi="Times New Roman KZ"/>
          <w:sz w:val="26"/>
          <w:szCs w:val="26"/>
          <w:lang w:val="en-US"/>
        </w:rPr>
        <w:t>and e-mail addresses</w:t>
      </w:r>
      <w:r>
        <w:rPr>
          <w:rFonts w:ascii="Times New Roman KZ" w:hAnsi="Times New Roman KZ"/>
          <w:sz w:val="26"/>
          <w:szCs w:val="26"/>
          <w:lang w:val="en-US"/>
        </w:rPr>
        <w:t>,</w:t>
      </w:r>
      <w:r w:rsidRPr="00686A7C">
        <w:rPr>
          <w:rFonts w:ascii="Times New Roman KZ" w:hAnsi="Times New Roman KZ"/>
          <w:sz w:val="26"/>
          <w:szCs w:val="26"/>
          <w:lang w:val="en-US"/>
        </w:rPr>
        <w:t xml:space="preserve"> website</w:t>
      </w:r>
      <w:r>
        <w:rPr>
          <w:rFonts w:ascii="Times New Roman KZ" w:hAnsi="Times New Roman KZ"/>
          <w:sz w:val="26"/>
          <w:szCs w:val="26"/>
          <w:lang w:val="en-US"/>
        </w:rPr>
        <w:t>,</w:t>
      </w:r>
      <w:r w:rsidRPr="00686A7C">
        <w:rPr>
          <w:rFonts w:ascii="Times New Roman KZ" w:hAnsi="Times New Roman KZ"/>
          <w:sz w:val="26"/>
          <w:szCs w:val="26"/>
          <w:lang w:val="en-US"/>
        </w:rPr>
        <w:t xml:space="preserve"> free line </w:t>
      </w:r>
      <w:r>
        <w:rPr>
          <w:rFonts w:ascii="Times New Roman KZ" w:hAnsi="Times New Roman KZ"/>
          <w:sz w:val="26"/>
          <w:szCs w:val="26"/>
          <w:lang w:val="en-US"/>
        </w:rPr>
        <w:t xml:space="preserve">of </w:t>
      </w:r>
      <w:r w:rsidRPr="00686A7C">
        <w:rPr>
          <w:rFonts w:ascii="Times New Roman KZ" w:hAnsi="Times New Roman KZ"/>
          <w:sz w:val="26"/>
          <w:szCs w:val="26"/>
          <w:lang w:val="en-US"/>
        </w:rPr>
        <w:t>independent external organizations such as Deloitte</w:t>
      </w:r>
      <w:r>
        <w:rPr>
          <w:rFonts w:ascii="Times New Roman KZ" w:hAnsi="Times New Roman KZ"/>
          <w:sz w:val="26"/>
          <w:szCs w:val="26"/>
          <w:lang w:val="en-US"/>
        </w:rPr>
        <w:t xml:space="preserve">, </w:t>
      </w:r>
      <w:r w:rsidRPr="00686A7C">
        <w:rPr>
          <w:rFonts w:ascii="Times New Roman KZ" w:hAnsi="Times New Roman KZ"/>
          <w:sz w:val="26"/>
          <w:szCs w:val="26"/>
          <w:lang w:val="en-US"/>
        </w:rPr>
        <w:t>providing hotline services in three languages</w:t>
      </w:r>
      <w:r>
        <w:rPr>
          <w:rFonts w:ascii="Times New Roman KZ" w:hAnsi="Times New Roman KZ"/>
          <w:sz w:val="26"/>
          <w:szCs w:val="26"/>
          <w:lang w:val="en-US"/>
        </w:rPr>
        <w:t>, are posted o</w:t>
      </w:r>
      <w:r w:rsidRPr="00686A7C">
        <w:rPr>
          <w:rFonts w:ascii="Times New Roman KZ" w:hAnsi="Times New Roman KZ"/>
          <w:sz w:val="26"/>
          <w:szCs w:val="26"/>
          <w:lang w:val="en-US"/>
        </w:rPr>
        <w:t xml:space="preserve">n </w:t>
      </w:r>
      <w:r>
        <w:rPr>
          <w:rFonts w:ascii="Times New Roman KZ" w:hAnsi="Times New Roman KZ"/>
          <w:sz w:val="26"/>
          <w:szCs w:val="26"/>
          <w:lang w:val="en-US"/>
        </w:rPr>
        <w:t xml:space="preserve">information </w:t>
      </w:r>
      <w:r w:rsidRPr="00686A7C">
        <w:rPr>
          <w:rFonts w:ascii="Times New Roman KZ" w:hAnsi="Times New Roman KZ"/>
          <w:sz w:val="26"/>
          <w:szCs w:val="26"/>
          <w:lang w:val="en-US"/>
        </w:rPr>
        <w:t>boards and on the corporate portal</w:t>
      </w:r>
      <w:r>
        <w:rPr>
          <w:rFonts w:ascii="Times New Roman KZ" w:hAnsi="Times New Roman KZ"/>
          <w:sz w:val="26"/>
          <w:szCs w:val="26"/>
          <w:lang w:val="en-US"/>
        </w:rPr>
        <w:t xml:space="preserve"> of the</w:t>
      </w:r>
      <w:r w:rsidRPr="00686A7C">
        <w:rPr>
          <w:rFonts w:ascii="Times New Roman KZ" w:hAnsi="Times New Roman KZ"/>
          <w:sz w:val="26"/>
          <w:szCs w:val="26"/>
          <w:lang w:val="en-US"/>
        </w:rPr>
        <w:t xml:space="preserve"> Compan</w:t>
      </w:r>
      <w:r>
        <w:rPr>
          <w:rFonts w:ascii="Times New Roman KZ" w:hAnsi="Times New Roman KZ"/>
          <w:sz w:val="26"/>
          <w:szCs w:val="26"/>
          <w:lang w:val="en-US"/>
        </w:rPr>
        <w:t xml:space="preserve">y, it provides for opportunity to </w:t>
      </w:r>
      <w:r w:rsidRPr="00686A7C">
        <w:rPr>
          <w:rFonts w:ascii="Times New Roman KZ" w:hAnsi="Times New Roman KZ"/>
          <w:sz w:val="26"/>
          <w:szCs w:val="26"/>
          <w:lang w:val="en-US"/>
        </w:rPr>
        <w:t>obtain from employees and interested persons</w:t>
      </w:r>
      <w:r>
        <w:rPr>
          <w:rFonts w:ascii="Times New Roman KZ" w:hAnsi="Times New Roman KZ"/>
          <w:sz w:val="26"/>
          <w:szCs w:val="26"/>
          <w:lang w:val="en-US"/>
        </w:rPr>
        <w:t xml:space="preserve"> the </w:t>
      </w:r>
      <w:r w:rsidRPr="00686A7C">
        <w:rPr>
          <w:rFonts w:ascii="Times New Roman KZ" w:hAnsi="Times New Roman KZ"/>
          <w:sz w:val="26"/>
          <w:szCs w:val="26"/>
          <w:lang w:val="en-US"/>
        </w:rPr>
        <w:t xml:space="preserve">information about the facts of corruption, fraud, violations of corporate ethics, </w:t>
      </w:r>
      <w:r>
        <w:rPr>
          <w:rFonts w:ascii="Times New Roman KZ" w:hAnsi="Times New Roman KZ"/>
          <w:sz w:val="26"/>
          <w:szCs w:val="26"/>
          <w:lang w:val="en-US"/>
        </w:rPr>
        <w:t>as well as</w:t>
      </w:r>
      <w:r w:rsidRPr="00686A7C">
        <w:rPr>
          <w:rFonts w:ascii="Times New Roman KZ" w:hAnsi="Times New Roman KZ"/>
          <w:sz w:val="26"/>
          <w:szCs w:val="26"/>
          <w:lang w:val="en-US"/>
        </w:rPr>
        <w:t xml:space="preserve"> about illegal actions of </w:t>
      </w:r>
      <w:r>
        <w:rPr>
          <w:rFonts w:ascii="Times New Roman KZ" w:hAnsi="Times New Roman KZ"/>
          <w:sz w:val="26"/>
          <w:szCs w:val="26"/>
          <w:lang w:val="en-US"/>
        </w:rPr>
        <w:t xml:space="preserve">the Company </w:t>
      </w:r>
      <w:r w:rsidRPr="00686A7C">
        <w:rPr>
          <w:rFonts w:ascii="Times New Roman KZ" w:hAnsi="Times New Roman KZ"/>
          <w:sz w:val="26"/>
          <w:szCs w:val="26"/>
          <w:lang w:val="en-US"/>
        </w:rPr>
        <w:t>officers.</w:t>
      </w:r>
    </w:p>
    <w:p w:rsidR="00AF0F84" w:rsidRPr="00785833"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683BC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An </w:t>
      </w:r>
      <w:r w:rsidRPr="00915B3A">
        <w:rPr>
          <w:rFonts w:ascii="Times New Roman KZ" w:hAnsi="Times New Roman KZ"/>
          <w:sz w:val="26"/>
          <w:szCs w:val="26"/>
          <w:lang w:val="en-US"/>
        </w:rPr>
        <w:t xml:space="preserve">anti-corruption monitoring of the Company as a quasi-public sector entity was </w:t>
      </w:r>
      <w:r>
        <w:rPr>
          <w:rFonts w:ascii="Times New Roman KZ" w:hAnsi="Times New Roman KZ"/>
          <w:sz w:val="26"/>
          <w:szCs w:val="26"/>
          <w:lang w:val="en-US"/>
        </w:rPr>
        <w:t>performed</w:t>
      </w:r>
      <w:r w:rsidRPr="00ED6914">
        <w:rPr>
          <w:rFonts w:ascii="Times New Roman KZ" w:hAnsi="Times New Roman KZ"/>
          <w:sz w:val="26"/>
          <w:szCs w:val="26"/>
          <w:lang w:val="en-US"/>
        </w:rPr>
        <w:t xml:space="preserve"> </w:t>
      </w:r>
      <w:r>
        <w:rPr>
          <w:rFonts w:ascii="Times New Roman KZ" w:hAnsi="Times New Roman KZ"/>
          <w:sz w:val="26"/>
          <w:szCs w:val="26"/>
          <w:lang w:val="en-US"/>
        </w:rPr>
        <w:t>i</w:t>
      </w:r>
      <w:r w:rsidRPr="00915B3A">
        <w:rPr>
          <w:rFonts w:ascii="Times New Roman KZ" w:hAnsi="Times New Roman KZ"/>
          <w:sz w:val="26"/>
          <w:szCs w:val="26"/>
          <w:lang w:val="en-US"/>
        </w:rPr>
        <w:t xml:space="preserve">n order to assess the law enforcement practice </w:t>
      </w:r>
      <w:r>
        <w:rPr>
          <w:rFonts w:ascii="Times New Roman KZ" w:hAnsi="Times New Roman KZ"/>
          <w:sz w:val="26"/>
          <w:szCs w:val="26"/>
          <w:lang w:val="en-US"/>
        </w:rPr>
        <w:t>related to</w:t>
      </w:r>
      <w:r w:rsidRPr="00915B3A">
        <w:rPr>
          <w:rFonts w:ascii="Times New Roman KZ" w:hAnsi="Times New Roman KZ"/>
          <w:sz w:val="26"/>
          <w:szCs w:val="26"/>
          <w:lang w:val="en-US"/>
        </w:rPr>
        <w:t xml:space="preserve"> anti-corruption in accordance with the requirements </w:t>
      </w:r>
      <w:r>
        <w:rPr>
          <w:rFonts w:ascii="Times New Roman KZ" w:hAnsi="Times New Roman KZ"/>
          <w:sz w:val="26"/>
          <w:szCs w:val="26"/>
          <w:lang w:val="en-US"/>
        </w:rPr>
        <w:t>o</w:t>
      </w:r>
      <w:r w:rsidRPr="00915B3A">
        <w:rPr>
          <w:rFonts w:ascii="Times New Roman KZ" w:hAnsi="Times New Roman KZ"/>
          <w:sz w:val="26"/>
          <w:szCs w:val="26"/>
          <w:lang w:val="en-US"/>
        </w:rPr>
        <w:t>f the anti-corruption</w:t>
      </w:r>
      <w:r>
        <w:rPr>
          <w:rFonts w:ascii="Times New Roman KZ" w:hAnsi="Times New Roman KZ"/>
          <w:sz w:val="26"/>
          <w:szCs w:val="26"/>
          <w:lang w:val="en-US"/>
        </w:rPr>
        <w:t xml:space="preserve"> L</w:t>
      </w:r>
      <w:r w:rsidRPr="00915B3A">
        <w:rPr>
          <w:rFonts w:ascii="Times New Roman KZ" w:hAnsi="Times New Roman KZ"/>
          <w:sz w:val="26"/>
          <w:szCs w:val="26"/>
          <w:lang w:val="en-US"/>
        </w:rPr>
        <w:t>aw of the R</w:t>
      </w:r>
      <w:r>
        <w:rPr>
          <w:rFonts w:ascii="Times New Roman KZ" w:hAnsi="Times New Roman KZ"/>
          <w:sz w:val="26"/>
          <w:szCs w:val="26"/>
          <w:lang w:val="en-US"/>
        </w:rPr>
        <w:t>K</w:t>
      </w:r>
      <w:r w:rsidRPr="00915B3A">
        <w:rPr>
          <w:rFonts w:ascii="Times New Roman KZ" w:hAnsi="Times New Roman KZ"/>
          <w:sz w:val="26"/>
          <w:szCs w:val="26"/>
          <w:lang w:val="en-US"/>
        </w:rPr>
        <w:t xml:space="preserve"> No. 410-V</w:t>
      </w:r>
      <w:r>
        <w:rPr>
          <w:rFonts w:ascii="Times New Roman KZ" w:hAnsi="Times New Roman KZ"/>
          <w:sz w:val="26"/>
          <w:szCs w:val="26"/>
          <w:lang w:val="en-US"/>
        </w:rPr>
        <w:t xml:space="preserve"> dated</w:t>
      </w:r>
      <w:r w:rsidRPr="00915B3A">
        <w:rPr>
          <w:rFonts w:ascii="Times New Roman KZ" w:hAnsi="Times New Roman KZ"/>
          <w:sz w:val="26"/>
          <w:szCs w:val="26"/>
          <w:lang w:val="en-US"/>
        </w:rPr>
        <w:t xml:space="preserve"> 18.11.2015. </w:t>
      </w:r>
      <w:r>
        <w:rPr>
          <w:rFonts w:ascii="Times New Roman KZ" w:hAnsi="Times New Roman KZ"/>
          <w:sz w:val="26"/>
          <w:szCs w:val="26"/>
          <w:lang w:val="en-US"/>
        </w:rPr>
        <w:t xml:space="preserve">Based on the </w:t>
      </w:r>
      <w:r w:rsidRPr="00915B3A">
        <w:rPr>
          <w:rFonts w:ascii="Times New Roman KZ" w:hAnsi="Times New Roman KZ"/>
          <w:sz w:val="26"/>
          <w:szCs w:val="26"/>
          <w:lang w:val="en-US"/>
        </w:rPr>
        <w:t>monitoring</w:t>
      </w:r>
      <w:r>
        <w:rPr>
          <w:rFonts w:ascii="Times New Roman KZ" w:hAnsi="Times New Roman KZ"/>
          <w:sz w:val="26"/>
          <w:szCs w:val="26"/>
          <w:lang w:val="en-US"/>
        </w:rPr>
        <w:t xml:space="preserve"> results t</w:t>
      </w:r>
      <w:r w:rsidRPr="00915B3A">
        <w:rPr>
          <w:rFonts w:ascii="Times New Roman KZ" w:hAnsi="Times New Roman KZ"/>
          <w:sz w:val="26"/>
          <w:szCs w:val="26"/>
          <w:lang w:val="en-US"/>
        </w:rPr>
        <w:t>he conclusion about absence of corruption risks (corruption offenses) facts</w:t>
      </w:r>
      <w:r>
        <w:rPr>
          <w:rFonts w:ascii="Times New Roman KZ" w:hAnsi="Times New Roman KZ"/>
          <w:sz w:val="26"/>
          <w:szCs w:val="26"/>
          <w:lang w:val="en-US"/>
        </w:rPr>
        <w:t>,</w:t>
      </w:r>
      <w:r w:rsidRPr="00915B3A">
        <w:rPr>
          <w:rFonts w:ascii="Times New Roman KZ" w:hAnsi="Times New Roman KZ"/>
          <w:sz w:val="26"/>
          <w:szCs w:val="26"/>
          <w:lang w:val="en-US"/>
        </w:rPr>
        <w:t xml:space="preserve"> high level of anti-corruption culture and efficiency of the operating Policy of </w:t>
      </w:r>
      <w:r>
        <w:rPr>
          <w:rFonts w:ascii="Times New Roman KZ" w:hAnsi="Times New Roman KZ"/>
          <w:sz w:val="26"/>
          <w:szCs w:val="26"/>
          <w:lang w:val="en-US"/>
        </w:rPr>
        <w:t>the Company</w:t>
      </w:r>
      <w:r w:rsidRPr="00915B3A">
        <w:rPr>
          <w:rFonts w:ascii="Times New Roman KZ" w:hAnsi="Times New Roman KZ"/>
          <w:sz w:val="26"/>
          <w:szCs w:val="26"/>
          <w:lang w:val="en-US"/>
        </w:rPr>
        <w:t xml:space="preserve"> </w:t>
      </w:r>
      <w:r>
        <w:rPr>
          <w:rFonts w:ascii="Times New Roman KZ" w:hAnsi="Times New Roman KZ"/>
          <w:sz w:val="26"/>
          <w:szCs w:val="26"/>
          <w:lang w:val="en-US"/>
        </w:rPr>
        <w:t>wa</w:t>
      </w:r>
      <w:r w:rsidRPr="00915B3A">
        <w:rPr>
          <w:rFonts w:ascii="Times New Roman KZ" w:hAnsi="Times New Roman KZ"/>
          <w:sz w:val="26"/>
          <w:szCs w:val="26"/>
          <w:lang w:val="en-US"/>
        </w:rPr>
        <w:t xml:space="preserve">s made. </w:t>
      </w:r>
      <w:r>
        <w:rPr>
          <w:rFonts w:ascii="Times New Roman KZ" w:hAnsi="Times New Roman KZ"/>
          <w:sz w:val="26"/>
          <w:szCs w:val="26"/>
          <w:lang w:val="en-US"/>
        </w:rPr>
        <w:t>Employees</w:t>
      </w:r>
      <w:r w:rsidRPr="00915B3A">
        <w:rPr>
          <w:rFonts w:ascii="Times New Roman KZ" w:hAnsi="Times New Roman KZ"/>
          <w:sz w:val="26"/>
          <w:szCs w:val="26"/>
          <w:lang w:val="en-US"/>
        </w:rPr>
        <w:t xml:space="preserve"> are willing to accept and </w:t>
      </w:r>
      <w:r w:rsidRPr="00915B3A">
        <w:rPr>
          <w:rFonts w:ascii="Times New Roman KZ" w:hAnsi="Times New Roman KZ"/>
          <w:sz w:val="26"/>
          <w:szCs w:val="26"/>
          <w:lang w:val="en-US"/>
        </w:rPr>
        <w:lastRenderedPageBreak/>
        <w:t xml:space="preserve">positively evaluate ongoing anti-corruption activities. </w:t>
      </w:r>
      <w:r w:rsidRPr="00683BC4">
        <w:rPr>
          <w:rFonts w:ascii="Times New Roman KZ" w:hAnsi="Times New Roman KZ"/>
          <w:sz w:val="26"/>
          <w:szCs w:val="26"/>
          <w:lang w:val="en-US"/>
        </w:rPr>
        <w:t>There were no signs of discontent and social tension.</w:t>
      </w:r>
    </w:p>
    <w:p w:rsidR="00AF0F84" w:rsidRPr="00683BC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BE430E">
        <w:rPr>
          <w:rFonts w:ascii="Times New Roman KZ" w:hAnsi="Times New Roman KZ"/>
          <w:sz w:val="26"/>
          <w:szCs w:val="26"/>
          <w:lang w:val="en-US"/>
        </w:rPr>
        <w:t xml:space="preserve">Due to the absence of realized corruption risks, there </w:t>
      </w:r>
      <w:r>
        <w:rPr>
          <w:rFonts w:ascii="Times New Roman KZ" w:hAnsi="Times New Roman KZ"/>
          <w:sz w:val="26"/>
          <w:szCs w:val="26"/>
          <w:lang w:val="en-US"/>
        </w:rPr>
        <w:t>is no reason</w:t>
      </w:r>
      <w:r w:rsidRPr="00BE430E">
        <w:rPr>
          <w:rFonts w:ascii="Times New Roman KZ" w:hAnsi="Times New Roman KZ"/>
          <w:sz w:val="26"/>
          <w:szCs w:val="26"/>
          <w:lang w:val="en-US"/>
        </w:rPr>
        <w:t xml:space="preserve"> for external or internal anti-corruption analysis.</w:t>
      </w:r>
    </w:p>
    <w:p w:rsidR="00AF0F84" w:rsidRPr="00BE430E"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785833"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785833">
        <w:rPr>
          <w:rFonts w:ascii="Times New Roman KZ" w:hAnsi="Times New Roman KZ"/>
          <w:sz w:val="26"/>
          <w:szCs w:val="26"/>
          <w:lang w:val="en-US"/>
        </w:rPr>
        <w:t xml:space="preserve">Seven preventive meetings of the </w:t>
      </w:r>
      <w:r w:rsidR="00A75F15">
        <w:rPr>
          <w:rFonts w:ascii="Times New Roman KZ" w:hAnsi="Times New Roman KZ"/>
          <w:sz w:val="26"/>
          <w:szCs w:val="26"/>
          <w:lang w:val="en-US"/>
        </w:rPr>
        <w:t>staff</w:t>
      </w:r>
      <w:r w:rsidRPr="00785833">
        <w:rPr>
          <w:rFonts w:ascii="Times New Roman KZ" w:hAnsi="Times New Roman KZ"/>
          <w:sz w:val="26"/>
          <w:szCs w:val="26"/>
          <w:lang w:val="en-US"/>
        </w:rPr>
        <w:t xml:space="preserve"> with the representatives of Management on Religious Affairs of East Kazakhstan Region, Department of National Security</w:t>
      </w:r>
      <w:r w:rsidRPr="007E7198">
        <w:rPr>
          <w:rFonts w:ascii="Times New Roman KZ" w:hAnsi="Times New Roman KZ"/>
          <w:sz w:val="26"/>
          <w:szCs w:val="26"/>
          <w:lang w:val="en-US"/>
        </w:rPr>
        <w:t xml:space="preserve"> </w:t>
      </w:r>
      <w:r w:rsidRPr="00785833">
        <w:rPr>
          <w:rFonts w:ascii="Times New Roman KZ" w:hAnsi="Times New Roman KZ"/>
          <w:sz w:val="26"/>
          <w:szCs w:val="26"/>
          <w:lang w:val="en-US"/>
        </w:rPr>
        <w:t xml:space="preserve">Committee of East Kazakhstan Region, Department of Internal Affairs of East Kazakhstan Region were carried out in the Company during the period from 13.03.2018 to 16.03.2018 devoted to </w:t>
      </w:r>
      <w:r>
        <w:rPr>
          <w:rFonts w:ascii="Times New Roman KZ" w:hAnsi="Times New Roman KZ"/>
          <w:sz w:val="26"/>
          <w:szCs w:val="26"/>
          <w:lang w:val="en-US"/>
        </w:rPr>
        <w:t>t</w:t>
      </w:r>
      <w:r w:rsidRPr="00785833">
        <w:rPr>
          <w:rFonts w:ascii="Times New Roman KZ" w:hAnsi="Times New Roman KZ"/>
          <w:sz w:val="26"/>
          <w:szCs w:val="26"/>
          <w:lang w:val="en-US"/>
        </w:rPr>
        <w:t>he Issues of combating religious extremism and terrorism,</w:t>
      </w:r>
      <w:r>
        <w:rPr>
          <w:rFonts w:ascii="Times New Roman KZ" w:hAnsi="Times New Roman KZ"/>
          <w:sz w:val="26"/>
          <w:szCs w:val="26"/>
          <w:lang w:val="en-US"/>
        </w:rPr>
        <w:t xml:space="preserve"> </w:t>
      </w:r>
      <w:r w:rsidRPr="00785833">
        <w:rPr>
          <w:rFonts w:ascii="Times New Roman KZ" w:hAnsi="Times New Roman KZ"/>
          <w:sz w:val="26"/>
          <w:szCs w:val="26"/>
          <w:lang w:val="en-US"/>
        </w:rPr>
        <w:t>Prevention of theft and fraud.</w:t>
      </w:r>
    </w:p>
    <w:p w:rsidR="00AF0F84" w:rsidRPr="005064FD" w:rsidRDefault="00AF0F84" w:rsidP="00AF0F84">
      <w:pPr>
        <w:autoSpaceDE w:val="0"/>
        <w:autoSpaceDN w:val="0"/>
        <w:adjustRightInd w:val="0"/>
        <w:spacing w:after="0" w:line="240" w:lineRule="auto"/>
        <w:ind w:right="-1"/>
        <w:jc w:val="both"/>
        <w:rPr>
          <w:rFonts w:ascii="Times New Roman KZ" w:hAnsi="Times New Roman KZ"/>
          <w:sz w:val="26"/>
          <w:szCs w:val="26"/>
          <w:highlight w:val="yellow"/>
          <w:lang w:val="en-US"/>
        </w:rPr>
      </w:pPr>
    </w:p>
    <w:p w:rsidR="00AF0F84" w:rsidRPr="00E352A5"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E352A5">
        <w:rPr>
          <w:rFonts w:ascii="Times New Roman KZ" w:hAnsi="Times New Roman KZ"/>
          <w:sz w:val="26"/>
          <w:szCs w:val="26"/>
          <w:lang w:val="en-US"/>
        </w:rPr>
        <w:t xml:space="preserve">Procurement procedures are monitored in accordance with </w:t>
      </w:r>
      <w:r w:rsidRPr="00E352A5">
        <w:rPr>
          <w:rFonts w:ascii="Times New Roman KZ" w:hAnsi="Times New Roman KZ"/>
          <w:sz w:val="26"/>
          <w:szCs w:val="26"/>
          <w:lang w:val="en-US"/>
        </w:rPr>
        <w:br/>
        <w:t>I.19.0009-16 Procedure for Potential Supplier Inspection to minimize the possibility of property damage, corruption risks, as well as to protect business reputation of the Company as the subject of quasi-public sector.</w:t>
      </w:r>
    </w:p>
    <w:p w:rsidR="00AF0F84" w:rsidRPr="00D75317"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B72880" w:rsidRDefault="00AF0F84" w:rsidP="00F87D0A">
      <w:pPr>
        <w:pStyle w:val="1"/>
        <w:numPr>
          <w:ilvl w:val="0"/>
          <w:numId w:val="6"/>
        </w:numPr>
        <w:spacing w:before="0" w:after="0" w:line="240" w:lineRule="auto"/>
        <w:ind w:left="284" w:right="-1" w:hanging="284"/>
        <w:jc w:val="both"/>
        <w:rPr>
          <w:rFonts w:ascii="Times New Roman KZ" w:hAnsi="Times New Roman KZ"/>
          <w:sz w:val="26"/>
          <w:szCs w:val="26"/>
          <w:lang w:val="en-US"/>
        </w:rPr>
      </w:pPr>
      <w:r>
        <w:rPr>
          <w:rFonts w:ascii="Times New Roman KZ" w:hAnsi="Times New Roman KZ"/>
          <w:sz w:val="26"/>
          <w:szCs w:val="26"/>
          <w:lang w:val="en-US"/>
        </w:rPr>
        <w:t xml:space="preserve">Measures for </w:t>
      </w:r>
      <w:r w:rsidR="000D0A9B">
        <w:rPr>
          <w:rFonts w:ascii="Times New Roman KZ" w:hAnsi="Times New Roman KZ"/>
          <w:sz w:val="26"/>
          <w:szCs w:val="26"/>
          <w:lang w:val="en-US"/>
        </w:rPr>
        <w:t>occupational a</w:t>
      </w:r>
      <w:r>
        <w:rPr>
          <w:rFonts w:ascii="Times New Roman KZ" w:hAnsi="Times New Roman KZ"/>
          <w:sz w:val="26"/>
          <w:szCs w:val="26"/>
          <w:lang w:val="en-US"/>
        </w:rPr>
        <w:t xml:space="preserve">nd environment </w:t>
      </w:r>
      <w:r w:rsidR="00007E83">
        <w:rPr>
          <w:rFonts w:ascii="Times New Roman KZ" w:hAnsi="Times New Roman KZ"/>
          <w:sz w:val="26"/>
          <w:szCs w:val="26"/>
          <w:lang w:val="en-US"/>
        </w:rPr>
        <w:t>safety</w:t>
      </w:r>
    </w:p>
    <w:p w:rsidR="00AF0F84" w:rsidRPr="008F449A" w:rsidRDefault="00AF0F84" w:rsidP="00AF0F84">
      <w:pPr>
        <w:spacing w:after="0" w:line="240" w:lineRule="auto"/>
        <w:ind w:right="-1"/>
        <w:jc w:val="both"/>
        <w:rPr>
          <w:rFonts w:ascii="Times New Roman KZ" w:hAnsi="Times New Roman KZ"/>
          <w:sz w:val="26"/>
          <w:szCs w:val="26"/>
          <w:lang w:val="en-US"/>
        </w:rPr>
      </w:pPr>
    </w:p>
    <w:p w:rsidR="00AF0F84" w:rsidRPr="00523756" w:rsidRDefault="00AF0F84" w:rsidP="00AF0F84">
      <w:pPr>
        <w:spacing w:after="0" w:line="240" w:lineRule="auto"/>
        <w:ind w:right="-1"/>
        <w:jc w:val="both"/>
        <w:rPr>
          <w:rFonts w:ascii="Times New Roman KZ" w:hAnsi="Times New Roman KZ"/>
          <w:sz w:val="26"/>
          <w:szCs w:val="26"/>
          <w:lang w:val="en-US"/>
        </w:rPr>
      </w:pPr>
      <w:r w:rsidRPr="00523756">
        <w:rPr>
          <w:rFonts w:ascii="Times New Roman KZ" w:hAnsi="Times New Roman KZ"/>
          <w:sz w:val="26"/>
          <w:szCs w:val="26"/>
          <w:lang w:val="en-US"/>
        </w:rPr>
        <w:t xml:space="preserve">The </w:t>
      </w:r>
      <w:r>
        <w:rPr>
          <w:rFonts w:ascii="Times New Roman KZ" w:hAnsi="Times New Roman KZ"/>
          <w:sz w:val="26"/>
          <w:szCs w:val="26"/>
          <w:lang w:val="en-US"/>
        </w:rPr>
        <w:t>C</w:t>
      </w:r>
      <w:r w:rsidRPr="00523756">
        <w:rPr>
          <w:rFonts w:ascii="Times New Roman KZ" w:hAnsi="Times New Roman KZ"/>
          <w:sz w:val="26"/>
          <w:szCs w:val="26"/>
          <w:lang w:val="en-US"/>
        </w:rPr>
        <w:t xml:space="preserve">ompany is fully aware of its responsibility for ensuring trouble-free production activities, safe working conditions for employees and maintaining the health of </w:t>
      </w:r>
      <w:r>
        <w:rPr>
          <w:rFonts w:ascii="Times New Roman KZ" w:hAnsi="Times New Roman KZ"/>
          <w:sz w:val="26"/>
          <w:szCs w:val="26"/>
          <w:lang w:val="en-US"/>
        </w:rPr>
        <w:t>people</w:t>
      </w:r>
      <w:r w:rsidRPr="00523756">
        <w:rPr>
          <w:rFonts w:ascii="Times New Roman KZ" w:hAnsi="Times New Roman KZ"/>
          <w:sz w:val="26"/>
          <w:szCs w:val="26"/>
          <w:lang w:val="en-US"/>
        </w:rPr>
        <w:t xml:space="preserve"> living in </w:t>
      </w:r>
      <w:r>
        <w:rPr>
          <w:rFonts w:ascii="Times New Roman KZ" w:hAnsi="Times New Roman KZ"/>
          <w:sz w:val="26"/>
          <w:szCs w:val="26"/>
          <w:lang w:val="en-US"/>
        </w:rPr>
        <w:t>operations area</w:t>
      </w:r>
      <w:r w:rsidRPr="00523756">
        <w:rPr>
          <w:rFonts w:ascii="Times New Roman KZ" w:hAnsi="Times New Roman KZ"/>
          <w:sz w:val="26"/>
          <w:szCs w:val="26"/>
          <w:lang w:val="en-US"/>
        </w:rPr>
        <w:t>.</w:t>
      </w:r>
    </w:p>
    <w:p w:rsidR="00AF0F84" w:rsidRPr="00523756" w:rsidRDefault="00AF0F84" w:rsidP="00AF0F84">
      <w:pPr>
        <w:spacing w:after="0" w:line="240" w:lineRule="auto"/>
        <w:ind w:right="-1"/>
        <w:jc w:val="both"/>
        <w:rPr>
          <w:rFonts w:ascii="Times New Roman KZ" w:hAnsi="Times New Roman KZ"/>
          <w:sz w:val="26"/>
          <w:szCs w:val="26"/>
          <w:lang w:val="en-US"/>
        </w:rPr>
      </w:pPr>
    </w:p>
    <w:p w:rsidR="00AF0F84" w:rsidRPr="00523756" w:rsidRDefault="00AF0F84" w:rsidP="00AF0F84">
      <w:pPr>
        <w:spacing w:after="0" w:line="240" w:lineRule="auto"/>
        <w:ind w:right="-1"/>
        <w:jc w:val="both"/>
        <w:rPr>
          <w:rFonts w:ascii="Times New Roman KZ" w:hAnsi="Times New Roman KZ"/>
          <w:sz w:val="26"/>
          <w:szCs w:val="26"/>
          <w:lang w:val="en-US"/>
        </w:rPr>
      </w:pPr>
      <w:r w:rsidRPr="00523756">
        <w:rPr>
          <w:rFonts w:ascii="Times New Roman KZ" w:hAnsi="Times New Roman KZ"/>
          <w:sz w:val="26"/>
          <w:szCs w:val="26"/>
          <w:lang w:val="en-US"/>
        </w:rPr>
        <w:t>The Company has implemented an integrated management system that meets the requirements of international standards IS</w:t>
      </w:r>
      <w:r>
        <w:rPr>
          <w:rFonts w:ascii="Times New Roman KZ" w:hAnsi="Times New Roman KZ"/>
          <w:sz w:val="26"/>
          <w:szCs w:val="26"/>
          <w:lang w:val="en-US"/>
        </w:rPr>
        <w:t>O</w:t>
      </w:r>
      <w:r w:rsidRPr="00523756">
        <w:rPr>
          <w:rFonts w:ascii="Times New Roman KZ" w:hAnsi="Times New Roman KZ"/>
          <w:sz w:val="26"/>
          <w:szCs w:val="26"/>
          <w:lang w:val="en-US"/>
        </w:rPr>
        <w:t>-14001 (environmental management system), ISO 9001 (quality management system), and BS OHSAS 18001 (</w:t>
      </w:r>
      <w:r>
        <w:rPr>
          <w:rFonts w:ascii="Times New Roman KZ" w:hAnsi="Times New Roman KZ"/>
          <w:sz w:val="26"/>
          <w:szCs w:val="26"/>
          <w:lang w:val="en-US"/>
        </w:rPr>
        <w:t xml:space="preserve">occupational </w:t>
      </w:r>
      <w:r w:rsidRPr="00523756">
        <w:rPr>
          <w:rFonts w:ascii="Times New Roman KZ" w:hAnsi="Times New Roman KZ"/>
          <w:sz w:val="26"/>
          <w:szCs w:val="26"/>
          <w:lang w:val="en-US"/>
        </w:rPr>
        <w:t>health and safety management system). In accordance with this system, the Company has organized work to comply with the requirements of the legislation of the Republic of Kazakhstan in the field of labor and environment</w:t>
      </w:r>
      <w:r w:rsidRPr="00DB7B98">
        <w:rPr>
          <w:rFonts w:ascii="Times New Roman KZ" w:hAnsi="Times New Roman KZ"/>
          <w:sz w:val="26"/>
          <w:szCs w:val="26"/>
          <w:lang w:val="en-US"/>
        </w:rPr>
        <w:t xml:space="preserve"> </w:t>
      </w:r>
      <w:r w:rsidRPr="00523756">
        <w:rPr>
          <w:rFonts w:ascii="Times New Roman KZ" w:hAnsi="Times New Roman KZ"/>
          <w:sz w:val="26"/>
          <w:szCs w:val="26"/>
          <w:lang w:val="en-US"/>
        </w:rPr>
        <w:t>protection, radiation and nuclear safety.</w:t>
      </w:r>
    </w:p>
    <w:p w:rsidR="00AF0F84" w:rsidRPr="00523756" w:rsidRDefault="00AF0F84" w:rsidP="00AF0F84">
      <w:pPr>
        <w:spacing w:after="0" w:line="240" w:lineRule="auto"/>
        <w:ind w:right="-1"/>
        <w:jc w:val="both"/>
        <w:rPr>
          <w:rFonts w:ascii="Times New Roman KZ" w:hAnsi="Times New Roman KZ"/>
          <w:sz w:val="26"/>
          <w:szCs w:val="26"/>
          <w:lang w:val="en-US"/>
        </w:rPr>
      </w:pPr>
    </w:p>
    <w:p w:rsidR="00AF0F84" w:rsidRPr="009D059F" w:rsidRDefault="00AF0F84" w:rsidP="00AF0F84">
      <w:pPr>
        <w:spacing w:after="0" w:line="240" w:lineRule="auto"/>
        <w:ind w:right="-1"/>
        <w:jc w:val="both"/>
        <w:rPr>
          <w:rFonts w:ascii="Times New Roman KZ" w:hAnsi="Times New Roman KZ"/>
          <w:sz w:val="26"/>
          <w:szCs w:val="26"/>
          <w:lang w:val="en-US"/>
        </w:rPr>
      </w:pPr>
      <w:r w:rsidRPr="009D059F">
        <w:rPr>
          <w:rFonts w:ascii="Times New Roman KZ" w:hAnsi="Times New Roman KZ"/>
          <w:sz w:val="26"/>
          <w:szCs w:val="26"/>
          <w:lang w:val="en-US"/>
        </w:rPr>
        <w:t xml:space="preserve">In 2018 Intercertifica TUV LLC together with </w:t>
      </w:r>
      <w:r w:rsidRPr="004956D5">
        <w:rPr>
          <w:rFonts w:ascii="Times New Roman KZ" w:hAnsi="Times New Roman KZ"/>
          <w:caps/>
          <w:sz w:val="26"/>
          <w:szCs w:val="26"/>
          <w:lang w:val="en-US"/>
        </w:rPr>
        <w:t>tüv</w:t>
      </w:r>
      <w:r w:rsidRPr="009D059F">
        <w:rPr>
          <w:rFonts w:ascii="Times New Roman KZ" w:hAnsi="Times New Roman KZ"/>
          <w:sz w:val="26"/>
          <w:szCs w:val="26"/>
          <w:lang w:val="en-US"/>
        </w:rPr>
        <w:t xml:space="preserve"> Thuringen </w:t>
      </w:r>
      <w:r>
        <w:rPr>
          <w:rFonts w:ascii="Times New Roman KZ" w:hAnsi="Times New Roman KZ"/>
          <w:sz w:val="26"/>
          <w:szCs w:val="26"/>
          <w:lang w:val="en-US"/>
        </w:rPr>
        <w:t xml:space="preserve">carried out </w:t>
      </w:r>
      <w:r w:rsidRPr="009D059F">
        <w:rPr>
          <w:rFonts w:ascii="Times New Roman KZ" w:hAnsi="Times New Roman KZ"/>
          <w:sz w:val="26"/>
          <w:szCs w:val="26"/>
          <w:lang w:val="en-US"/>
        </w:rPr>
        <w:t>a recertification audit</w:t>
      </w:r>
      <w:r w:rsidRPr="004956D5">
        <w:rPr>
          <w:rFonts w:ascii="Times New Roman KZ" w:hAnsi="Times New Roman KZ"/>
          <w:sz w:val="26"/>
          <w:szCs w:val="26"/>
          <w:lang w:val="en-US"/>
        </w:rPr>
        <w:t xml:space="preserve"> </w:t>
      </w:r>
      <w:r>
        <w:rPr>
          <w:rFonts w:ascii="Times New Roman KZ" w:hAnsi="Times New Roman KZ"/>
          <w:sz w:val="26"/>
          <w:szCs w:val="26"/>
          <w:lang w:val="en-US"/>
        </w:rPr>
        <w:t xml:space="preserve">in </w:t>
      </w:r>
      <w:r w:rsidRPr="009D059F">
        <w:rPr>
          <w:rFonts w:ascii="Times New Roman KZ" w:hAnsi="Times New Roman KZ"/>
          <w:sz w:val="26"/>
          <w:szCs w:val="26"/>
          <w:lang w:val="en-US"/>
        </w:rPr>
        <w:t xml:space="preserve">the Company. </w:t>
      </w:r>
      <w:r>
        <w:rPr>
          <w:rFonts w:ascii="Times New Roman KZ" w:hAnsi="Times New Roman KZ"/>
          <w:sz w:val="26"/>
          <w:szCs w:val="26"/>
          <w:lang w:val="en-US"/>
        </w:rPr>
        <w:t>The</w:t>
      </w:r>
      <w:r w:rsidRPr="009D059F">
        <w:rPr>
          <w:rFonts w:ascii="Times New Roman KZ" w:hAnsi="Times New Roman KZ"/>
          <w:sz w:val="26"/>
          <w:szCs w:val="26"/>
          <w:lang w:val="en-US"/>
        </w:rPr>
        <w:t xml:space="preserve"> certificate of compliance of </w:t>
      </w:r>
      <w:r>
        <w:rPr>
          <w:rFonts w:ascii="Times New Roman KZ" w:hAnsi="Times New Roman KZ"/>
          <w:sz w:val="26"/>
          <w:szCs w:val="26"/>
          <w:lang w:val="en-US"/>
        </w:rPr>
        <w:t>t</w:t>
      </w:r>
      <w:r w:rsidRPr="009D059F">
        <w:rPr>
          <w:rFonts w:ascii="Times New Roman KZ" w:hAnsi="Times New Roman KZ"/>
          <w:sz w:val="26"/>
          <w:szCs w:val="26"/>
          <w:lang w:val="en-US"/>
        </w:rPr>
        <w:t xml:space="preserve">he </w:t>
      </w:r>
      <w:r>
        <w:rPr>
          <w:rFonts w:ascii="Times New Roman KZ" w:hAnsi="Times New Roman KZ"/>
          <w:sz w:val="26"/>
          <w:szCs w:val="26"/>
          <w:lang w:val="en-US"/>
        </w:rPr>
        <w:t>C</w:t>
      </w:r>
      <w:r w:rsidRPr="009D059F">
        <w:rPr>
          <w:rFonts w:ascii="Times New Roman KZ" w:hAnsi="Times New Roman KZ"/>
          <w:sz w:val="26"/>
          <w:szCs w:val="26"/>
          <w:lang w:val="en-US"/>
        </w:rPr>
        <w:t>ompany management system with the requirements of new standards ISO 9001:2015, ISO 14001:2015</w:t>
      </w:r>
      <w:r>
        <w:rPr>
          <w:rFonts w:ascii="Times New Roman KZ" w:hAnsi="Times New Roman KZ"/>
          <w:sz w:val="26"/>
          <w:szCs w:val="26"/>
          <w:lang w:val="en-US"/>
        </w:rPr>
        <w:t>, as well as existing</w:t>
      </w:r>
      <w:r w:rsidRPr="009D059F">
        <w:rPr>
          <w:rFonts w:ascii="Times New Roman KZ" w:hAnsi="Times New Roman KZ"/>
          <w:sz w:val="26"/>
          <w:szCs w:val="26"/>
          <w:lang w:val="en-US"/>
        </w:rPr>
        <w:t xml:space="preserve"> BS OHSAS 18001:2007</w:t>
      </w:r>
      <w:r>
        <w:rPr>
          <w:rFonts w:ascii="Times New Roman KZ" w:hAnsi="Times New Roman KZ"/>
          <w:sz w:val="26"/>
          <w:szCs w:val="26"/>
          <w:lang w:val="en-US"/>
        </w:rPr>
        <w:t xml:space="preserve"> was issued</w:t>
      </w:r>
      <w:r w:rsidRPr="009D059F">
        <w:rPr>
          <w:rFonts w:ascii="Times New Roman KZ" w:hAnsi="Times New Roman KZ"/>
          <w:sz w:val="26"/>
          <w:szCs w:val="26"/>
          <w:lang w:val="en-US"/>
        </w:rPr>
        <w:t>.</w:t>
      </w:r>
    </w:p>
    <w:p w:rsidR="00AF0F84" w:rsidRPr="009D059F" w:rsidRDefault="00AF0F84" w:rsidP="00AF0F84">
      <w:pPr>
        <w:pStyle w:val="1"/>
        <w:spacing w:before="0" w:after="0" w:line="240" w:lineRule="auto"/>
        <w:ind w:right="-1" w:firstLine="709"/>
        <w:jc w:val="both"/>
        <w:rPr>
          <w:rFonts w:ascii="Times New Roman KZ" w:hAnsi="Times New Roman KZ"/>
          <w:sz w:val="26"/>
          <w:szCs w:val="26"/>
          <w:lang w:val="en-US"/>
        </w:rPr>
      </w:pPr>
    </w:p>
    <w:p w:rsidR="00AF0F84" w:rsidRPr="00122B05" w:rsidRDefault="00AF0F84" w:rsidP="00F87D0A">
      <w:pPr>
        <w:pStyle w:val="1"/>
        <w:spacing w:before="0" w:after="0" w:line="240" w:lineRule="auto"/>
        <w:ind w:right="-1"/>
        <w:jc w:val="both"/>
        <w:rPr>
          <w:rFonts w:ascii="Times New Roman KZ" w:hAnsi="Times New Roman KZ"/>
          <w:sz w:val="26"/>
          <w:szCs w:val="26"/>
          <w:lang w:val="en-US"/>
        </w:rPr>
      </w:pPr>
      <w:r w:rsidRPr="00122B05">
        <w:rPr>
          <w:rFonts w:ascii="Times New Roman KZ" w:hAnsi="Times New Roman KZ"/>
          <w:sz w:val="26"/>
          <w:szCs w:val="26"/>
          <w:lang w:val="en-US"/>
        </w:rPr>
        <w:t xml:space="preserve">2.1.  </w:t>
      </w:r>
      <w:r>
        <w:rPr>
          <w:rFonts w:ascii="Times New Roman KZ" w:hAnsi="Times New Roman KZ"/>
          <w:sz w:val="26"/>
          <w:szCs w:val="26"/>
          <w:lang w:val="en-US"/>
        </w:rPr>
        <w:t>Assurance of occupational</w:t>
      </w:r>
      <w:r w:rsidRPr="00122B05">
        <w:rPr>
          <w:rFonts w:ascii="Times New Roman KZ" w:hAnsi="Times New Roman KZ"/>
          <w:sz w:val="26"/>
          <w:szCs w:val="26"/>
          <w:lang w:val="en-US"/>
        </w:rPr>
        <w:t xml:space="preserve"> </w:t>
      </w:r>
      <w:r>
        <w:rPr>
          <w:rFonts w:ascii="Times New Roman KZ" w:hAnsi="Times New Roman KZ"/>
          <w:sz w:val="26"/>
          <w:szCs w:val="26"/>
          <w:lang w:val="en-US"/>
        </w:rPr>
        <w:t>safety</w:t>
      </w:r>
      <w:r w:rsidRPr="00122B05">
        <w:rPr>
          <w:rFonts w:ascii="Times New Roman KZ" w:hAnsi="Times New Roman KZ"/>
          <w:sz w:val="26"/>
          <w:szCs w:val="26"/>
          <w:lang w:val="en-US"/>
        </w:rPr>
        <w:t xml:space="preserve"> </w:t>
      </w:r>
    </w:p>
    <w:p w:rsidR="00AF0F84" w:rsidRPr="008F449A" w:rsidRDefault="00AF0F84" w:rsidP="00AF0F84">
      <w:pPr>
        <w:tabs>
          <w:tab w:val="left" w:pos="996"/>
        </w:tabs>
        <w:spacing w:after="0" w:line="240" w:lineRule="auto"/>
        <w:ind w:right="-1" w:firstLine="709"/>
        <w:jc w:val="both"/>
        <w:rPr>
          <w:rFonts w:ascii="Times New Roman KZ" w:hAnsi="Times New Roman KZ"/>
          <w:sz w:val="26"/>
          <w:szCs w:val="26"/>
          <w:lang w:val="en-US"/>
        </w:rPr>
      </w:pPr>
    </w:p>
    <w:p w:rsidR="00AF0F84" w:rsidRPr="00122B05" w:rsidRDefault="00AF0F84" w:rsidP="00AF0F84">
      <w:pPr>
        <w:tabs>
          <w:tab w:val="left" w:pos="996"/>
        </w:tabs>
        <w:spacing w:after="0" w:line="240" w:lineRule="auto"/>
        <w:ind w:right="-1"/>
        <w:jc w:val="both"/>
        <w:rPr>
          <w:rFonts w:ascii="Times New Roman KZ" w:hAnsi="Times New Roman KZ"/>
          <w:sz w:val="26"/>
          <w:szCs w:val="26"/>
          <w:lang w:val="en-US"/>
        </w:rPr>
      </w:pPr>
      <w:r w:rsidRPr="00122B05">
        <w:rPr>
          <w:rFonts w:ascii="Times New Roman KZ" w:hAnsi="Times New Roman KZ"/>
          <w:sz w:val="26"/>
          <w:szCs w:val="26"/>
          <w:lang w:val="en-US"/>
        </w:rPr>
        <w:t xml:space="preserve">In 2018 </w:t>
      </w:r>
      <w:r>
        <w:rPr>
          <w:rFonts w:ascii="Times New Roman KZ" w:hAnsi="Times New Roman KZ"/>
          <w:sz w:val="26"/>
          <w:szCs w:val="26"/>
          <w:lang w:val="en-US"/>
        </w:rPr>
        <w:t xml:space="preserve">occupational </w:t>
      </w:r>
      <w:r w:rsidRPr="00122B05">
        <w:rPr>
          <w:rFonts w:ascii="Times New Roman KZ" w:hAnsi="Times New Roman KZ"/>
          <w:sz w:val="26"/>
          <w:szCs w:val="26"/>
          <w:lang w:val="en-US"/>
        </w:rPr>
        <w:t xml:space="preserve">health and safety management system was implemented in accordance with the laws of the Republic of Kazakhstan, regulatory and technical acts, </w:t>
      </w:r>
      <w:r>
        <w:rPr>
          <w:rFonts w:ascii="Times New Roman KZ" w:hAnsi="Times New Roman KZ"/>
          <w:sz w:val="26"/>
          <w:szCs w:val="26"/>
          <w:lang w:val="en-US"/>
        </w:rPr>
        <w:t>decrees</w:t>
      </w:r>
      <w:r w:rsidRPr="00122B05">
        <w:rPr>
          <w:rFonts w:ascii="Times New Roman KZ" w:hAnsi="Times New Roman KZ"/>
          <w:sz w:val="26"/>
          <w:szCs w:val="26"/>
          <w:lang w:val="en-US"/>
        </w:rPr>
        <w:t>, orders of the Company, the requirements of international standard OHSAS 18001, instructions and recommendations of the Sole shareholder, regulating</w:t>
      </w:r>
      <w:r>
        <w:rPr>
          <w:rFonts w:ascii="Times New Roman KZ" w:hAnsi="Times New Roman KZ"/>
          <w:sz w:val="26"/>
          <w:szCs w:val="26"/>
          <w:lang w:val="en-US"/>
        </w:rPr>
        <w:t xml:space="preserve"> production</w:t>
      </w:r>
      <w:r w:rsidRPr="00122B05">
        <w:rPr>
          <w:rFonts w:ascii="Times New Roman KZ" w:hAnsi="Times New Roman KZ"/>
          <w:sz w:val="26"/>
          <w:szCs w:val="26"/>
          <w:lang w:val="en-US"/>
        </w:rPr>
        <w:t xml:space="preserve"> safety requirements.</w:t>
      </w:r>
    </w:p>
    <w:p w:rsidR="00AF0F84" w:rsidRPr="008F449A" w:rsidRDefault="00AF0F84" w:rsidP="00AF0F84">
      <w:pPr>
        <w:tabs>
          <w:tab w:val="left" w:pos="996"/>
        </w:tabs>
        <w:spacing w:after="0" w:line="240" w:lineRule="auto"/>
        <w:ind w:right="-1" w:firstLine="709"/>
        <w:jc w:val="both"/>
        <w:rPr>
          <w:rFonts w:ascii="Times New Roman KZ" w:hAnsi="Times New Roman KZ"/>
          <w:sz w:val="26"/>
          <w:szCs w:val="26"/>
          <w:lang w:val="en-US"/>
        </w:rPr>
      </w:pPr>
    </w:p>
    <w:p w:rsidR="00AF0F84" w:rsidRPr="00F2731C" w:rsidRDefault="00AF0F84" w:rsidP="00AF0F84">
      <w:pPr>
        <w:tabs>
          <w:tab w:val="left" w:pos="996"/>
        </w:tabs>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F</w:t>
      </w:r>
      <w:r w:rsidRPr="00F2731C">
        <w:rPr>
          <w:rFonts w:ascii="Times New Roman KZ" w:hAnsi="Times New Roman KZ"/>
          <w:sz w:val="26"/>
          <w:szCs w:val="26"/>
          <w:lang w:val="en-US"/>
        </w:rPr>
        <w:t xml:space="preserve">inancing of measures to improve </w:t>
      </w:r>
      <w:r>
        <w:rPr>
          <w:rFonts w:ascii="Times New Roman KZ" w:hAnsi="Times New Roman KZ"/>
          <w:sz w:val="26"/>
          <w:szCs w:val="26"/>
          <w:lang w:val="en-US"/>
        </w:rPr>
        <w:t xml:space="preserve">labor </w:t>
      </w:r>
      <w:r w:rsidRPr="00F2731C">
        <w:rPr>
          <w:rFonts w:ascii="Times New Roman KZ" w:hAnsi="Times New Roman KZ"/>
          <w:sz w:val="26"/>
          <w:szCs w:val="26"/>
          <w:lang w:val="en-US"/>
        </w:rPr>
        <w:t>conditions, labor protection and sanitary and health</w:t>
      </w:r>
      <w:r w:rsidRPr="00642276">
        <w:rPr>
          <w:rFonts w:ascii="Times New Roman KZ" w:hAnsi="Times New Roman KZ"/>
          <w:sz w:val="26"/>
          <w:szCs w:val="26"/>
          <w:lang w:val="en-US"/>
        </w:rPr>
        <w:t xml:space="preserve"> </w:t>
      </w:r>
      <w:r>
        <w:rPr>
          <w:rFonts w:ascii="Times New Roman KZ" w:hAnsi="Times New Roman KZ"/>
          <w:sz w:val="26"/>
          <w:szCs w:val="26"/>
          <w:lang w:val="en-US"/>
        </w:rPr>
        <w:t>actions</w:t>
      </w:r>
      <w:r w:rsidRPr="0023204C">
        <w:rPr>
          <w:rFonts w:ascii="Times New Roman KZ" w:hAnsi="Times New Roman KZ"/>
          <w:sz w:val="26"/>
          <w:szCs w:val="26"/>
          <w:lang w:val="en-US"/>
        </w:rPr>
        <w:t xml:space="preserve"> </w:t>
      </w:r>
      <w:r>
        <w:rPr>
          <w:rFonts w:ascii="Times New Roman KZ" w:hAnsi="Times New Roman KZ"/>
          <w:sz w:val="26"/>
          <w:szCs w:val="26"/>
          <w:lang w:val="en-US"/>
        </w:rPr>
        <w:t>was of a</w:t>
      </w:r>
      <w:r w:rsidRPr="00F2731C">
        <w:rPr>
          <w:rFonts w:ascii="Times New Roman KZ" w:hAnsi="Times New Roman KZ"/>
          <w:sz w:val="26"/>
          <w:szCs w:val="26"/>
          <w:lang w:val="en-US"/>
        </w:rPr>
        <w:t xml:space="preserve"> priority</w:t>
      </w:r>
      <w:r>
        <w:rPr>
          <w:rFonts w:ascii="Times New Roman KZ" w:hAnsi="Times New Roman KZ"/>
          <w:sz w:val="26"/>
          <w:szCs w:val="26"/>
          <w:lang w:val="en-US"/>
        </w:rPr>
        <w:t xml:space="preserve"> to</w:t>
      </w:r>
      <w:r w:rsidRPr="00F2731C">
        <w:rPr>
          <w:rFonts w:ascii="Times New Roman KZ" w:hAnsi="Times New Roman KZ"/>
          <w:sz w:val="26"/>
          <w:szCs w:val="26"/>
          <w:lang w:val="en-US"/>
        </w:rPr>
        <w:t xml:space="preserve"> the Company. Comprehensive </w:t>
      </w:r>
      <w:r>
        <w:rPr>
          <w:rFonts w:ascii="Times New Roman KZ" w:hAnsi="Times New Roman KZ"/>
          <w:sz w:val="26"/>
          <w:szCs w:val="26"/>
          <w:lang w:val="en-US"/>
        </w:rPr>
        <w:t>P</w:t>
      </w:r>
      <w:r w:rsidRPr="00F2731C">
        <w:rPr>
          <w:rFonts w:ascii="Times New Roman KZ" w:hAnsi="Times New Roman KZ"/>
          <w:sz w:val="26"/>
          <w:szCs w:val="26"/>
          <w:lang w:val="en-US"/>
        </w:rPr>
        <w:t xml:space="preserve">lan for </w:t>
      </w:r>
      <w:r>
        <w:rPr>
          <w:rFonts w:ascii="Times New Roman KZ" w:hAnsi="Times New Roman KZ"/>
          <w:sz w:val="26"/>
          <w:szCs w:val="26"/>
          <w:lang w:val="en-US"/>
        </w:rPr>
        <w:t>I</w:t>
      </w:r>
      <w:r w:rsidRPr="00F2731C">
        <w:rPr>
          <w:rFonts w:ascii="Times New Roman KZ" w:hAnsi="Times New Roman KZ"/>
          <w:sz w:val="26"/>
          <w:szCs w:val="26"/>
          <w:lang w:val="en-US"/>
        </w:rPr>
        <w:t xml:space="preserve">mproving </w:t>
      </w:r>
      <w:r>
        <w:rPr>
          <w:rFonts w:ascii="Times New Roman KZ" w:hAnsi="Times New Roman KZ"/>
          <w:sz w:val="26"/>
          <w:szCs w:val="26"/>
          <w:lang w:val="en-US"/>
        </w:rPr>
        <w:t>Labor C</w:t>
      </w:r>
      <w:r w:rsidRPr="00F2731C">
        <w:rPr>
          <w:rFonts w:ascii="Times New Roman KZ" w:hAnsi="Times New Roman KZ"/>
          <w:sz w:val="26"/>
          <w:szCs w:val="26"/>
          <w:lang w:val="en-US"/>
        </w:rPr>
        <w:t xml:space="preserve">onditions, </w:t>
      </w:r>
      <w:r>
        <w:rPr>
          <w:rFonts w:ascii="Times New Roman KZ" w:hAnsi="Times New Roman KZ"/>
          <w:sz w:val="26"/>
          <w:szCs w:val="26"/>
          <w:lang w:val="en-US"/>
        </w:rPr>
        <w:t>L</w:t>
      </w:r>
      <w:r w:rsidRPr="00F2731C">
        <w:rPr>
          <w:rFonts w:ascii="Times New Roman KZ" w:hAnsi="Times New Roman KZ"/>
          <w:sz w:val="26"/>
          <w:szCs w:val="26"/>
          <w:lang w:val="en-US"/>
        </w:rPr>
        <w:t xml:space="preserve">abor </w:t>
      </w:r>
      <w:r>
        <w:rPr>
          <w:rFonts w:ascii="Times New Roman KZ" w:hAnsi="Times New Roman KZ"/>
          <w:sz w:val="26"/>
          <w:szCs w:val="26"/>
          <w:lang w:val="en-US"/>
        </w:rPr>
        <w:t>P</w:t>
      </w:r>
      <w:r w:rsidRPr="00F2731C">
        <w:rPr>
          <w:rFonts w:ascii="Times New Roman KZ" w:hAnsi="Times New Roman KZ"/>
          <w:sz w:val="26"/>
          <w:szCs w:val="26"/>
          <w:lang w:val="en-US"/>
        </w:rPr>
        <w:t xml:space="preserve">rotection and </w:t>
      </w:r>
      <w:r>
        <w:rPr>
          <w:rFonts w:ascii="Times New Roman KZ" w:hAnsi="Times New Roman KZ"/>
          <w:sz w:val="26"/>
          <w:szCs w:val="26"/>
          <w:lang w:val="en-US"/>
        </w:rPr>
        <w:t>S</w:t>
      </w:r>
      <w:r w:rsidRPr="00F2731C">
        <w:rPr>
          <w:rFonts w:ascii="Times New Roman KZ" w:hAnsi="Times New Roman KZ"/>
          <w:sz w:val="26"/>
          <w:szCs w:val="26"/>
          <w:lang w:val="en-US"/>
        </w:rPr>
        <w:t xml:space="preserve">anitary and </w:t>
      </w:r>
      <w:r>
        <w:rPr>
          <w:rFonts w:ascii="Times New Roman KZ" w:hAnsi="Times New Roman KZ"/>
          <w:sz w:val="26"/>
          <w:szCs w:val="26"/>
          <w:lang w:val="en-US"/>
        </w:rPr>
        <w:t>H</w:t>
      </w:r>
      <w:r w:rsidRPr="00F2731C">
        <w:rPr>
          <w:rFonts w:ascii="Times New Roman KZ" w:hAnsi="Times New Roman KZ"/>
          <w:sz w:val="26"/>
          <w:szCs w:val="26"/>
          <w:lang w:val="en-US"/>
        </w:rPr>
        <w:t xml:space="preserve">ealth </w:t>
      </w:r>
      <w:r>
        <w:rPr>
          <w:rFonts w:ascii="Times New Roman KZ" w:hAnsi="Times New Roman KZ"/>
          <w:sz w:val="26"/>
          <w:szCs w:val="26"/>
          <w:lang w:val="en-US"/>
        </w:rPr>
        <w:t>Actions</w:t>
      </w:r>
      <w:r w:rsidRPr="0023204C">
        <w:rPr>
          <w:rFonts w:ascii="Times New Roman KZ" w:hAnsi="Times New Roman KZ"/>
          <w:sz w:val="26"/>
          <w:szCs w:val="26"/>
          <w:lang w:val="en-US"/>
        </w:rPr>
        <w:t xml:space="preserve"> </w:t>
      </w:r>
      <w:r w:rsidRPr="00F2731C">
        <w:rPr>
          <w:rFonts w:ascii="Times New Roman KZ" w:hAnsi="Times New Roman KZ"/>
          <w:sz w:val="26"/>
          <w:szCs w:val="26"/>
          <w:lang w:val="en-US"/>
        </w:rPr>
        <w:t>for 2018 (hereinafter</w:t>
      </w:r>
      <w:r>
        <w:rPr>
          <w:rFonts w:ascii="Times New Roman KZ" w:hAnsi="Times New Roman KZ"/>
          <w:sz w:val="26"/>
          <w:szCs w:val="26"/>
          <w:lang w:val="en-US"/>
        </w:rPr>
        <w:t xml:space="preserve"> referred to as </w:t>
      </w:r>
      <w:r w:rsidRPr="00F2731C">
        <w:rPr>
          <w:rFonts w:ascii="Times New Roman KZ" w:hAnsi="Times New Roman KZ"/>
          <w:sz w:val="26"/>
          <w:szCs w:val="26"/>
          <w:lang w:val="en-US"/>
        </w:rPr>
        <w:t>the Comprehensive plan)</w:t>
      </w:r>
      <w:r>
        <w:rPr>
          <w:rFonts w:ascii="Times New Roman KZ" w:hAnsi="Times New Roman KZ"/>
          <w:sz w:val="26"/>
          <w:szCs w:val="26"/>
          <w:lang w:val="en-US"/>
        </w:rPr>
        <w:t xml:space="preserve"> was issued f</w:t>
      </w:r>
      <w:r w:rsidRPr="00F2731C">
        <w:rPr>
          <w:rFonts w:ascii="Times New Roman KZ" w:hAnsi="Times New Roman KZ"/>
          <w:sz w:val="26"/>
          <w:szCs w:val="26"/>
          <w:lang w:val="en-US"/>
        </w:rPr>
        <w:t>or these purposes</w:t>
      </w:r>
      <w:r>
        <w:rPr>
          <w:rFonts w:ascii="Times New Roman KZ" w:hAnsi="Times New Roman KZ"/>
          <w:sz w:val="26"/>
          <w:szCs w:val="26"/>
          <w:lang w:val="en-US"/>
        </w:rPr>
        <w:t xml:space="preserve"> </w:t>
      </w:r>
      <w:r w:rsidRPr="00F2731C">
        <w:rPr>
          <w:rFonts w:ascii="Times New Roman KZ" w:hAnsi="Times New Roman KZ"/>
          <w:sz w:val="26"/>
          <w:szCs w:val="26"/>
          <w:lang w:val="en-US"/>
        </w:rPr>
        <w:t xml:space="preserve">and </w:t>
      </w:r>
      <w:r w:rsidRPr="00F2731C">
        <w:rPr>
          <w:rFonts w:ascii="Times New Roman KZ" w:hAnsi="Times New Roman KZ"/>
          <w:sz w:val="26"/>
          <w:szCs w:val="26"/>
          <w:lang w:val="en-US"/>
        </w:rPr>
        <w:lastRenderedPageBreak/>
        <w:t xml:space="preserve">approved by </w:t>
      </w:r>
      <w:r>
        <w:rPr>
          <w:rFonts w:ascii="Times New Roman KZ" w:hAnsi="Times New Roman KZ"/>
          <w:sz w:val="26"/>
          <w:szCs w:val="26"/>
          <w:lang w:val="en-US"/>
        </w:rPr>
        <w:t>Senior</w:t>
      </w:r>
      <w:r w:rsidRPr="00F2731C">
        <w:rPr>
          <w:rFonts w:ascii="Times New Roman KZ" w:hAnsi="Times New Roman KZ"/>
          <w:sz w:val="26"/>
          <w:szCs w:val="26"/>
          <w:lang w:val="en-US"/>
        </w:rPr>
        <w:t xml:space="preserve"> Deputy</w:t>
      </w:r>
      <w:r>
        <w:rPr>
          <w:rFonts w:ascii="Times New Roman KZ" w:hAnsi="Times New Roman KZ"/>
          <w:sz w:val="26"/>
          <w:szCs w:val="26"/>
          <w:lang w:val="en-US"/>
        </w:rPr>
        <w:t xml:space="preserve"> Executive</w:t>
      </w:r>
      <w:r w:rsidRPr="00F2731C">
        <w:rPr>
          <w:rFonts w:ascii="Times New Roman KZ" w:hAnsi="Times New Roman KZ"/>
          <w:sz w:val="26"/>
          <w:szCs w:val="26"/>
          <w:lang w:val="en-US"/>
        </w:rPr>
        <w:t xml:space="preserve"> Chairman -</w:t>
      </w:r>
      <w:r>
        <w:rPr>
          <w:rFonts w:ascii="Times New Roman KZ" w:hAnsi="Times New Roman KZ"/>
          <w:sz w:val="26"/>
          <w:szCs w:val="26"/>
          <w:lang w:val="en-US"/>
        </w:rPr>
        <w:t xml:space="preserve"> </w:t>
      </w:r>
      <w:r w:rsidRPr="00D039C7">
        <w:rPr>
          <w:rFonts w:ascii="Times New Roman KZ" w:hAnsi="Times New Roman KZ"/>
          <w:sz w:val="26"/>
          <w:szCs w:val="26"/>
          <w:lang w:val="en-US"/>
        </w:rPr>
        <w:t>C</w:t>
      </w:r>
      <w:r w:rsidRPr="00D02A1F">
        <w:rPr>
          <w:rFonts w:ascii="Times New Roman KZ" w:hAnsi="Times New Roman KZ"/>
          <w:sz w:val="26"/>
          <w:szCs w:val="26"/>
          <w:lang w:val="en-US"/>
        </w:rPr>
        <w:t>hief Operating Officer</w:t>
      </w:r>
      <w:r w:rsidRPr="00E12FDA">
        <w:rPr>
          <w:rFonts w:ascii="Times New Roman KZ" w:hAnsi="Times New Roman KZ"/>
          <w:sz w:val="26"/>
          <w:szCs w:val="26"/>
          <w:lang w:val="en-US"/>
        </w:rPr>
        <w:t xml:space="preserve"> </w:t>
      </w:r>
      <w:r w:rsidRPr="00F2731C">
        <w:rPr>
          <w:rFonts w:ascii="Times New Roman KZ" w:hAnsi="Times New Roman KZ"/>
          <w:sz w:val="26"/>
          <w:szCs w:val="26"/>
          <w:lang w:val="en-US"/>
        </w:rPr>
        <w:t xml:space="preserve">on </w:t>
      </w:r>
      <w:r>
        <w:rPr>
          <w:rFonts w:ascii="Times New Roman KZ" w:hAnsi="Times New Roman KZ"/>
          <w:sz w:val="26"/>
          <w:szCs w:val="26"/>
          <w:lang w:val="en-US"/>
        </w:rPr>
        <w:t xml:space="preserve">December </w:t>
      </w:r>
      <w:r w:rsidRPr="00F2731C">
        <w:rPr>
          <w:rFonts w:ascii="Times New Roman KZ" w:hAnsi="Times New Roman KZ"/>
          <w:sz w:val="26"/>
          <w:szCs w:val="26"/>
          <w:lang w:val="en-US"/>
        </w:rPr>
        <w:t>11</w:t>
      </w:r>
      <w:r>
        <w:rPr>
          <w:rFonts w:ascii="Times New Roman KZ" w:hAnsi="Times New Roman KZ"/>
          <w:sz w:val="26"/>
          <w:szCs w:val="26"/>
          <w:lang w:val="en-US"/>
        </w:rPr>
        <w:t xml:space="preserve">, </w:t>
      </w:r>
      <w:r w:rsidRPr="00F2731C">
        <w:rPr>
          <w:rFonts w:ascii="Times New Roman KZ" w:hAnsi="Times New Roman KZ"/>
          <w:sz w:val="26"/>
          <w:szCs w:val="26"/>
          <w:lang w:val="en-US"/>
        </w:rPr>
        <w:t>2017.</w:t>
      </w:r>
    </w:p>
    <w:p w:rsidR="00AF0F84" w:rsidRPr="008F449A" w:rsidRDefault="00AF0F84" w:rsidP="00AF0F84">
      <w:pPr>
        <w:tabs>
          <w:tab w:val="left" w:pos="1392"/>
        </w:tabs>
        <w:spacing w:after="0" w:line="235" w:lineRule="auto"/>
        <w:ind w:firstLine="709"/>
        <w:jc w:val="both"/>
        <w:rPr>
          <w:rFonts w:ascii="Times New Roman KZ" w:hAnsi="Times New Roman KZ"/>
          <w:sz w:val="26"/>
          <w:szCs w:val="26"/>
          <w:lang w:val="en-US"/>
        </w:rPr>
      </w:pPr>
    </w:p>
    <w:p w:rsidR="00AF0F84" w:rsidRPr="003A46ED" w:rsidRDefault="00AF0F84" w:rsidP="00AF0F84">
      <w:pPr>
        <w:tabs>
          <w:tab w:val="left" w:pos="1392"/>
        </w:tabs>
        <w:spacing w:after="0" w:line="240" w:lineRule="auto"/>
        <w:ind w:right="-1"/>
        <w:jc w:val="both"/>
        <w:rPr>
          <w:rFonts w:ascii="Times New Roman KZ" w:hAnsi="Times New Roman KZ"/>
          <w:sz w:val="26"/>
          <w:szCs w:val="26"/>
          <w:lang w:val="en-US"/>
        </w:rPr>
      </w:pPr>
      <w:r w:rsidRPr="003A46ED">
        <w:rPr>
          <w:rFonts w:ascii="Times New Roman KZ" w:hAnsi="Times New Roman KZ"/>
          <w:sz w:val="26"/>
          <w:szCs w:val="26"/>
          <w:lang w:val="en-US"/>
        </w:rPr>
        <w:t xml:space="preserve">134 </w:t>
      </w:r>
      <w:r>
        <w:rPr>
          <w:rFonts w:ascii="Times New Roman KZ" w:hAnsi="Times New Roman KZ"/>
          <w:sz w:val="26"/>
          <w:szCs w:val="26"/>
          <w:lang w:val="en-US"/>
        </w:rPr>
        <w:t>actions</w:t>
      </w:r>
      <w:r w:rsidRPr="003A46ED">
        <w:rPr>
          <w:rFonts w:ascii="Times New Roman KZ" w:hAnsi="Times New Roman KZ"/>
          <w:sz w:val="26"/>
          <w:szCs w:val="26"/>
          <w:lang w:val="en-US"/>
        </w:rPr>
        <w:t xml:space="preserve"> were </w:t>
      </w:r>
      <w:r>
        <w:rPr>
          <w:rFonts w:ascii="Times New Roman KZ" w:hAnsi="Times New Roman KZ"/>
          <w:sz w:val="26"/>
          <w:szCs w:val="26"/>
          <w:lang w:val="en-US"/>
        </w:rPr>
        <w:t>performed</w:t>
      </w:r>
      <w:r w:rsidRPr="00D93332">
        <w:rPr>
          <w:rFonts w:ascii="Times New Roman KZ" w:hAnsi="Times New Roman KZ"/>
          <w:sz w:val="26"/>
          <w:szCs w:val="26"/>
          <w:lang w:val="en-US"/>
        </w:rPr>
        <w:t xml:space="preserve"> </w:t>
      </w:r>
      <w:r>
        <w:rPr>
          <w:rFonts w:ascii="Times New Roman KZ" w:hAnsi="Times New Roman KZ"/>
          <w:sz w:val="26"/>
          <w:szCs w:val="26"/>
          <w:lang w:val="en-US"/>
        </w:rPr>
        <w:t>as per</w:t>
      </w:r>
      <w:r w:rsidRPr="003A46ED">
        <w:rPr>
          <w:rFonts w:ascii="Times New Roman KZ" w:hAnsi="Times New Roman KZ"/>
          <w:sz w:val="26"/>
          <w:szCs w:val="26"/>
          <w:lang w:val="en-US"/>
        </w:rPr>
        <w:t xml:space="preserve"> Comprehensive plan, </w:t>
      </w:r>
      <w:r>
        <w:rPr>
          <w:rFonts w:ascii="Times New Roman KZ" w:hAnsi="Times New Roman KZ"/>
          <w:sz w:val="26"/>
          <w:szCs w:val="26"/>
          <w:lang w:val="en-US"/>
        </w:rPr>
        <w:t xml:space="preserve">KZT </w:t>
      </w:r>
      <w:r w:rsidRPr="003A46ED">
        <w:rPr>
          <w:rFonts w:ascii="Times New Roman KZ" w:hAnsi="Times New Roman KZ"/>
          <w:sz w:val="26"/>
          <w:szCs w:val="26"/>
          <w:lang w:val="en-US"/>
        </w:rPr>
        <w:t>100.7 m</w:t>
      </w:r>
      <w:r>
        <w:rPr>
          <w:rFonts w:ascii="Times New Roman KZ" w:hAnsi="Times New Roman KZ"/>
          <w:sz w:val="26"/>
          <w:szCs w:val="26"/>
          <w:lang w:val="en-US"/>
        </w:rPr>
        <w:t>ln</w:t>
      </w:r>
      <w:r w:rsidR="00D144A5">
        <w:rPr>
          <w:rFonts w:ascii="Times New Roman KZ" w:hAnsi="Times New Roman KZ"/>
          <w:sz w:val="26"/>
          <w:szCs w:val="26"/>
          <w:lang w:val="en-US"/>
        </w:rPr>
        <w:t>.</w:t>
      </w:r>
      <w:r w:rsidRPr="003A46ED">
        <w:rPr>
          <w:rFonts w:ascii="Times New Roman KZ" w:hAnsi="Times New Roman KZ"/>
          <w:sz w:val="26"/>
          <w:szCs w:val="26"/>
          <w:lang w:val="en-US"/>
        </w:rPr>
        <w:t xml:space="preserve"> was spent, including:</w:t>
      </w: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lang w:val="en-US"/>
        </w:rPr>
      </w:pPr>
      <w:r w:rsidRPr="003A46ED">
        <w:rPr>
          <w:rFonts w:ascii="Times New Roman KZ" w:hAnsi="Times New Roman KZ"/>
          <w:sz w:val="26"/>
          <w:szCs w:val="26"/>
          <w:lang w:val="en-US"/>
        </w:rPr>
        <w:t xml:space="preserve">■ </w:t>
      </w:r>
      <w:r>
        <w:rPr>
          <w:rFonts w:ascii="Times New Roman KZ" w:hAnsi="Times New Roman KZ"/>
          <w:sz w:val="26"/>
          <w:szCs w:val="26"/>
          <w:lang w:val="en-US"/>
        </w:rPr>
        <w:t xml:space="preserve">KZT </w:t>
      </w:r>
      <w:r w:rsidRPr="003A46ED">
        <w:rPr>
          <w:rFonts w:ascii="Times New Roman KZ" w:hAnsi="Times New Roman KZ"/>
          <w:sz w:val="26"/>
          <w:szCs w:val="26"/>
          <w:lang w:val="en-US"/>
        </w:rPr>
        <w:t xml:space="preserve">78.2 </w:t>
      </w:r>
      <w:r>
        <w:rPr>
          <w:rFonts w:ascii="Times New Roman KZ" w:hAnsi="Times New Roman KZ"/>
          <w:sz w:val="26"/>
          <w:szCs w:val="26"/>
          <w:lang w:val="en-US"/>
        </w:rPr>
        <w:t>mln</w:t>
      </w:r>
      <w:r w:rsidR="00D7591B">
        <w:rPr>
          <w:rFonts w:ascii="Times New Roman KZ" w:hAnsi="Times New Roman KZ"/>
          <w:sz w:val="26"/>
          <w:szCs w:val="26"/>
          <w:lang w:val="en-US"/>
        </w:rPr>
        <w:t>.</w:t>
      </w:r>
      <w:r w:rsidRPr="003A46ED">
        <w:rPr>
          <w:rFonts w:ascii="Times New Roman KZ" w:hAnsi="Times New Roman KZ"/>
          <w:sz w:val="26"/>
          <w:szCs w:val="26"/>
          <w:lang w:val="en-US"/>
        </w:rPr>
        <w:t xml:space="preserve"> </w:t>
      </w:r>
      <w:r>
        <w:rPr>
          <w:rFonts w:ascii="Times New Roman KZ" w:hAnsi="Times New Roman KZ"/>
          <w:sz w:val="26"/>
          <w:szCs w:val="26"/>
          <w:lang w:val="en-US"/>
        </w:rPr>
        <w:t>on</w:t>
      </w:r>
      <w:r w:rsidRPr="003A46ED">
        <w:rPr>
          <w:rFonts w:ascii="Times New Roman KZ" w:hAnsi="Times New Roman KZ"/>
          <w:sz w:val="26"/>
          <w:szCs w:val="26"/>
          <w:lang w:val="en-US"/>
        </w:rPr>
        <w:t xml:space="preserve"> 90 </w:t>
      </w:r>
      <w:r>
        <w:rPr>
          <w:rFonts w:ascii="Times New Roman KZ" w:hAnsi="Times New Roman KZ"/>
          <w:sz w:val="26"/>
          <w:szCs w:val="26"/>
          <w:lang w:val="en-US"/>
        </w:rPr>
        <w:t>actions</w:t>
      </w:r>
      <w:r w:rsidRPr="003A46ED">
        <w:rPr>
          <w:rFonts w:ascii="Times New Roman KZ" w:hAnsi="Times New Roman KZ"/>
          <w:sz w:val="26"/>
          <w:szCs w:val="26"/>
          <w:lang w:val="en-US"/>
        </w:rPr>
        <w:t xml:space="preserve"> aimed at </w:t>
      </w:r>
      <w:r>
        <w:rPr>
          <w:rFonts w:ascii="Times New Roman KZ" w:hAnsi="Times New Roman KZ"/>
          <w:sz w:val="26"/>
          <w:szCs w:val="26"/>
          <w:lang w:val="en-US"/>
        </w:rPr>
        <w:t>labor</w:t>
      </w:r>
      <w:r w:rsidRPr="003A46ED">
        <w:rPr>
          <w:rFonts w:ascii="Times New Roman KZ" w:hAnsi="Times New Roman KZ"/>
          <w:sz w:val="26"/>
          <w:szCs w:val="26"/>
          <w:lang w:val="en-US"/>
        </w:rPr>
        <w:t xml:space="preserve"> conditions improving, </w:t>
      </w:r>
      <w:r>
        <w:rPr>
          <w:rFonts w:ascii="Times New Roman KZ" w:hAnsi="Times New Roman KZ"/>
          <w:sz w:val="26"/>
          <w:szCs w:val="26"/>
          <w:lang w:val="en-US"/>
        </w:rPr>
        <w:t>labor</w:t>
      </w:r>
      <w:r w:rsidRPr="003A46ED">
        <w:rPr>
          <w:rFonts w:ascii="Times New Roman KZ" w:hAnsi="Times New Roman KZ"/>
          <w:sz w:val="26"/>
          <w:szCs w:val="26"/>
          <w:lang w:val="en-US"/>
        </w:rPr>
        <w:t xml:space="preserve"> conditions of 1,846 employees</w:t>
      </w:r>
      <w:r>
        <w:rPr>
          <w:rFonts w:ascii="Times New Roman KZ" w:hAnsi="Times New Roman KZ"/>
          <w:sz w:val="26"/>
          <w:szCs w:val="26"/>
          <w:lang w:val="en-US"/>
        </w:rPr>
        <w:t xml:space="preserve"> were improved</w:t>
      </w:r>
      <w:r w:rsidRPr="003A46ED">
        <w:rPr>
          <w:rFonts w:ascii="Times New Roman KZ" w:hAnsi="Times New Roman KZ"/>
          <w:sz w:val="26"/>
          <w:szCs w:val="26"/>
          <w:lang w:val="en-US"/>
        </w:rPr>
        <w:t>;</w:t>
      </w: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lang w:val="en-US"/>
        </w:rPr>
      </w:pPr>
      <w:r w:rsidRPr="003A46ED">
        <w:rPr>
          <w:rFonts w:ascii="Times New Roman KZ" w:hAnsi="Times New Roman KZ"/>
          <w:sz w:val="26"/>
          <w:szCs w:val="26"/>
          <w:lang w:val="en-US"/>
        </w:rPr>
        <w:t xml:space="preserve">■ </w:t>
      </w:r>
      <w:r>
        <w:rPr>
          <w:rFonts w:ascii="Times New Roman KZ" w:hAnsi="Times New Roman KZ"/>
          <w:sz w:val="26"/>
          <w:szCs w:val="26"/>
          <w:lang w:val="en-US"/>
        </w:rPr>
        <w:t xml:space="preserve">KZT </w:t>
      </w:r>
      <w:r w:rsidRPr="003A46ED">
        <w:rPr>
          <w:rFonts w:ascii="Times New Roman KZ" w:hAnsi="Times New Roman KZ"/>
          <w:sz w:val="26"/>
          <w:szCs w:val="26"/>
          <w:lang w:val="en-US"/>
        </w:rPr>
        <w:t xml:space="preserve">19.5 </w:t>
      </w:r>
      <w:r>
        <w:rPr>
          <w:rFonts w:ascii="Times New Roman KZ" w:hAnsi="Times New Roman KZ"/>
          <w:sz w:val="26"/>
          <w:szCs w:val="26"/>
          <w:lang w:val="en-US"/>
        </w:rPr>
        <w:t>mln</w:t>
      </w:r>
      <w:r w:rsidR="00D7591B">
        <w:rPr>
          <w:rFonts w:ascii="Times New Roman KZ" w:hAnsi="Times New Roman KZ"/>
          <w:sz w:val="26"/>
          <w:szCs w:val="26"/>
          <w:lang w:val="en-US"/>
        </w:rPr>
        <w:t>.</w:t>
      </w:r>
      <w:r w:rsidRPr="003A46ED">
        <w:rPr>
          <w:rFonts w:ascii="Times New Roman KZ" w:hAnsi="Times New Roman KZ"/>
          <w:sz w:val="26"/>
          <w:szCs w:val="26"/>
          <w:lang w:val="en-US"/>
        </w:rPr>
        <w:t xml:space="preserve"> </w:t>
      </w:r>
      <w:r>
        <w:rPr>
          <w:rFonts w:ascii="Times New Roman KZ" w:hAnsi="Times New Roman KZ"/>
          <w:sz w:val="26"/>
          <w:szCs w:val="26"/>
          <w:lang w:val="en-US"/>
        </w:rPr>
        <w:t>on</w:t>
      </w:r>
      <w:r w:rsidRPr="003A46ED">
        <w:rPr>
          <w:rFonts w:ascii="Times New Roman KZ" w:hAnsi="Times New Roman KZ"/>
          <w:sz w:val="26"/>
          <w:szCs w:val="26"/>
          <w:lang w:val="en-US"/>
        </w:rPr>
        <w:t xml:space="preserve"> 36 </w:t>
      </w:r>
      <w:r>
        <w:rPr>
          <w:rFonts w:ascii="Times New Roman KZ" w:hAnsi="Times New Roman KZ"/>
          <w:sz w:val="26"/>
          <w:szCs w:val="26"/>
          <w:lang w:val="en-US"/>
        </w:rPr>
        <w:t>activities</w:t>
      </w:r>
      <w:r w:rsidRPr="003A46ED">
        <w:rPr>
          <w:rFonts w:ascii="Times New Roman KZ" w:hAnsi="Times New Roman KZ"/>
          <w:sz w:val="26"/>
          <w:szCs w:val="26"/>
          <w:lang w:val="en-US"/>
        </w:rPr>
        <w:t xml:space="preserve"> to reduce the likelihood of injuries </w:t>
      </w:r>
      <w:r>
        <w:rPr>
          <w:rFonts w:ascii="Times New Roman KZ" w:hAnsi="Times New Roman KZ"/>
          <w:sz w:val="26"/>
          <w:szCs w:val="26"/>
          <w:lang w:val="en-US"/>
        </w:rPr>
        <w:t xml:space="preserve">and </w:t>
      </w:r>
      <w:r w:rsidRPr="003A46ED">
        <w:rPr>
          <w:rFonts w:ascii="Times New Roman KZ" w:hAnsi="Times New Roman KZ"/>
          <w:sz w:val="26"/>
          <w:szCs w:val="26"/>
          <w:lang w:val="en-US"/>
        </w:rPr>
        <w:t>accidents, reducing the likelihood of injuries to 513 employees;</w:t>
      </w: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lang w:val="en-US"/>
        </w:rPr>
      </w:pPr>
      <w:r w:rsidRPr="003A46ED">
        <w:rPr>
          <w:rFonts w:ascii="Times New Roman KZ" w:hAnsi="Times New Roman KZ"/>
          <w:sz w:val="26"/>
          <w:szCs w:val="26"/>
          <w:lang w:val="en-US"/>
        </w:rPr>
        <w:t xml:space="preserve">■ </w:t>
      </w:r>
      <w:r>
        <w:rPr>
          <w:rFonts w:ascii="Times New Roman KZ" w:hAnsi="Times New Roman KZ"/>
          <w:sz w:val="26"/>
          <w:szCs w:val="26"/>
          <w:lang w:val="en-US"/>
        </w:rPr>
        <w:t xml:space="preserve">KZT </w:t>
      </w:r>
      <w:r w:rsidRPr="003A46ED">
        <w:rPr>
          <w:rFonts w:ascii="Times New Roman KZ" w:hAnsi="Times New Roman KZ"/>
          <w:sz w:val="26"/>
          <w:szCs w:val="26"/>
          <w:lang w:val="en-US"/>
        </w:rPr>
        <w:t xml:space="preserve">3 </w:t>
      </w:r>
      <w:r>
        <w:rPr>
          <w:rFonts w:ascii="Times New Roman KZ" w:hAnsi="Times New Roman KZ"/>
          <w:sz w:val="26"/>
          <w:szCs w:val="26"/>
          <w:lang w:val="en-US"/>
        </w:rPr>
        <w:t>mln</w:t>
      </w:r>
      <w:r w:rsidR="00D7591B">
        <w:rPr>
          <w:rFonts w:ascii="Times New Roman KZ" w:hAnsi="Times New Roman KZ"/>
          <w:sz w:val="26"/>
          <w:szCs w:val="26"/>
          <w:lang w:val="en-US"/>
        </w:rPr>
        <w:t>.</w:t>
      </w:r>
      <w:r w:rsidRPr="003A46ED">
        <w:rPr>
          <w:rFonts w:ascii="Times New Roman KZ" w:hAnsi="Times New Roman KZ"/>
          <w:sz w:val="26"/>
          <w:szCs w:val="26"/>
          <w:lang w:val="en-US"/>
        </w:rPr>
        <w:t xml:space="preserve"> </w:t>
      </w:r>
      <w:r>
        <w:rPr>
          <w:rFonts w:ascii="Times New Roman KZ" w:hAnsi="Times New Roman KZ"/>
          <w:sz w:val="26"/>
          <w:szCs w:val="26"/>
          <w:lang w:val="en-US"/>
        </w:rPr>
        <w:t>on</w:t>
      </w:r>
      <w:r w:rsidRPr="003A46ED">
        <w:rPr>
          <w:rFonts w:ascii="Times New Roman KZ" w:hAnsi="Times New Roman KZ"/>
          <w:sz w:val="26"/>
          <w:szCs w:val="26"/>
          <w:lang w:val="en-US"/>
        </w:rPr>
        <w:t xml:space="preserve"> 8 </w:t>
      </w:r>
      <w:r>
        <w:rPr>
          <w:rFonts w:ascii="Times New Roman KZ" w:hAnsi="Times New Roman KZ"/>
          <w:sz w:val="26"/>
          <w:szCs w:val="26"/>
          <w:lang w:val="en-US"/>
        </w:rPr>
        <w:t>actions</w:t>
      </w:r>
      <w:r w:rsidRPr="003A46ED">
        <w:rPr>
          <w:rFonts w:ascii="Times New Roman KZ" w:hAnsi="Times New Roman KZ"/>
          <w:sz w:val="26"/>
          <w:szCs w:val="26"/>
          <w:lang w:val="en-US"/>
        </w:rPr>
        <w:t xml:space="preserve"> to reduce the overall morbidity, reducing the likelihood of morbidity for 77 employees.</w:t>
      </w:r>
    </w:p>
    <w:p w:rsidR="00AF0F84" w:rsidRDefault="00AF0F84" w:rsidP="00AF0F84">
      <w:pPr>
        <w:tabs>
          <w:tab w:val="left" w:pos="1392"/>
        </w:tabs>
        <w:spacing w:after="0" w:line="240" w:lineRule="auto"/>
        <w:ind w:right="-1"/>
        <w:jc w:val="both"/>
        <w:rPr>
          <w:rFonts w:ascii="Times New Roman KZ" w:hAnsi="Times New Roman KZ"/>
          <w:sz w:val="26"/>
          <w:szCs w:val="26"/>
          <w:lang w:val="en-US"/>
        </w:rPr>
      </w:pPr>
    </w:p>
    <w:p w:rsidR="00AF0F84" w:rsidRPr="003A46ED" w:rsidRDefault="00AF0F84" w:rsidP="00AF0F84">
      <w:pPr>
        <w:tabs>
          <w:tab w:val="left" w:pos="1392"/>
        </w:tabs>
        <w:spacing w:after="0" w:line="240" w:lineRule="auto"/>
        <w:ind w:right="-1"/>
        <w:jc w:val="both"/>
        <w:rPr>
          <w:rFonts w:ascii="Times New Roman KZ" w:hAnsi="Times New Roman KZ"/>
          <w:sz w:val="26"/>
          <w:szCs w:val="26"/>
          <w:lang w:val="en-US"/>
        </w:rPr>
      </w:pPr>
      <w:r w:rsidRPr="003A46ED">
        <w:rPr>
          <w:rFonts w:ascii="Times New Roman KZ" w:hAnsi="Times New Roman KZ"/>
          <w:sz w:val="26"/>
          <w:szCs w:val="26"/>
          <w:lang w:val="en-US"/>
        </w:rPr>
        <w:t xml:space="preserve">The </w:t>
      </w:r>
      <w:r>
        <w:rPr>
          <w:rFonts w:ascii="Times New Roman KZ" w:hAnsi="Times New Roman KZ"/>
          <w:sz w:val="26"/>
          <w:szCs w:val="26"/>
          <w:lang w:val="en-US"/>
        </w:rPr>
        <w:t>Company</w:t>
      </w:r>
      <w:r w:rsidRPr="003A46ED">
        <w:rPr>
          <w:rFonts w:ascii="Times New Roman KZ" w:hAnsi="Times New Roman KZ"/>
          <w:sz w:val="26"/>
          <w:szCs w:val="26"/>
          <w:lang w:val="en-US"/>
        </w:rPr>
        <w:t xml:space="preserve"> created proper sanitary conditions</w:t>
      </w:r>
      <w:r>
        <w:rPr>
          <w:rFonts w:ascii="Times New Roman KZ" w:hAnsi="Times New Roman KZ"/>
          <w:sz w:val="26"/>
          <w:szCs w:val="26"/>
          <w:lang w:val="en-US"/>
        </w:rPr>
        <w:t xml:space="preserve"> </w:t>
      </w:r>
      <w:r w:rsidRPr="003A46ED">
        <w:rPr>
          <w:rFonts w:ascii="Times New Roman KZ" w:hAnsi="Times New Roman KZ"/>
          <w:sz w:val="26"/>
          <w:szCs w:val="26"/>
          <w:lang w:val="en-US"/>
        </w:rPr>
        <w:t>-</w:t>
      </w:r>
      <w:r>
        <w:rPr>
          <w:rFonts w:ascii="Times New Roman KZ" w:hAnsi="Times New Roman KZ"/>
          <w:sz w:val="26"/>
          <w:szCs w:val="26"/>
          <w:lang w:val="en-US"/>
        </w:rPr>
        <w:t xml:space="preserve"> </w:t>
      </w:r>
      <w:r w:rsidRPr="003A46ED">
        <w:rPr>
          <w:rFonts w:ascii="Times New Roman KZ" w:hAnsi="Times New Roman KZ"/>
          <w:sz w:val="26"/>
          <w:szCs w:val="26"/>
          <w:lang w:val="en-US"/>
        </w:rPr>
        <w:t xml:space="preserve">showers, dryers, dressing rooms, washrooms, toilets, </w:t>
      </w:r>
      <w:r>
        <w:rPr>
          <w:rFonts w:ascii="Times New Roman KZ" w:hAnsi="Times New Roman KZ"/>
          <w:sz w:val="26"/>
          <w:szCs w:val="26"/>
          <w:lang w:val="en-US"/>
        </w:rPr>
        <w:t xml:space="preserve">and </w:t>
      </w:r>
      <w:r w:rsidRPr="003A46ED">
        <w:rPr>
          <w:rFonts w:ascii="Times New Roman KZ" w:hAnsi="Times New Roman KZ"/>
          <w:sz w:val="26"/>
          <w:szCs w:val="26"/>
          <w:lang w:val="en-US"/>
        </w:rPr>
        <w:t>rooms for eating equipped with necessary household appliances.</w:t>
      </w:r>
    </w:p>
    <w:p w:rsidR="00AF0F84" w:rsidRDefault="00AF0F84" w:rsidP="00AF0F84">
      <w:pPr>
        <w:tabs>
          <w:tab w:val="left" w:pos="1392"/>
        </w:tabs>
        <w:spacing w:after="0" w:line="240" w:lineRule="auto"/>
        <w:ind w:right="-1"/>
        <w:jc w:val="both"/>
        <w:rPr>
          <w:rFonts w:ascii="Times New Roman KZ" w:hAnsi="Times New Roman KZ"/>
          <w:sz w:val="26"/>
          <w:szCs w:val="26"/>
          <w:lang w:val="en-US"/>
        </w:rPr>
      </w:pPr>
    </w:p>
    <w:p w:rsidR="00AF0F84" w:rsidRDefault="00AF0F84" w:rsidP="00AF0F84">
      <w:pPr>
        <w:tabs>
          <w:tab w:val="left" w:pos="1392"/>
        </w:tabs>
        <w:spacing w:after="0" w:line="240" w:lineRule="auto"/>
        <w:ind w:right="-1"/>
        <w:jc w:val="both"/>
        <w:rPr>
          <w:rFonts w:ascii="Times New Roman KZ" w:hAnsi="Times New Roman KZ"/>
          <w:sz w:val="26"/>
          <w:szCs w:val="26"/>
          <w:lang w:val="en-US"/>
        </w:rPr>
      </w:pPr>
      <w:r w:rsidRPr="003A46ED">
        <w:rPr>
          <w:rFonts w:ascii="Times New Roman KZ" w:hAnsi="Times New Roman KZ"/>
          <w:sz w:val="26"/>
          <w:szCs w:val="26"/>
          <w:lang w:val="en-US"/>
        </w:rPr>
        <w:t xml:space="preserve">In 2018 employees were </w:t>
      </w:r>
      <w:r w:rsidRPr="00D15E59">
        <w:rPr>
          <w:rFonts w:ascii="Times New Roman KZ" w:hAnsi="Times New Roman KZ"/>
          <w:sz w:val="26"/>
          <w:szCs w:val="26"/>
          <w:lang w:val="en-US"/>
        </w:rPr>
        <w:t>in full measure</w:t>
      </w:r>
      <w:r w:rsidRPr="003A46ED">
        <w:rPr>
          <w:rFonts w:ascii="Times New Roman KZ" w:hAnsi="Times New Roman KZ"/>
          <w:sz w:val="26"/>
          <w:szCs w:val="26"/>
          <w:lang w:val="en-US"/>
        </w:rPr>
        <w:t xml:space="preserve"> provided with high-quality overalls and personal protective equipment.</w:t>
      </w:r>
    </w:p>
    <w:p w:rsidR="006143A0" w:rsidRDefault="006143A0" w:rsidP="00AF0F84">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415A11">
        <w:rPr>
          <w:rFonts w:ascii="Times New Roman KZ" w:hAnsi="Times New Roman KZ"/>
          <w:sz w:val="26"/>
          <w:szCs w:val="26"/>
          <w:lang w:val="en-US"/>
        </w:rPr>
        <w:t>Constant control over</w:t>
      </w:r>
      <w:r w:rsidRPr="00C854DC">
        <w:rPr>
          <w:rFonts w:ascii="Times New Roman KZ" w:hAnsi="Times New Roman KZ"/>
          <w:sz w:val="26"/>
          <w:szCs w:val="26"/>
          <w:lang w:val="en-US"/>
        </w:rPr>
        <w:t xml:space="preserve"> provision of employees with overalls, special footwear and other means of individual protection was carried out. In departments inventory of overalls condition, its rejection, control of compliance of terms of use to norms of free provision with overalls and special footwear at the expense of the employer was carried out</w:t>
      </w:r>
      <w:r w:rsidRPr="00C854DC">
        <w:rPr>
          <w:sz w:val="26"/>
          <w:szCs w:val="26"/>
          <w:lang w:val="en-US"/>
        </w:rPr>
        <w:t xml:space="preserve"> </w:t>
      </w:r>
      <w:r w:rsidRPr="00C854DC">
        <w:rPr>
          <w:rFonts w:ascii="Times New Roman KZ" w:hAnsi="Times New Roman KZ"/>
          <w:sz w:val="26"/>
          <w:szCs w:val="26"/>
          <w:lang w:val="en-US"/>
        </w:rPr>
        <w:t>on constant basis.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Labor protection costs amounted to KZT 1,025.7 mln. including: </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050ED9">
        <w:rPr>
          <w:rFonts w:ascii="Times New Roman KZ" w:hAnsi="Times New Roman KZ"/>
          <w:sz w:val="26"/>
          <w:szCs w:val="26"/>
          <w:lang w:val="en-US"/>
        </w:rPr>
        <w:t>I</w:t>
      </w:r>
      <w:r w:rsidRPr="00C854DC">
        <w:rPr>
          <w:rFonts w:ascii="Times New Roman KZ" w:hAnsi="Times New Roman KZ"/>
          <w:sz w:val="26"/>
          <w:szCs w:val="26"/>
          <w:lang w:val="en-US"/>
        </w:rPr>
        <w:t xml:space="preserve">ndividual protective equipment and protective equipment - KZT 236.6 mln.; </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050ED9">
        <w:rPr>
          <w:rFonts w:ascii="Times New Roman KZ" w:hAnsi="Times New Roman KZ"/>
          <w:sz w:val="26"/>
          <w:szCs w:val="26"/>
          <w:lang w:val="en-US"/>
        </w:rPr>
        <w:t>S</w:t>
      </w:r>
      <w:r w:rsidRPr="00C854DC">
        <w:rPr>
          <w:rFonts w:ascii="Times New Roman KZ" w:hAnsi="Times New Roman KZ"/>
          <w:sz w:val="26"/>
          <w:szCs w:val="26"/>
          <w:lang w:val="en-US"/>
        </w:rPr>
        <w:t>ervices for provision with medicinal and prophylactic food and milk KZT 248.9 mln.;</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050ED9">
        <w:rPr>
          <w:rFonts w:ascii="Times New Roman KZ" w:hAnsi="Times New Roman KZ"/>
          <w:sz w:val="26"/>
          <w:szCs w:val="26"/>
          <w:lang w:val="en-US"/>
        </w:rPr>
        <w:t>S</w:t>
      </w:r>
      <w:r w:rsidRPr="00C854DC">
        <w:rPr>
          <w:rFonts w:ascii="Times New Roman KZ" w:hAnsi="Times New Roman KZ"/>
          <w:sz w:val="26"/>
          <w:szCs w:val="26"/>
          <w:lang w:val="en-US"/>
        </w:rPr>
        <w:t>pecial cleaning services and detergents KZT 244.2 mln</w:t>
      </w:r>
      <w:r w:rsidR="00D7591B">
        <w:rPr>
          <w:rFonts w:ascii="Times New Roman KZ" w:hAnsi="Times New Roman KZ"/>
          <w:sz w:val="26"/>
          <w:szCs w:val="26"/>
          <w:lang w:val="en-US"/>
        </w:rPr>
        <w:t>.</w:t>
      </w:r>
      <w:r w:rsidRPr="00C854DC">
        <w:rPr>
          <w:rFonts w:ascii="Times New Roman KZ" w:hAnsi="Times New Roman KZ"/>
          <w:sz w:val="26"/>
          <w:szCs w:val="26"/>
          <w:lang w:val="en-US"/>
        </w:rPr>
        <w:t xml:space="preserve">; </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050ED9">
        <w:rPr>
          <w:rFonts w:ascii="Times New Roman KZ" w:hAnsi="Times New Roman KZ"/>
          <w:sz w:val="26"/>
          <w:szCs w:val="26"/>
          <w:lang w:val="en-US"/>
        </w:rPr>
        <w:t>O</w:t>
      </w:r>
      <w:r w:rsidRPr="00C854DC">
        <w:rPr>
          <w:rFonts w:ascii="Times New Roman KZ" w:hAnsi="Times New Roman KZ"/>
          <w:sz w:val="26"/>
          <w:szCs w:val="26"/>
          <w:lang w:val="en-US"/>
        </w:rPr>
        <w:t>ther costs KZT 296 mln.</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Work on prevention and non-admission of accidents at work was carried out in accordance with UMP JSC Management Policy in the field of management (quality, environment, health and safety) approved at the meeting of the Executive Board (Minutes No. 59/1065 dated 26.12.2017). </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Life insurance contract of compulsory insurance of an employee against accidents in the performance of his/her labor (official) duties was concluded with Subsidiary of Halyk Bank of Kazakhstan</w:t>
      </w:r>
      <w:r w:rsidRPr="00C854DC">
        <w:rPr>
          <w:sz w:val="26"/>
          <w:szCs w:val="26"/>
          <w:lang w:val="en-US"/>
        </w:rPr>
        <w:t xml:space="preserve"> </w:t>
      </w:r>
      <w:r w:rsidRPr="00C854DC">
        <w:rPr>
          <w:rFonts w:ascii="Times New Roman KZ" w:hAnsi="Times New Roman KZ"/>
          <w:sz w:val="26"/>
          <w:szCs w:val="26"/>
          <w:lang w:val="en-US"/>
        </w:rPr>
        <w:t>Halyk-Life JSC for 2018.</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In 2018 </w:t>
      </w:r>
      <w:r>
        <w:rPr>
          <w:rFonts w:ascii="Times New Roman KZ" w:hAnsi="Times New Roman KZ"/>
          <w:sz w:val="26"/>
          <w:szCs w:val="26"/>
          <w:lang w:val="en-US"/>
        </w:rPr>
        <w:t>C</w:t>
      </w:r>
      <w:r w:rsidRPr="00C854DC">
        <w:rPr>
          <w:rFonts w:ascii="Times New Roman KZ" w:hAnsi="Times New Roman KZ"/>
          <w:sz w:val="26"/>
          <w:szCs w:val="26"/>
          <w:lang w:val="en-US"/>
        </w:rPr>
        <w:t xml:space="preserve">ontract of compulsory insurance of an employee against accidents in the performance of his/her labor (official) duties was concluded with Life Insurance Company Nomad LIFE JSC for 2019. </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In order to take measures to prevent accidents at work, the Company keeps records of all accidents as well as investigation and analysis of their causes, according to the results of investigations preventive measures were developed, however, in 2018, the Company had one fatal accident with</w:t>
      </w:r>
      <w:r>
        <w:rPr>
          <w:rFonts w:ascii="Times New Roman KZ" w:hAnsi="Times New Roman KZ"/>
          <w:sz w:val="26"/>
          <w:szCs w:val="26"/>
          <w:lang w:val="en-US"/>
        </w:rPr>
        <w:t xml:space="preserve"> </w:t>
      </w:r>
      <w:r w:rsidRPr="00C854DC">
        <w:rPr>
          <w:rFonts w:ascii="Times New Roman KZ" w:hAnsi="Times New Roman KZ"/>
          <w:sz w:val="26"/>
          <w:szCs w:val="26"/>
          <w:lang w:val="en-US"/>
        </w:rPr>
        <w:t xml:space="preserve">Tantalum Operations employee. The main cause of the accident was gross negligence of the </w:t>
      </w:r>
      <w:r w:rsidRPr="00C854DC">
        <w:rPr>
          <w:rFonts w:ascii="Times New Roman KZ" w:hAnsi="Times New Roman KZ"/>
          <w:noProof/>
          <w:sz w:val="26"/>
          <w:szCs w:val="26"/>
          <w:lang w:val="en-US"/>
        </w:rPr>
        <w:t>victim</w:t>
      </w:r>
      <w:r w:rsidRPr="00C854DC">
        <w:rPr>
          <w:rFonts w:ascii="Times New Roman KZ" w:hAnsi="Times New Roman KZ"/>
          <w:sz w:val="26"/>
          <w:szCs w:val="26"/>
          <w:lang w:val="en-US"/>
        </w:rPr>
        <w:t>.</w:t>
      </w:r>
    </w:p>
    <w:p w:rsidR="002E4AE1" w:rsidRDefault="002E4AE1" w:rsidP="00D82AF0">
      <w:pPr>
        <w:tabs>
          <w:tab w:val="left" w:pos="1392"/>
        </w:tabs>
        <w:spacing w:after="0" w:line="240" w:lineRule="auto"/>
        <w:ind w:right="-1"/>
        <w:jc w:val="both"/>
        <w:rPr>
          <w:rFonts w:ascii="Times New Roman KZ" w:hAnsi="Times New Roman KZ"/>
          <w:sz w:val="26"/>
          <w:szCs w:val="26"/>
          <w:lang w:val="en-US"/>
        </w:rPr>
      </w:pPr>
    </w:p>
    <w:p w:rsidR="002E4AE1" w:rsidRDefault="002E4AE1" w:rsidP="00D82AF0">
      <w:pPr>
        <w:tabs>
          <w:tab w:val="left" w:pos="1392"/>
        </w:tabs>
        <w:spacing w:after="0" w:line="240" w:lineRule="auto"/>
        <w:ind w:right="-1"/>
        <w:jc w:val="both"/>
        <w:rPr>
          <w:rFonts w:ascii="Times New Roman KZ" w:hAnsi="Times New Roman KZ"/>
          <w:sz w:val="26"/>
          <w:szCs w:val="26"/>
          <w:lang w:val="en-US"/>
        </w:rPr>
      </w:pPr>
    </w:p>
    <w:p w:rsidR="002E4AE1" w:rsidRDefault="002E4AE1" w:rsidP="00D82AF0">
      <w:pPr>
        <w:tabs>
          <w:tab w:val="left" w:pos="1392"/>
        </w:tabs>
        <w:spacing w:after="0" w:line="240" w:lineRule="auto"/>
        <w:ind w:right="-1"/>
        <w:jc w:val="both"/>
        <w:rPr>
          <w:rFonts w:ascii="Times New Roman KZ" w:hAnsi="Times New Roman KZ"/>
          <w:sz w:val="26"/>
          <w:szCs w:val="26"/>
          <w:lang w:val="en-US"/>
        </w:rPr>
      </w:pPr>
    </w:p>
    <w:p w:rsidR="002E4AE1" w:rsidRPr="00C854DC" w:rsidRDefault="002E4AE1"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firstLine="709"/>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b/>
          <w:sz w:val="26"/>
          <w:szCs w:val="26"/>
          <w:lang w:val="en-US"/>
        </w:rPr>
      </w:pPr>
      <w:r w:rsidRPr="00C854DC">
        <w:rPr>
          <w:rFonts w:ascii="Times New Roman KZ" w:hAnsi="Times New Roman KZ"/>
          <w:b/>
          <w:sz w:val="26"/>
          <w:szCs w:val="26"/>
          <w:lang w:val="en-US"/>
        </w:rPr>
        <w:t xml:space="preserve">2018 Accident Rate Ratio Analysis </w:t>
      </w:r>
    </w:p>
    <w:tbl>
      <w:tblPr>
        <w:tblW w:w="8833" w:type="dxa"/>
        <w:tblInd w:w="93" w:type="dxa"/>
        <w:tblLook w:val="04A0" w:firstRow="1" w:lastRow="0" w:firstColumn="1" w:lastColumn="0" w:noHBand="0" w:noVBand="1"/>
      </w:tblPr>
      <w:tblGrid>
        <w:gridCol w:w="2170"/>
        <w:gridCol w:w="709"/>
        <w:gridCol w:w="804"/>
        <w:gridCol w:w="614"/>
        <w:gridCol w:w="677"/>
        <w:gridCol w:w="1683"/>
        <w:gridCol w:w="2176"/>
      </w:tblGrid>
      <w:tr w:rsidR="00D82AF0" w:rsidRPr="008C67EB" w:rsidTr="00DD3E52">
        <w:trPr>
          <w:trHeight w:val="593"/>
        </w:trPr>
        <w:tc>
          <w:tcPr>
            <w:tcW w:w="2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rFonts w:ascii="Times New Roman" w:hAnsi="Times New Roman"/>
                <w:color w:val="000000"/>
                <w:sz w:val="26"/>
                <w:szCs w:val="26"/>
                <w:lang w:val="en-US" w:eastAsia="ru-RU"/>
              </w:rPr>
              <w:t>Number of employees</w:t>
            </w:r>
          </w:p>
        </w:tc>
        <w:tc>
          <w:tcPr>
            <w:tcW w:w="280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rFonts w:ascii="Times New Roman" w:hAnsi="Times New Roman"/>
                <w:color w:val="000000"/>
                <w:sz w:val="26"/>
                <w:szCs w:val="26"/>
                <w:lang w:val="en-US" w:eastAsia="ru-RU"/>
              </w:rPr>
              <w:t xml:space="preserve">Accident rate </w:t>
            </w:r>
          </w:p>
        </w:tc>
        <w:tc>
          <w:tcPr>
            <w:tcW w:w="168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rFonts w:ascii="Times New Roman" w:hAnsi="Times New Roman"/>
                <w:color w:val="000000"/>
                <w:sz w:val="26"/>
                <w:szCs w:val="26"/>
                <w:lang w:val="en-US" w:eastAsia="ru-RU"/>
              </w:rPr>
              <w:t>Actual frequency factor*</w:t>
            </w:r>
          </w:p>
        </w:tc>
        <w:tc>
          <w:tcPr>
            <w:tcW w:w="2176" w:type="dxa"/>
            <w:vMerge w:val="restart"/>
            <w:tcBorders>
              <w:top w:val="single" w:sz="4" w:space="0" w:color="auto"/>
              <w:left w:val="single" w:sz="4" w:space="0" w:color="auto"/>
              <w:right w:val="single" w:sz="4" w:space="0" w:color="auto"/>
            </w:tcBorders>
            <w:shd w:val="clear" w:color="000000" w:fill="FFFFFF"/>
            <w:vAlign w:val="center"/>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sz w:val="26"/>
                <w:szCs w:val="26"/>
                <w:lang w:val="en-US"/>
              </w:rPr>
              <w:t>T</w:t>
            </w:r>
            <w:r w:rsidRPr="00C854DC">
              <w:rPr>
                <w:rFonts w:ascii="Times New Roman" w:hAnsi="Times New Roman"/>
                <w:color w:val="000000"/>
                <w:sz w:val="26"/>
                <w:szCs w:val="26"/>
                <w:lang w:val="en-US" w:eastAsia="ru-RU"/>
              </w:rPr>
              <w:t>arget value of frequency factor</w:t>
            </w:r>
          </w:p>
        </w:tc>
      </w:tr>
      <w:tr w:rsidR="00D82AF0" w:rsidRPr="00C854DC" w:rsidTr="00DD3E52">
        <w:trPr>
          <w:trHeight w:val="1555"/>
        </w:trPr>
        <w:tc>
          <w:tcPr>
            <w:tcW w:w="2170" w:type="dxa"/>
            <w:vMerge/>
            <w:tcBorders>
              <w:top w:val="nil"/>
              <w:left w:val="single" w:sz="4" w:space="0" w:color="auto"/>
              <w:bottom w:val="single" w:sz="4" w:space="0" w:color="000000"/>
              <w:right w:val="single" w:sz="4" w:space="0" w:color="auto"/>
            </w:tcBorders>
            <w:vAlign w:val="center"/>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82AF0" w:rsidRPr="00C854DC" w:rsidRDefault="008F07C5" w:rsidP="00DD3E52">
            <w:pPr>
              <w:spacing w:after="0" w:line="240" w:lineRule="auto"/>
              <w:jc w:val="both"/>
              <w:rPr>
                <w:rFonts w:ascii="Times New Roman" w:hAnsi="Times New Roman"/>
                <w:color w:val="000000"/>
                <w:sz w:val="26"/>
                <w:szCs w:val="26"/>
                <w:lang w:val="en-US" w:eastAsia="ru-RU"/>
              </w:rPr>
            </w:pPr>
            <w:r>
              <w:rPr>
                <w:rFonts w:ascii="Times New Roman" w:hAnsi="Times New Roman"/>
                <w:color w:val="000000"/>
                <w:sz w:val="26"/>
                <w:szCs w:val="26"/>
                <w:lang w:val="en-US" w:eastAsia="ru-RU"/>
              </w:rPr>
              <w:t>G</w:t>
            </w:r>
            <w:r w:rsidR="00D82AF0" w:rsidRPr="00C854DC">
              <w:rPr>
                <w:rFonts w:ascii="Times New Roman" w:hAnsi="Times New Roman"/>
                <w:color w:val="000000"/>
                <w:sz w:val="26"/>
                <w:szCs w:val="26"/>
                <w:lang w:val="en-US" w:eastAsia="ru-RU"/>
              </w:rPr>
              <w:t>roup</w:t>
            </w:r>
          </w:p>
        </w:tc>
        <w:tc>
          <w:tcPr>
            <w:tcW w:w="804" w:type="dxa"/>
            <w:tcBorders>
              <w:top w:val="nil"/>
              <w:left w:val="nil"/>
              <w:bottom w:val="single" w:sz="4" w:space="0" w:color="auto"/>
              <w:right w:val="single" w:sz="4" w:space="0" w:color="auto"/>
            </w:tcBorders>
            <w:shd w:val="clear" w:color="000000" w:fill="FFFFFF"/>
            <w:textDirection w:val="btLr"/>
            <w:vAlign w:val="center"/>
            <w:hideMark/>
          </w:tcPr>
          <w:p w:rsidR="00D82AF0" w:rsidRPr="00C854DC" w:rsidRDefault="008F07C5" w:rsidP="00DD3E52">
            <w:pPr>
              <w:spacing w:after="0" w:line="240" w:lineRule="auto"/>
              <w:jc w:val="both"/>
              <w:rPr>
                <w:rFonts w:ascii="Times New Roman" w:hAnsi="Times New Roman"/>
                <w:color w:val="000000"/>
                <w:sz w:val="26"/>
                <w:szCs w:val="26"/>
                <w:lang w:val="en-US" w:eastAsia="ru-RU"/>
              </w:rPr>
            </w:pPr>
            <w:r>
              <w:rPr>
                <w:rFonts w:ascii="Times New Roman" w:hAnsi="Times New Roman"/>
                <w:color w:val="000000"/>
                <w:sz w:val="26"/>
                <w:szCs w:val="26"/>
                <w:lang w:val="en-US" w:eastAsia="ru-RU"/>
              </w:rPr>
              <w:t>F</w:t>
            </w:r>
            <w:r w:rsidR="00D82AF0" w:rsidRPr="00C854DC">
              <w:rPr>
                <w:rFonts w:ascii="Times New Roman" w:hAnsi="Times New Roman"/>
                <w:color w:val="000000"/>
                <w:sz w:val="26"/>
                <w:szCs w:val="26"/>
                <w:lang w:val="en-US" w:eastAsia="ru-RU"/>
              </w:rPr>
              <w:t>atal</w:t>
            </w:r>
          </w:p>
        </w:tc>
        <w:tc>
          <w:tcPr>
            <w:tcW w:w="614" w:type="dxa"/>
            <w:tcBorders>
              <w:top w:val="nil"/>
              <w:left w:val="nil"/>
              <w:bottom w:val="single" w:sz="4" w:space="0" w:color="auto"/>
              <w:right w:val="single" w:sz="4" w:space="0" w:color="auto"/>
            </w:tcBorders>
            <w:shd w:val="clear" w:color="000000" w:fill="FFFFFF"/>
            <w:textDirection w:val="btLr"/>
            <w:vAlign w:val="center"/>
            <w:hideMark/>
          </w:tcPr>
          <w:p w:rsidR="00D82AF0" w:rsidRPr="00C854DC" w:rsidRDefault="008F07C5" w:rsidP="00DD3E52">
            <w:pPr>
              <w:spacing w:after="0" w:line="240" w:lineRule="auto"/>
              <w:jc w:val="both"/>
              <w:rPr>
                <w:rFonts w:ascii="Times New Roman" w:hAnsi="Times New Roman"/>
                <w:color w:val="000000"/>
                <w:sz w:val="26"/>
                <w:szCs w:val="26"/>
                <w:lang w:val="en-US" w:eastAsia="ru-RU"/>
              </w:rPr>
            </w:pPr>
            <w:r>
              <w:rPr>
                <w:rFonts w:ascii="Times New Roman" w:hAnsi="Times New Roman"/>
                <w:color w:val="000000"/>
                <w:sz w:val="26"/>
                <w:szCs w:val="26"/>
                <w:lang w:val="en-US" w:eastAsia="ru-RU"/>
              </w:rPr>
              <w:t>S</w:t>
            </w:r>
            <w:r w:rsidR="00D82AF0" w:rsidRPr="00C854DC">
              <w:rPr>
                <w:rFonts w:ascii="Times New Roman" w:hAnsi="Times New Roman"/>
                <w:color w:val="000000"/>
                <w:sz w:val="26"/>
                <w:szCs w:val="26"/>
                <w:lang w:val="en-US" w:eastAsia="ru-RU"/>
              </w:rPr>
              <w:t xml:space="preserve">erious </w:t>
            </w:r>
          </w:p>
        </w:tc>
        <w:tc>
          <w:tcPr>
            <w:tcW w:w="677" w:type="dxa"/>
            <w:tcBorders>
              <w:top w:val="nil"/>
              <w:left w:val="nil"/>
              <w:bottom w:val="single" w:sz="4" w:space="0" w:color="auto"/>
              <w:right w:val="single" w:sz="4" w:space="0" w:color="auto"/>
            </w:tcBorders>
            <w:shd w:val="clear" w:color="000000" w:fill="FFFFFF"/>
            <w:textDirection w:val="btLr"/>
            <w:vAlign w:val="center"/>
            <w:hideMark/>
          </w:tcPr>
          <w:p w:rsidR="00D82AF0" w:rsidRPr="00C854DC" w:rsidRDefault="008F07C5" w:rsidP="00DD3E52">
            <w:pPr>
              <w:spacing w:after="0" w:line="240" w:lineRule="auto"/>
              <w:jc w:val="both"/>
              <w:rPr>
                <w:rFonts w:ascii="Times New Roman" w:hAnsi="Times New Roman"/>
                <w:b/>
                <w:color w:val="000000"/>
                <w:sz w:val="26"/>
                <w:szCs w:val="26"/>
                <w:lang w:val="en-US" w:eastAsia="ru-RU"/>
              </w:rPr>
            </w:pPr>
            <w:r>
              <w:rPr>
                <w:rFonts w:ascii="Times New Roman" w:hAnsi="Times New Roman"/>
                <w:b/>
                <w:color w:val="000000"/>
                <w:sz w:val="26"/>
                <w:szCs w:val="26"/>
                <w:lang w:val="en-US" w:eastAsia="ru-RU"/>
              </w:rPr>
              <w:t>T</w:t>
            </w:r>
            <w:r w:rsidR="00D82AF0" w:rsidRPr="00C854DC">
              <w:rPr>
                <w:rFonts w:ascii="Times New Roman" w:hAnsi="Times New Roman"/>
                <w:b/>
                <w:color w:val="000000"/>
                <w:sz w:val="26"/>
                <w:szCs w:val="26"/>
                <w:lang w:val="en-US" w:eastAsia="ru-RU"/>
              </w:rPr>
              <w:t>otal</w:t>
            </w:r>
          </w:p>
        </w:tc>
        <w:tc>
          <w:tcPr>
            <w:tcW w:w="1683" w:type="dxa"/>
            <w:vMerge/>
            <w:tcBorders>
              <w:top w:val="nil"/>
              <w:left w:val="single" w:sz="4" w:space="0" w:color="auto"/>
              <w:bottom w:val="single" w:sz="4" w:space="0" w:color="000000"/>
              <w:right w:val="single" w:sz="4" w:space="0" w:color="auto"/>
            </w:tcBorders>
            <w:vAlign w:val="center"/>
            <w:hideMark/>
          </w:tcPr>
          <w:p w:rsidR="00D82AF0" w:rsidRPr="00C854DC" w:rsidRDefault="00D82AF0" w:rsidP="00DD3E52">
            <w:pPr>
              <w:spacing w:after="0" w:line="240" w:lineRule="auto"/>
              <w:jc w:val="both"/>
              <w:rPr>
                <w:rFonts w:ascii="Times New Roman" w:hAnsi="Times New Roman"/>
                <w:b/>
                <w:color w:val="000000"/>
                <w:sz w:val="26"/>
                <w:szCs w:val="26"/>
                <w:lang w:val="en-US" w:eastAsia="ru-RU"/>
              </w:rPr>
            </w:pPr>
          </w:p>
        </w:tc>
        <w:tc>
          <w:tcPr>
            <w:tcW w:w="2176" w:type="dxa"/>
            <w:vMerge/>
            <w:tcBorders>
              <w:left w:val="single" w:sz="4" w:space="0" w:color="auto"/>
              <w:bottom w:val="single" w:sz="4" w:space="0" w:color="000000"/>
              <w:right w:val="single" w:sz="4" w:space="0" w:color="auto"/>
            </w:tcBorders>
          </w:tcPr>
          <w:p w:rsidR="00D82AF0" w:rsidRPr="00C854DC" w:rsidRDefault="00D82AF0" w:rsidP="00DD3E52">
            <w:pPr>
              <w:spacing w:after="0" w:line="240" w:lineRule="auto"/>
              <w:jc w:val="both"/>
              <w:rPr>
                <w:rFonts w:ascii="Times New Roman" w:hAnsi="Times New Roman"/>
                <w:b/>
                <w:color w:val="000000"/>
                <w:sz w:val="26"/>
                <w:szCs w:val="26"/>
                <w:lang w:val="en-US" w:eastAsia="ru-RU"/>
              </w:rPr>
            </w:pPr>
          </w:p>
        </w:tc>
      </w:tr>
      <w:tr w:rsidR="00D82AF0" w:rsidRPr="00C854DC" w:rsidTr="00DD3E52">
        <w:trPr>
          <w:trHeight w:val="314"/>
        </w:trPr>
        <w:tc>
          <w:tcPr>
            <w:tcW w:w="2170"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rFonts w:ascii="Times New Roman" w:hAnsi="Times New Roman"/>
                <w:color w:val="000000"/>
                <w:sz w:val="26"/>
                <w:szCs w:val="26"/>
                <w:lang w:val="en-US" w:eastAsia="ru-RU"/>
              </w:rPr>
              <w:t>3622</w:t>
            </w:r>
          </w:p>
        </w:tc>
        <w:tc>
          <w:tcPr>
            <w:tcW w:w="709" w:type="dxa"/>
            <w:tcBorders>
              <w:top w:val="nil"/>
              <w:left w:val="nil"/>
              <w:bottom w:val="single" w:sz="4" w:space="0" w:color="auto"/>
              <w:right w:val="single" w:sz="4" w:space="0" w:color="auto"/>
            </w:tcBorders>
            <w:shd w:val="clear" w:color="000000" w:fill="FFFFFF"/>
            <w:noWrap/>
            <w:vAlign w:val="bottom"/>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rFonts w:ascii="Times New Roman" w:hAnsi="Times New Roman"/>
                <w:color w:val="000000"/>
                <w:sz w:val="26"/>
                <w:szCs w:val="26"/>
                <w:lang w:val="en-US" w:eastAsia="ru-RU"/>
              </w:rPr>
              <w:t>0</w:t>
            </w:r>
          </w:p>
        </w:tc>
        <w:tc>
          <w:tcPr>
            <w:tcW w:w="804" w:type="dxa"/>
            <w:tcBorders>
              <w:top w:val="nil"/>
              <w:left w:val="nil"/>
              <w:bottom w:val="single" w:sz="4" w:space="0" w:color="auto"/>
              <w:right w:val="single" w:sz="4" w:space="0" w:color="auto"/>
            </w:tcBorders>
            <w:shd w:val="clear" w:color="000000" w:fill="FFFFFF"/>
            <w:noWrap/>
            <w:vAlign w:val="bottom"/>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rFonts w:ascii="Times New Roman" w:hAnsi="Times New Roman"/>
                <w:color w:val="000000"/>
                <w:sz w:val="26"/>
                <w:szCs w:val="26"/>
                <w:lang w:val="en-US" w:eastAsia="ru-RU"/>
              </w:rPr>
              <w:t>1</w:t>
            </w:r>
          </w:p>
        </w:tc>
        <w:tc>
          <w:tcPr>
            <w:tcW w:w="614" w:type="dxa"/>
            <w:tcBorders>
              <w:top w:val="nil"/>
              <w:left w:val="nil"/>
              <w:bottom w:val="single" w:sz="4" w:space="0" w:color="auto"/>
              <w:right w:val="single" w:sz="4" w:space="0" w:color="auto"/>
            </w:tcBorders>
            <w:shd w:val="clear" w:color="000000" w:fill="FFFFFF"/>
            <w:noWrap/>
            <w:vAlign w:val="bottom"/>
            <w:hideMark/>
          </w:tcPr>
          <w:p w:rsidR="00D82AF0" w:rsidRPr="00C854DC" w:rsidRDefault="00D82AF0" w:rsidP="00DD3E52">
            <w:pPr>
              <w:spacing w:after="0" w:line="240" w:lineRule="auto"/>
              <w:jc w:val="both"/>
              <w:rPr>
                <w:rFonts w:ascii="Times New Roman" w:hAnsi="Times New Roman"/>
                <w:color w:val="000000"/>
                <w:sz w:val="26"/>
                <w:szCs w:val="26"/>
                <w:lang w:val="en-US" w:eastAsia="ru-RU"/>
              </w:rPr>
            </w:pPr>
            <w:r w:rsidRPr="00C854DC">
              <w:rPr>
                <w:rFonts w:ascii="Times New Roman" w:hAnsi="Times New Roman"/>
                <w:color w:val="000000"/>
                <w:sz w:val="26"/>
                <w:szCs w:val="26"/>
                <w:lang w:val="en-US" w:eastAsia="ru-RU"/>
              </w:rPr>
              <w:t>0</w:t>
            </w:r>
          </w:p>
        </w:tc>
        <w:tc>
          <w:tcPr>
            <w:tcW w:w="677" w:type="dxa"/>
            <w:tcBorders>
              <w:top w:val="nil"/>
              <w:left w:val="nil"/>
              <w:bottom w:val="single" w:sz="4" w:space="0" w:color="auto"/>
              <w:right w:val="single" w:sz="4" w:space="0" w:color="auto"/>
            </w:tcBorders>
            <w:shd w:val="clear" w:color="000000" w:fill="FFFFFF"/>
            <w:noWrap/>
            <w:vAlign w:val="bottom"/>
            <w:hideMark/>
          </w:tcPr>
          <w:p w:rsidR="00D82AF0" w:rsidRPr="00C854DC" w:rsidRDefault="00D82AF0" w:rsidP="00DD3E52">
            <w:pPr>
              <w:spacing w:after="0" w:line="240" w:lineRule="auto"/>
              <w:jc w:val="both"/>
              <w:rPr>
                <w:rFonts w:ascii="Times New Roman" w:hAnsi="Times New Roman"/>
                <w:b/>
                <w:color w:val="000000"/>
                <w:sz w:val="26"/>
                <w:szCs w:val="26"/>
                <w:lang w:val="en-US" w:eastAsia="ru-RU"/>
              </w:rPr>
            </w:pPr>
            <w:r w:rsidRPr="00C854DC">
              <w:rPr>
                <w:rFonts w:ascii="Times New Roman" w:hAnsi="Times New Roman"/>
                <w:b/>
                <w:color w:val="000000"/>
                <w:sz w:val="26"/>
                <w:szCs w:val="26"/>
                <w:lang w:val="en-US" w:eastAsia="ru-RU"/>
              </w:rPr>
              <w:t>1</w:t>
            </w:r>
          </w:p>
        </w:tc>
        <w:tc>
          <w:tcPr>
            <w:tcW w:w="1683" w:type="dxa"/>
            <w:tcBorders>
              <w:top w:val="nil"/>
              <w:left w:val="nil"/>
              <w:bottom w:val="single" w:sz="4" w:space="0" w:color="auto"/>
              <w:right w:val="single" w:sz="4" w:space="0" w:color="auto"/>
            </w:tcBorders>
            <w:shd w:val="clear" w:color="000000" w:fill="FFFFFF"/>
            <w:noWrap/>
            <w:vAlign w:val="bottom"/>
            <w:hideMark/>
          </w:tcPr>
          <w:p w:rsidR="00D82AF0" w:rsidRPr="00C854DC" w:rsidRDefault="00D82AF0" w:rsidP="00DD3E52">
            <w:pPr>
              <w:spacing w:after="0" w:line="240" w:lineRule="auto"/>
              <w:jc w:val="both"/>
              <w:rPr>
                <w:rFonts w:ascii="Times New Roman" w:hAnsi="Times New Roman"/>
                <w:b/>
                <w:color w:val="000000"/>
                <w:sz w:val="26"/>
                <w:szCs w:val="26"/>
                <w:lang w:val="en-US" w:eastAsia="ru-RU"/>
              </w:rPr>
            </w:pPr>
            <w:r w:rsidRPr="00C854DC">
              <w:rPr>
                <w:rFonts w:ascii="Times New Roman" w:hAnsi="Times New Roman"/>
                <w:b/>
                <w:color w:val="000000"/>
                <w:sz w:val="26"/>
                <w:szCs w:val="26"/>
                <w:lang w:val="en-US" w:eastAsia="ru-RU"/>
              </w:rPr>
              <w:t>0.28</w:t>
            </w:r>
          </w:p>
        </w:tc>
        <w:tc>
          <w:tcPr>
            <w:tcW w:w="2176" w:type="dxa"/>
            <w:tcBorders>
              <w:top w:val="nil"/>
              <w:left w:val="nil"/>
              <w:bottom w:val="single" w:sz="4" w:space="0" w:color="auto"/>
              <w:right w:val="single" w:sz="4" w:space="0" w:color="auto"/>
            </w:tcBorders>
            <w:shd w:val="clear" w:color="000000" w:fill="FFFFFF"/>
          </w:tcPr>
          <w:p w:rsidR="00D82AF0" w:rsidRPr="00C854DC" w:rsidRDefault="00D82AF0" w:rsidP="00DD3E52">
            <w:pPr>
              <w:spacing w:after="0" w:line="240" w:lineRule="auto"/>
              <w:jc w:val="both"/>
              <w:rPr>
                <w:rFonts w:ascii="Times New Roman" w:hAnsi="Times New Roman"/>
                <w:b/>
                <w:color w:val="000000"/>
                <w:sz w:val="26"/>
                <w:szCs w:val="26"/>
                <w:lang w:val="en-US" w:eastAsia="ru-RU"/>
              </w:rPr>
            </w:pPr>
            <w:r w:rsidRPr="00C854DC">
              <w:rPr>
                <w:rFonts w:ascii="Times New Roman" w:hAnsi="Times New Roman"/>
                <w:b/>
                <w:color w:val="000000"/>
                <w:sz w:val="26"/>
                <w:szCs w:val="26"/>
                <w:lang w:val="en-US" w:eastAsia="ru-RU"/>
              </w:rPr>
              <w:t>no more than 0.54</w:t>
            </w:r>
          </w:p>
        </w:tc>
      </w:tr>
    </w:tbl>
    <w:p w:rsidR="00D82AF0" w:rsidRPr="002E4AE1" w:rsidRDefault="00D82AF0" w:rsidP="008F07C5">
      <w:pPr>
        <w:tabs>
          <w:tab w:val="left" w:pos="1392"/>
        </w:tabs>
        <w:spacing w:after="0" w:line="240" w:lineRule="auto"/>
        <w:ind w:right="-1"/>
        <w:jc w:val="both"/>
        <w:rPr>
          <w:rFonts w:ascii="Times New Roman KZ" w:hAnsi="Times New Roman KZ"/>
          <w:sz w:val="20"/>
          <w:szCs w:val="20"/>
          <w:lang w:val="en-US"/>
        </w:rPr>
      </w:pPr>
      <w:r w:rsidRPr="002E4AE1">
        <w:rPr>
          <w:rFonts w:ascii="Times New Roman KZ" w:hAnsi="Times New Roman KZ"/>
          <w:sz w:val="20"/>
          <w:szCs w:val="20"/>
          <w:lang w:val="en-US"/>
        </w:rPr>
        <w:t>*Injury frequency coefficient Fc characterizes number of accidents per 1000 employees for a certain period of time</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noProof/>
          <w:sz w:val="26"/>
          <w:szCs w:val="26"/>
          <w:lang w:val="en-US"/>
        </w:rPr>
        <w:t>In the third quarter 2018 the Company began implementing such a line of activity to ensure labour safety as Application of best international practices. A methodology for assessing the risks of undesirable events at the workplace developed in aerospace complex has been introduced. According to this method, estimation of such risk measures as the importance of consequences of undesired events, likelihood of undesirable events, probability that the situation prior to the undesirable event is performed. The overall risk level is then assessed. For this purpose, the Company's Risk Assessment</w:t>
      </w:r>
      <w:r w:rsidRPr="00C854DC">
        <w:rPr>
          <w:sz w:val="26"/>
          <w:szCs w:val="26"/>
          <w:lang w:val="en-US"/>
        </w:rPr>
        <w:t xml:space="preserve"> </w:t>
      </w:r>
      <w:r w:rsidRPr="00C854DC">
        <w:rPr>
          <w:rFonts w:ascii="Times New Roman KZ" w:hAnsi="Times New Roman KZ"/>
          <w:noProof/>
          <w:sz w:val="26"/>
          <w:szCs w:val="26"/>
          <w:lang w:val="en-US"/>
        </w:rPr>
        <w:t>Standard has been updated</w:t>
      </w:r>
      <w:r w:rsidRPr="00C854DC">
        <w:rPr>
          <w:rFonts w:ascii="Times New Roman KZ" w:hAnsi="Times New Roman KZ"/>
          <w:sz w:val="26"/>
          <w:szCs w:val="26"/>
          <w:lang w:val="en-US"/>
        </w:rPr>
        <w:t>.</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Currently all risk maps in the Company's departments have been revised in accordance with requirements of this standard.</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The new risk assessment methodology allowed to:</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8F07C5">
        <w:rPr>
          <w:rFonts w:ascii="Times New Roman KZ" w:hAnsi="Times New Roman KZ"/>
          <w:sz w:val="26"/>
          <w:szCs w:val="26"/>
          <w:lang w:val="en-US"/>
        </w:rPr>
        <w:t>H</w:t>
      </w:r>
      <w:r w:rsidRPr="00C854DC">
        <w:rPr>
          <w:rFonts w:ascii="Times New Roman KZ" w:hAnsi="Times New Roman KZ"/>
          <w:sz w:val="26"/>
          <w:szCs w:val="26"/>
          <w:lang w:val="en-US"/>
        </w:rPr>
        <w:t>ave active identification of all sources, situations or actions (or combination thereof) resulting from activities of the Company with potential for harm in the form of injury or deterioration of health</w:t>
      </w:r>
      <w:r w:rsidRPr="0015356F">
        <w:rPr>
          <w:sz w:val="26"/>
          <w:szCs w:val="26"/>
          <w:lang w:val="en-US"/>
        </w:rPr>
        <w:t xml:space="preserve"> </w:t>
      </w:r>
      <w:r w:rsidRPr="00C854DC">
        <w:rPr>
          <w:rFonts w:ascii="Times New Roman KZ" w:hAnsi="Times New Roman KZ"/>
          <w:sz w:val="26"/>
          <w:szCs w:val="26"/>
          <w:lang w:val="en-US"/>
        </w:rPr>
        <w:t>as a goal;</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8F07C5">
        <w:rPr>
          <w:rFonts w:ascii="Times New Roman KZ" w:hAnsi="Times New Roman KZ"/>
          <w:sz w:val="26"/>
          <w:szCs w:val="26"/>
          <w:lang w:val="en-US"/>
        </w:rPr>
        <w:t>T</w:t>
      </w:r>
      <w:r w:rsidRPr="00C854DC">
        <w:rPr>
          <w:rFonts w:ascii="Times New Roman KZ" w:hAnsi="Times New Roman KZ"/>
          <w:sz w:val="26"/>
          <w:szCs w:val="26"/>
          <w:lang w:val="en-US"/>
        </w:rPr>
        <w:t>ake into account human factors such as the abilities, behavior and shortcomings of employees.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r w:rsidRPr="00C854DC">
        <w:rPr>
          <w:rFonts w:ascii="Times New Roman KZ" w:hAnsi="Times New Roman KZ"/>
          <w:color w:val="000000" w:themeColor="text1"/>
          <w:sz w:val="26"/>
          <w:szCs w:val="26"/>
          <w:lang w:val="en-US"/>
        </w:rPr>
        <w:t>In order to improve level of safety culture in the Company, Action Plan to improve the level of safety culture in UMP JSC (2018-2022) approved by the Director of Occupational Safety on 02.07.2018</w:t>
      </w:r>
      <w:r w:rsidRPr="0015356F">
        <w:rPr>
          <w:lang w:val="en-US"/>
        </w:rPr>
        <w:t xml:space="preserve"> </w:t>
      </w:r>
      <w:r w:rsidRPr="0086035C">
        <w:rPr>
          <w:rFonts w:ascii="Times New Roman KZ" w:hAnsi="Times New Roman KZ"/>
          <w:color w:val="000000" w:themeColor="text1"/>
          <w:sz w:val="26"/>
          <w:szCs w:val="26"/>
          <w:lang w:val="en-US"/>
        </w:rPr>
        <w:t>was developed</w:t>
      </w:r>
      <w:r w:rsidRPr="00C854DC">
        <w:rPr>
          <w:rFonts w:ascii="Times New Roman KZ" w:hAnsi="Times New Roman KZ"/>
          <w:color w:val="000000" w:themeColor="text1"/>
          <w:sz w:val="26"/>
          <w:szCs w:val="26"/>
          <w:lang w:val="en-US"/>
        </w:rPr>
        <w:t>:</w:t>
      </w:r>
    </w:p>
    <w:p w:rsidR="00D82AF0" w:rsidRPr="00C854DC"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r w:rsidRPr="00C854DC">
        <w:rPr>
          <w:rFonts w:ascii="Times New Roman KZ" w:hAnsi="Times New Roman KZ"/>
          <w:color w:val="000000" w:themeColor="text1"/>
          <w:sz w:val="26"/>
          <w:szCs w:val="26"/>
          <w:lang w:val="en-US"/>
        </w:rPr>
        <w:t xml:space="preserve">- </w:t>
      </w:r>
      <w:r w:rsidR="008F07C5">
        <w:rPr>
          <w:rFonts w:ascii="Times New Roman KZ" w:hAnsi="Times New Roman KZ"/>
          <w:color w:val="000000" w:themeColor="text1"/>
          <w:sz w:val="26"/>
          <w:szCs w:val="26"/>
          <w:lang w:val="en-US"/>
        </w:rPr>
        <w:t>A</w:t>
      </w:r>
      <w:r w:rsidRPr="00C854DC">
        <w:rPr>
          <w:rFonts w:ascii="Times New Roman KZ" w:hAnsi="Times New Roman KZ"/>
          <w:color w:val="000000" w:themeColor="text1"/>
          <w:sz w:val="26"/>
          <w:szCs w:val="26"/>
          <w:lang w:val="en-US"/>
        </w:rPr>
        <w:t xml:space="preserve">t the stage of </w:t>
      </w:r>
      <w:r w:rsidRPr="00074EA9">
        <w:rPr>
          <w:rFonts w:ascii="Times New Roman KZ" w:hAnsi="Times New Roman KZ"/>
          <w:color w:val="000000" w:themeColor="text1"/>
          <w:sz w:val="26"/>
          <w:szCs w:val="26"/>
          <w:lang w:val="en-US"/>
        </w:rPr>
        <w:t>LoTo</w:t>
      </w:r>
      <w:r w:rsidRPr="00C854DC">
        <w:rPr>
          <w:rFonts w:ascii="Times New Roman KZ" w:hAnsi="Times New Roman KZ"/>
          <w:color w:val="000000" w:themeColor="text1"/>
          <w:sz w:val="26"/>
          <w:szCs w:val="26"/>
          <w:lang w:val="en-US"/>
        </w:rPr>
        <w:t xml:space="preserve"> system </w:t>
      </w:r>
      <w:r w:rsidRPr="00074EA9">
        <w:rPr>
          <w:rFonts w:ascii="Times New Roman KZ" w:hAnsi="Times New Roman KZ"/>
          <w:color w:val="000000" w:themeColor="text1"/>
          <w:sz w:val="26"/>
          <w:szCs w:val="26"/>
          <w:lang w:val="en-US"/>
        </w:rPr>
        <w:t xml:space="preserve">implementation </w:t>
      </w:r>
      <w:r w:rsidRPr="00C854DC">
        <w:rPr>
          <w:rFonts w:ascii="Times New Roman KZ" w:hAnsi="Times New Roman KZ"/>
          <w:color w:val="000000" w:themeColor="text1"/>
          <w:sz w:val="26"/>
          <w:szCs w:val="26"/>
          <w:lang w:val="en-US"/>
        </w:rPr>
        <w:t>(control of hazardous energy sources) in order to ensure safety of people, equipment protection and continuity of its operation;</w:t>
      </w:r>
    </w:p>
    <w:p w:rsidR="00D82AF0" w:rsidRPr="00C854DC"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r w:rsidRPr="00C854DC">
        <w:rPr>
          <w:rFonts w:ascii="Times New Roman KZ" w:hAnsi="Times New Roman KZ"/>
          <w:color w:val="000000" w:themeColor="text1"/>
          <w:sz w:val="26"/>
          <w:szCs w:val="26"/>
          <w:lang w:val="en-US"/>
        </w:rPr>
        <w:t xml:space="preserve">- </w:t>
      </w:r>
      <w:r w:rsidR="008F07C5">
        <w:rPr>
          <w:rFonts w:ascii="Times New Roman KZ" w:hAnsi="Times New Roman KZ"/>
          <w:color w:val="000000" w:themeColor="text1"/>
          <w:sz w:val="26"/>
          <w:szCs w:val="26"/>
          <w:lang w:val="en-US"/>
        </w:rPr>
        <w:t>N</w:t>
      </w:r>
      <w:r w:rsidRPr="00C854DC">
        <w:rPr>
          <w:rFonts w:ascii="Times New Roman KZ" w:hAnsi="Times New Roman KZ"/>
          <w:color w:val="000000" w:themeColor="text1"/>
          <w:sz w:val="26"/>
          <w:szCs w:val="26"/>
          <w:lang w:val="en-US"/>
        </w:rPr>
        <w:t>ear Miss system (identification and registration of dangerous actions, dangerous conditions, incidents without consequences, conduct of behavioral safety audits) was introduced in accordance with ST NAC 5.0.4 Procedure for monitoring and control of occupational safety and ST NAC 5.1.2 General requirements for management system of labor protection and industrial safety.</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lastRenderedPageBreak/>
        <w:t>An electronic PC OSM module was put into operation. All detected dangerous actions, dangerous conditions, incidents without consequences are registered in PC OSM for further analysis and measures to eliminate them.  PC OSM is an integral part of internal control of the Company occupational safety. Identification and timely elimination of dangerous conditions and dangerous actions is the purpose of preventing the occurrence of undesirable events (injuries, occupational diseases, incidents).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In 2018 there was a constant monitoring of compliance by employees of contractors with requirements of occupational safety on the part of departments, office of Director of production safety and Capital Projects Department. At detection of violations of work stopped by the order of representatives of the specified services before elimination of revealed violations. Standard 28.0021 Procedure for implementation of relationship of UMP JSC with contractors which establishes procedure for monitoring contractors with filling of the relevant register of contractors was updated.</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The Company paid close attention to the issues of training workers on safety and labor protection, industrial, fire, radiation, nuclear safety</w:t>
      </w:r>
      <w:r w:rsidRPr="0015356F">
        <w:rPr>
          <w:sz w:val="26"/>
          <w:szCs w:val="26"/>
          <w:lang w:val="en-US"/>
        </w:rPr>
        <w:t xml:space="preserve"> </w:t>
      </w:r>
      <w:r w:rsidRPr="00C854DC">
        <w:rPr>
          <w:rFonts w:ascii="Times New Roman KZ" w:hAnsi="Times New Roman KZ"/>
          <w:sz w:val="26"/>
          <w:szCs w:val="26"/>
          <w:lang w:val="en-US"/>
        </w:rPr>
        <w:t>on a constant basis.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In 2018, 192 employees were trained to obtain a certificate in specialized training centers at the advanced training courses Safety and Health Issues and Occupational Safety Issues.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O</w:t>
      </w:r>
      <w:r w:rsidRPr="00C854DC">
        <w:rPr>
          <w:rFonts w:ascii="Times New Roman KZ" w:hAnsi="Times New Roman KZ"/>
          <w:sz w:val="26"/>
          <w:szCs w:val="26"/>
          <w:lang w:val="en-US"/>
        </w:rPr>
        <w:t xml:space="preserve">ccupational safety and health, industrial, fire, radiation and nuclear safety </w:t>
      </w:r>
      <w:r>
        <w:rPr>
          <w:rFonts w:ascii="Times New Roman KZ" w:hAnsi="Times New Roman KZ"/>
          <w:sz w:val="26"/>
          <w:szCs w:val="26"/>
          <w:lang w:val="en-US"/>
        </w:rPr>
        <w:t>t</w:t>
      </w:r>
      <w:r w:rsidRPr="004D6A62">
        <w:rPr>
          <w:rFonts w:ascii="Times New Roman KZ" w:hAnsi="Times New Roman KZ"/>
          <w:sz w:val="26"/>
          <w:szCs w:val="26"/>
          <w:lang w:val="en-US"/>
        </w:rPr>
        <w:t xml:space="preserve">raining </w:t>
      </w:r>
      <w:r w:rsidRPr="00C854DC">
        <w:rPr>
          <w:rFonts w:ascii="Times New Roman KZ" w:hAnsi="Times New Roman KZ"/>
          <w:sz w:val="26"/>
          <w:szCs w:val="26"/>
          <w:lang w:val="en-US"/>
        </w:rPr>
        <w:t xml:space="preserve">was conducted for 337 newly recruited employees. 433 employees </w:t>
      </w:r>
      <w:bookmarkStart w:id="8" w:name="_Hlk22732921"/>
      <w:r w:rsidRPr="00C854DC">
        <w:rPr>
          <w:rFonts w:ascii="Times New Roman KZ" w:hAnsi="Times New Roman KZ"/>
          <w:sz w:val="26"/>
          <w:szCs w:val="26"/>
          <w:lang w:val="en-US"/>
        </w:rPr>
        <w:t>passed</w:t>
      </w:r>
      <w:bookmarkEnd w:id="8"/>
      <w:r w:rsidRPr="00C854DC">
        <w:rPr>
          <w:rFonts w:ascii="Times New Roman KZ" w:hAnsi="Times New Roman KZ"/>
          <w:sz w:val="26"/>
          <w:szCs w:val="26"/>
          <w:lang w:val="en-US"/>
        </w:rPr>
        <w:t xml:space="preserve"> introductory </w:t>
      </w:r>
      <w:bookmarkStart w:id="9" w:name="_Hlk22732938"/>
      <w:r w:rsidRPr="00C854DC">
        <w:rPr>
          <w:rFonts w:ascii="Times New Roman KZ" w:hAnsi="Times New Roman KZ"/>
          <w:sz w:val="26"/>
          <w:szCs w:val="26"/>
          <w:lang w:val="en-US"/>
        </w:rPr>
        <w:t>inductions</w:t>
      </w:r>
      <w:bookmarkEnd w:id="9"/>
      <w:r w:rsidRPr="00C854DC">
        <w:rPr>
          <w:rFonts w:ascii="Times New Roman KZ" w:hAnsi="Times New Roman KZ"/>
          <w:sz w:val="26"/>
          <w:szCs w:val="26"/>
          <w:lang w:val="en-US"/>
        </w:rPr>
        <w:t>, 337 employees passed primary inductions on safety and labor protection at workplace and knowledge check. There were no persons who had not been trained, tested and admitted to unsupervised work.</w:t>
      </w:r>
    </w:p>
    <w:p w:rsidR="00D82AF0" w:rsidRPr="00C854DC" w:rsidRDefault="00D82AF0" w:rsidP="00D82AF0">
      <w:pPr>
        <w:tabs>
          <w:tab w:val="left" w:pos="1392"/>
        </w:tabs>
        <w:spacing w:after="0" w:line="240" w:lineRule="auto"/>
        <w:ind w:right="-1"/>
        <w:jc w:val="both"/>
        <w:rPr>
          <w:rFonts w:ascii="Times New Roman KZ" w:hAnsi="Times New Roman KZ" w:cs="Arial"/>
          <w:bCs/>
          <w:kern w:val="32"/>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cs="Arial"/>
          <w:bCs/>
          <w:kern w:val="32"/>
          <w:sz w:val="26"/>
          <w:szCs w:val="26"/>
          <w:lang w:val="en-US"/>
        </w:rPr>
      </w:pPr>
      <w:r w:rsidRPr="00C854DC">
        <w:rPr>
          <w:rFonts w:ascii="Times New Roman KZ" w:hAnsi="Times New Roman KZ" w:cs="Arial"/>
          <w:bCs/>
          <w:kern w:val="32"/>
          <w:sz w:val="26"/>
          <w:szCs w:val="26"/>
          <w:lang w:val="en-US"/>
        </w:rPr>
        <w:t>In order to prevent and detect violations and deviations from requirements of the existing rules, norms, instructions, standards and other normative legal acts on labor protection, technical (Trade Union) inspectors on labor protection, together with heads and specialists of structural units, carried out monthly scheduled inspections of the state of safety and labor protection at workplaces. The results of inspections were discussed during the Days of Labor Protection which were held in departments on a monthly basis.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In December 2018 planned certification of process facilities for working conditions was completed. Based on results of the mandatory periodic certification of workplaces on working conditions, a plan of measures to improve and recover working conditions in the Company has been developed.</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Together with the Trade Union, an annual </w:t>
      </w:r>
      <w:bookmarkStart w:id="10" w:name="_Hlk22734974"/>
      <w:r w:rsidRPr="00C854DC">
        <w:rPr>
          <w:rFonts w:ascii="Times New Roman KZ" w:hAnsi="Times New Roman KZ"/>
          <w:sz w:val="26"/>
          <w:szCs w:val="26"/>
          <w:lang w:val="en-US"/>
        </w:rPr>
        <w:t xml:space="preserve">review competition </w:t>
      </w:r>
      <w:bookmarkEnd w:id="10"/>
      <w:r w:rsidRPr="00C854DC">
        <w:rPr>
          <w:rFonts w:ascii="Times New Roman KZ" w:hAnsi="Times New Roman KZ"/>
          <w:sz w:val="26"/>
          <w:szCs w:val="26"/>
          <w:lang w:val="en-US"/>
        </w:rPr>
        <w:t xml:space="preserve">is held on labor protection, environmental protection, industrial and fire safety in the Company. The results of this </w:t>
      </w:r>
      <w:bookmarkStart w:id="11" w:name="_Hlk22735041"/>
      <w:r w:rsidRPr="00C854DC">
        <w:rPr>
          <w:rFonts w:ascii="Times New Roman KZ" w:hAnsi="Times New Roman KZ"/>
          <w:sz w:val="26"/>
          <w:szCs w:val="26"/>
          <w:lang w:val="en-US"/>
        </w:rPr>
        <w:t xml:space="preserve">review competition </w:t>
      </w:r>
      <w:bookmarkEnd w:id="11"/>
      <w:r w:rsidRPr="00C854DC">
        <w:rPr>
          <w:rFonts w:ascii="Times New Roman KZ" w:hAnsi="Times New Roman KZ"/>
          <w:sz w:val="26"/>
          <w:szCs w:val="26"/>
          <w:lang w:val="en-US"/>
        </w:rPr>
        <w:t xml:space="preserve">are summed up once a year. The title - Winner of the review competition on labor protection, environmental protection, industrial and fire safety in 2018 was awarded to teams of Uranium Operations, Research Center and Warehouse Facility. The purpose of </w:t>
      </w:r>
      <w:r>
        <w:rPr>
          <w:rFonts w:ascii="Times New Roman KZ" w:hAnsi="Times New Roman KZ"/>
          <w:sz w:val="26"/>
          <w:szCs w:val="26"/>
          <w:lang w:val="en-US"/>
        </w:rPr>
        <w:t>a</w:t>
      </w:r>
      <w:r w:rsidRPr="0015356F">
        <w:rPr>
          <w:sz w:val="26"/>
          <w:szCs w:val="26"/>
          <w:lang w:val="en-US"/>
        </w:rPr>
        <w:t xml:space="preserve"> </w:t>
      </w:r>
      <w:r w:rsidRPr="00C854DC">
        <w:rPr>
          <w:rFonts w:ascii="Times New Roman KZ" w:hAnsi="Times New Roman KZ"/>
          <w:sz w:val="26"/>
          <w:szCs w:val="26"/>
          <w:lang w:val="en-US"/>
        </w:rPr>
        <w:t>review competition is to attract employees of the Company to actively participate in the work to comply with rules on labor protection, industrial and fire safety, reduce occupational injuries and occupational diseases, improve</w:t>
      </w:r>
      <w:r>
        <w:rPr>
          <w:rFonts w:ascii="Times New Roman KZ" w:hAnsi="Times New Roman KZ"/>
          <w:sz w:val="26"/>
          <w:szCs w:val="26"/>
          <w:lang w:val="en-US"/>
        </w:rPr>
        <w:t xml:space="preserve"> </w:t>
      </w:r>
      <w:r w:rsidRPr="00C854DC">
        <w:rPr>
          <w:rFonts w:ascii="Times New Roman KZ" w:hAnsi="Times New Roman KZ"/>
          <w:sz w:val="26"/>
          <w:szCs w:val="26"/>
          <w:lang w:val="en-US"/>
        </w:rPr>
        <w:t xml:space="preserve">working </w:t>
      </w:r>
      <w:r w:rsidRPr="00C854DC">
        <w:rPr>
          <w:rFonts w:ascii="Times New Roman KZ" w:hAnsi="Times New Roman KZ"/>
          <w:sz w:val="26"/>
          <w:szCs w:val="26"/>
          <w:lang w:val="en-US"/>
        </w:rPr>
        <w:lastRenderedPageBreak/>
        <w:t>conditions and production culture, reduce emissions and discharges of pollutants into the natural environments.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In 2018 there were three inspections done by Government agencies in the Company:</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1 </w:t>
      </w:r>
      <w:r w:rsidR="008F07C5">
        <w:rPr>
          <w:rFonts w:ascii="Times New Roman KZ" w:hAnsi="Times New Roman KZ"/>
          <w:sz w:val="26"/>
          <w:szCs w:val="26"/>
          <w:lang w:val="en-US"/>
        </w:rPr>
        <w:t>I</w:t>
      </w:r>
      <w:r w:rsidRPr="00C854DC">
        <w:rPr>
          <w:rFonts w:ascii="Times New Roman KZ" w:hAnsi="Times New Roman KZ"/>
          <w:sz w:val="26"/>
          <w:szCs w:val="26"/>
          <w:lang w:val="en-US"/>
        </w:rPr>
        <w:t>nspection</w:t>
      </w:r>
      <w:r w:rsidRPr="0015356F">
        <w:rPr>
          <w:sz w:val="26"/>
          <w:szCs w:val="26"/>
          <w:lang w:val="en-US"/>
        </w:rPr>
        <w:t xml:space="preserve"> </w:t>
      </w:r>
      <w:r w:rsidRPr="00C854DC">
        <w:rPr>
          <w:rFonts w:ascii="Times New Roman KZ" w:hAnsi="Times New Roman KZ"/>
          <w:sz w:val="26"/>
          <w:szCs w:val="26"/>
          <w:lang w:val="en-US"/>
        </w:rPr>
        <w:t xml:space="preserve">on labor protection. State Institution State Labor Inspection Administration of East Kazakhstan region in departments of the Company. 10 violations of legislation in the field of safety and labor protection are revealed, all violations </w:t>
      </w:r>
      <w:r>
        <w:rPr>
          <w:rFonts w:ascii="Times New Roman KZ" w:hAnsi="Times New Roman KZ"/>
          <w:sz w:val="26"/>
          <w:szCs w:val="26"/>
          <w:lang w:val="en-US"/>
        </w:rPr>
        <w:t>were</w:t>
      </w:r>
      <w:r w:rsidRPr="00C854DC">
        <w:rPr>
          <w:rFonts w:ascii="Times New Roman KZ" w:hAnsi="Times New Roman KZ"/>
          <w:sz w:val="26"/>
          <w:szCs w:val="26"/>
          <w:lang w:val="en-US"/>
        </w:rPr>
        <w:t xml:space="preserve"> eliminated in time. Penalties were not applied to the Company.</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2 </w:t>
      </w:r>
      <w:r w:rsidR="008F07C5">
        <w:rPr>
          <w:rFonts w:ascii="Times New Roman KZ" w:hAnsi="Times New Roman KZ"/>
          <w:sz w:val="26"/>
          <w:szCs w:val="26"/>
          <w:lang w:val="en-US"/>
        </w:rPr>
        <w:t>I</w:t>
      </w:r>
      <w:r w:rsidRPr="00C854DC">
        <w:rPr>
          <w:rFonts w:ascii="Times New Roman KZ" w:hAnsi="Times New Roman KZ"/>
          <w:sz w:val="26"/>
          <w:szCs w:val="26"/>
          <w:lang w:val="en-US"/>
        </w:rPr>
        <w:t>nspections on occupational safety:</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8F07C5">
        <w:rPr>
          <w:rFonts w:ascii="Times New Roman KZ" w:hAnsi="Times New Roman KZ"/>
          <w:sz w:val="26"/>
          <w:szCs w:val="26"/>
          <w:lang w:val="en-US"/>
        </w:rPr>
        <w:t>I</w:t>
      </w:r>
      <w:r w:rsidRPr="00C854DC">
        <w:rPr>
          <w:rFonts w:ascii="Times New Roman KZ" w:hAnsi="Times New Roman KZ"/>
          <w:sz w:val="26"/>
          <w:szCs w:val="26"/>
          <w:lang w:val="en-US"/>
        </w:rPr>
        <w:t>n October 2018 verification of compliance with order for 2017-no violations were revealed.</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8F07C5">
        <w:rPr>
          <w:rFonts w:ascii="Times New Roman KZ" w:hAnsi="Times New Roman KZ"/>
          <w:sz w:val="26"/>
          <w:szCs w:val="26"/>
          <w:lang w:val="en-US"/>
        </w:rPr>
        <w:t>I</w:t>
      </w:r>
      <w:r w:rsidRPr="00C854DC">
        <w:rPr>
          <w:rFonts w:ascii="Times New Roman KZ" w:hAnsi="Times New Roman KZ"/>
          <w:sz w:val="26"/>
          <w:szCs w:val="26"/>
          <w:lang w:val="en-US"/>
        </w:rPr>
        <w:t>n November 2018 Department of Committee for industrial development and occupational safety scheduled inspection of compliance with occupational safety requirements. As a result of inspection 75 violations are revealed, currently 40 violations are eliminated, on 35 violations the term of elimination did</w:t>
      </w:r>
      <w:r w:rsidR="002E4AE1">
        <w:rPr>
          <w:rFonts w:ascii="Times New Roman KZ" w:hAnsi="Times New Roman KZ"/>
          <w:sz w:val="26"/>
          <w:szCs w:val="26"/>
          <w:lang w:val="en-US"/>
        </w:rPr>
        <w:t xml:space="preserve"> </w:t>
      </w:r>
      <w:r w:rsidRPr="00C854DC">
        <w:rPr>
          <w:rFonts w:ascii="Times New Roman KZ" w:hAnsi="Times New Roman KZ"/>
          <w:sz w:val="26"/>
          <w:szCs w:val="26"/>
          <w:lang w:val="en-US"/>
        </w:rPr>
        <w:t>n</w:t>
      </w:r>
      <w:r w:rsidR="002E4AE1">
        <w:rPr>
          <w:rFonts w:ascii="Times New Roman KZ" w:hAnsi="Times New Roman KZ"/>
          <w:sz w:val="26"/>
          <w:szCs w:val="26"/>
          <w:lang w:val="en-US"/>
        </w:rPr>
        <w:t>o</w:t>
      </w:r>
      <w:r w:rsidRPr="00C854DC">
        <w:rPr>
          <w:rFonts w:ascii="Times New Roman KZ" w:hAnsi="Times New Roman KZ"/>
          <w:sz w:val="26"/>
          <w:szCs w:val="26"/>
          <w:lang w:val="en-US"/>
        </w:rPr>
        <w:t>t come. The amount of the Company’s fine amounted to KZT 120.25 thous. The fine is paid.</w:t>
      </w:r>
    </w:p>
    <w:p w:rsidR="00D82AF0" w:rsidRPr="00C854DC" w:rsidRDefault="00D82AF0" w:rsidP="00D82AF0">
      <w:pPr>
        <w:pStyle w:val="1"/>
        <w:spacing w:before="0" w:after="0" w:line="240" w:lineRule="auto"/>
        <w:ind w:right="-1"/>
        <w:jc w:val="both"/>
        <w:rPr>
          <w:rFonts w:ascii="Times New Roman KZ" w:hAnsi="Times New Roman KZ"/>
          <w:sz w:val="26"/>
          <w:szCs w:val="26"/>
          <w:lang w:val="en-US"/>
        </w:rPr>
      </w:pPr>
      <w:bookmarkStart w:id="12" w:name="_Toc499219431"/>
    </w:p>
    <w:p w:rsidR="00D82AF0" w:rsidRPr="00C854DC" w:rsidRDefault="00D82AF0" w:rsidP="00D82AF0">
      <w:pPr>
        <w:pStyle w:val="1"/>
        <w:spacing w:before="0"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2.2 </w:t>
      </w:r>
      <w:bookmarkEnd w:id="12"/>
      <w:r w:rsidRPr="00C854DC">
        <w:rPr>
          <w:rFonts w:ascii="Times New Roman KZ" w:hAnsi="Times New Roman KZ"/>
          <w:sz w:val="26"/>
          <w:szCs w:val="26"/>
          <w:lang w:val="en-US"/>
        </w:rPr>
        <w:t>Environment Protection</w:t>
      </w:r>
    </w:p>
    <w:p w:rsidR="00D82AF0" w:rsidRPr="00C854DC" w:rsidRDefault="00D82AF0" w:rsidP="00D82AF0">
      <w:pPr>
        <w:pStyle w:val="2"/>
        <w:shd w:val="clear" w:color="auto" w:fill="auto"/>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Nature protection activities, preservation of favorable environment and resource conservation are also priorities for the Company.</w:t>
      </w:r>
    </w:p>
    <w:p w:rsidR="00D82AF0" w:rsidRPr="00C854DC" w:rsidRDefault="00D82AF0" w:rsidP="00D82AF0">
      <w:pPr>
        <w:pStyle w:val="2"/>
        <w:shd w:val="clear" w:color="auto" w:fill="auto"/>
        <w:spacing w:before="0" w:line="240" w:lineRule="auto"/>
        <w:ind w:right="-1" w:firstLine="0"/>
        <w:rPr>
          <w:rFonts w:ascii="Times New Roman KZ" w:hAnsi="Times New Roman KZ"/>
          <w:sz w:val="26"/>
          <w:szCs w:val="26"/>
          <w:lang w:val="en-US"/>
        </w:rPr>
      </w:pPr>
    </w:p>
    <w:p w:rsidR="00D82AF0" w:rsidRPr="00C854DC" w:rsidRDefault="00D82AF0" w:rsidP="00D82AF0">
      <w:pPr>
        <w:pStyle w:val="2"/>
        <w:shd w:val="clear" w:color="auto" w:fill="auto"/>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Environmental concern ensures sustainable development of the Company. To prevent possible negative impact the Company takes all necessary actions to ensure environmental protection as well as conservation and restoration of natural resources, constantly improving products, processes and working conditions for its employees.</w:t>
      </w:r>
    </w:p>
    <w:p w:rsidR="00D82AF0" w:rsidRPr="00C854DC" w:rsidRDefault="00D82AF0" w:rsidP="00D82AF0">
      <w:pPr>
        <w:pStyle w:val="2"/>
        <w:shd w:val="clear" w:color="auto" w:fill="auto"/>
        <w:spacing w:before="0" w:line="240" w:lineRule="auto"/>
        <w:ind w:right="-1" w:firstLine="0"/>
        <w:rPr>
          <w:rFonts w:ascii="Times New Roman KZ" w:hAnsi="Times New Roman KZ"/>
          <w:sz w:val="26"/>
          <w:szCs w:val="26"/>
          <w:lang w:val="en-US"/>
        </w:rPr>
      </w:pPr>
    </w:p>
    <w:p w:rsidR="00D82AF0" w:rsidRPr="00C854DC" w:rsidRDefault="00D82AF0" w:rsidP="00D82AF0">
      <w:pPr>
        <w:pStyle w:val="2"/>
        <w:shd w:val="clear" w:color="auto" w:fill="auto"/>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The Company ensures continuous implementation of priority tasks in the field of environmental protection.</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 xml:space="preserve">The </w:t>
      </w:r>
      <w:r w:rsidR="000837E0">
        <w:rPr>
          <w:rFonts w:ascii="Times New Roman KZ" w:hAnsi="Times New Roman KZ"/>
          <w:sz w:val="26"/>
          <w:szCs w:val="26"/>
          <w:lang w:val="en-US"/>
        </w:rPr>
        <w:t>C</w:t>
      </w:r>
      <w:r w:rsidRPr="00C854DC">
        <w:rPr>
          <w:rFonts w:ascii="Times New Roman KZ" w:hAnsi="Times New Roman KZ"/>
          <w:sz w:val="26"/>
          <w:szCs w:val="26"/>
          <w:lang w:val="en-US"/>
        </w:rPr>
        <w:t>ompany has been certified for compliance with international standard ISO 14000 requirements since 2003 and in 2018 it was certified according to the new ISO 14001: 2015</w:t>
      </w:r>
      <w:r w:rsidRPr="0015356F">
        <w:rPr>
          <w:sz w:val="26"/>
          <w:szCs w:val="26"/>
          <w:lang w:val="en-US"/>
        </w:rPr>
        <w:t xml:space="preserve"> </w:t>
      </w:r>
      <w:r w:rsidRPr="00C854DC">
        <w:rPr>
          <w:rFonts w:ascii="Times New Roman KZ" w:hAnsi="Times New Roman KZ"/>
          <w:sz w:val="26"/>
          <w:szCs w:val="26"/>
          <w:lang w:val="en-US"/>
        </w:rPr>
        <w:t>standard.</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In accordance with UMP JSC Management Policy in the field of management (quality, environment, health and safety) approved at the Executive Board meeting (Minutes No. 59/1065 dated 26.12.2017), there were activities fulfilled to reduce environmental pollution.</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Implementation of basic principles of the above-mentioned Policy and implementation of specific environmental objectives aimed at reducing impact on the environment and improving environment management system (EMS) is ensured.</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All departments of the Company have impact on environment within the established limits of emissions, discharges of pollutants and waste disposal.</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In 2018 gross emissions of pollutants into the atmosphere by the Company's departments on</w:t>
      </w:r>
      <w:r w:rsidRPr="0015356F">
        <w:rPr>
          <w:sz w:val="26"/>
          <w:szCs w:val="26"/>
          <w:lang w:val="en-US"/>
        </w:rPr>
        <w:t xml:space="preserve"> </w:t>
      </w:r>
      <w:r w:rsidRPr="00C854DC">
        <w:rPr>
          <w:rFonts w:ascii="Times New Roman KZ" w:hAnsi="Times New Roman KZ"/>
          <w:sz w:val="26"/>
          <w:szCs w:val="26"/>
          <w:lang w:val="en-US"/>
        </w:rPr>
        <w:t xml:space="preserve">site in Ust-Kamenogorsk amounted to 64.6% of the established limits, gross </w:t>
      </w:r>
      <w:r w:rsidRPr="00C854DC">
        <w:rPr>
          <w:rFonts w:ascii="Times New Roman KZ" w:hAnsi="Times New Roman KZ"/>
          <w:sz w:val="26"/>
          <w:szCs w:val="26"/>
          <w:lang w:val="en-US"/>
        </w:rPr>
        <w:lastRenderedPageBreak/>
        <w:t>discharges to the Ulba river amounted to 63.8% of the established limits, volume of hazardous waste disposed amounted to 61.8% of the established limits. Gross emissions of pollutants into the atmosphere on site of concentrator in Kurchatov was 83.8% of the established limits, there were no discharges of pollutants into the evaporator pond, as the tails were pumped to section No. 2 of the sludge collector, volume of hazardous waste placed was 70.2% of the established limits. Gross emissions of pollutants into the atmosphere at Kara</w:t>
      </w:r>
      <w:r>
        <w:rPr>
          <w:rFonts w:ascii="Times New Roman KZ" w:hAnsi="Times New Roman KZ"/>
          <w:sz w:val="26"/>
          <w:szCs w:val="26"/>
          <w:lang w:val="en-US"/>
        </w:rPr>
        <w:t>zh</w:t>
      </w:r>
      <w:r w:rsidRPr="00C854DC">
        <w:rPr>
          <w:rFonts w:ascii="Times New Roman KZ" w:hAnsi="Times New Roman KZ"/>
          <w:sz w:val="26"/>
          <w:szCs w:val="26"/>
          <w:lang w:val="en-US"/>
        </w:rPr>
        <w:t>al mine site amounted to 61.6% of the established limits, volume of hazardous waste amounted to 98.1% of the established limits, discharges of pollutants from pit wastewater were carried out in the absence of established limits. To remedy this situation, Road Map for construction of facility: UMP JSC Kara</w:t>
      </w:r>
      <w:r>
        <w:rPr>
          <w:rFonts w:ascii="Times New Roman KZ" w:hAnsi="Times New Roman KZ"/>
          <w:sz w:val="26"/>
          <w:szCs w:val="26"/>
          <w:lang w:val="en-US"/>
        </w:rPr>
        <w:t>zh</w:t>
      </w:r>
      <w:r w:rsidRPr="00C854DC">
        <w:rPr>
          <w:rFonts w:ascii="Times New Roman KZ" w:hAnsi="Times New Roman KZ"/>
          <w:sz w:val="26"/>
          <w:szCs w:val="26"/>
          <w:lang w:val="en-US"/>
        </w:rPr>
        <w:t>al Open Pit Mine has been developed. Sewage treatment plant</w:t>
      </w:r>
      <w:r w:rsidRPr="0015356F">
        <w:rPr>
          <w:sz w:val="26"/>
          <w:szCs w:val="26"/>
          <w:lang w:val="en-US"/>
        </w:rPr>
        <w:t xml:space="preserve"> </w:t>
      </w:r>
      <w:r w:rsidRPr="00C854DC">
        <w:rPr>
          <w:rFonts w:ascii="Times New Roman KZ" w:hAnsi="Times New Roman KZ"/>
          <w:sz w:val="26"/>
          <w:szCs w:val="26"/>
          <w:lang w:val="en-US"/>
        </w:rPr>
        <w:t>pit waters with facility completion deadline 31.07.2019.</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Environmental protection</w:t>
      </w:r>
      <w:r w:rsidRPr="0015356F">
        <w:rPr>
          <w:sz w:val="26"/>
          <w:szCs w:val="26"/>
          <w:lang w:val="en-US"/>
        </w:rPr>
        <w:t xml:space="preserve"> </w:t>
      </w:r>
      <w:r w:rsidRPr="00C854DC">
        <w:rPr>
          <w:rFonts w:ascii="Times New Roman KZ" w:hAnsi="Times New Roman KZ"/>
          <w:sz w:val="26"/>
          <w:szCs w:val="26"/>
          <w:lang w:val="en-US"/>
        </w:rPr>
        <w:t>issues in the Company's Operations are considered during the Days of environmental protection</w:t>
      </w:r>
      <w:r w:rsidRPr="0015356F">
        <w:rPr>
          <w:sz w:val="26"/>
          <w:szCs w:val="26"/>
          <w:lang w:val="en-US"/>
        </w:rPr>
        <w:t xml:space="preserve"> </w:t>
      </w:r>
      <w:r w:rsidRPr="00C854DC">
        <w:rPr>
          <w:rFonts w:ascii="Times New Roman KZ" w:hAnsi="Times New Roman KZ"/>
          <w:sz w:val="26"/>
          <w:szCs w:val="26"/>
          <w:lang w:val="en-US"/>
        </w:rPr>
        <w:t>on a quarterly basis.</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w:hAnsi="Times New Roman"/>
          <w:sz w:val="26"/>
          <w:szCs w:val="26"/>
          <w:lang w:val="en-US"/>
        </w:rPr>
      </w:pPr>
      <w:r w:rsidRPr="00C854DC">
        <w:rPr>
          <w:rFonts w:ascii="Times New Roman" w:hAnsi="Times New Roman"/>
          <w:sz w:val="26"/>
          <w:szCs w:val="26"/>
          <w:lang w:val="en-US"/>
        </w:rPr>
        <w:t>In 2018 the Company in Ust-Kamenogorsk planned 20 activities to the amount of KZT 1,502.3 mln</w:t>
      </w:r>
      <w:r w:rsidR="00D7591B">
        <w:rPr>
          <w:rFonts w:ascii="Times New Roman" w:hAnsi="Times New Roman"/>
          <w:sz w:val="26"/>
          <w:szCs w:val="26"/>
          <w:lang w:val="en-US"/>
        </w:rPr>
        <w:t>.</w:t>
      </w:r>
      <w:r w:rsidRPr="00C854DC">
        <w:rPr>
          <w:rFonts w:ascii="Times New Roman" w:hAnsi="Times New Roman"/>
          <w:sz w:val="26"/>
          <w:szCs w:val="26"/>
          <w:lang w:val="en-US"/>
        </w:rPr>
        <w:t>, KZT 1, 245.7 mln.</w:t>
      </w:r>
      <w:r w:rsidRPr="0015356F">
        <w:rPr>
          <w:rFonts w:ascii="Times New Roman" w:hAnsi="Times New Roman"/>
          <w:sz w:val="26"/>
          <w:szCs w:val="26"/>
          <w:lang w:val="en-US"/>
        </w:rPr>
        <w:t xml:space="preserve"> used </w:t>
      </w:r>
      <w:r w:rsidRPr="00C854DC">
        <w:rPr>
          <w:rFonts w:ascii="Times New Roman" w:hAnsi="Times New Roman"/>
          <w:sz w:val="26"/>
          <w:szCs w:val="26"/>
          <w:lang w:val="en-US"/>
        </w:rPr>
        <w:t>for environmental protection. The savings were due to failure of three environmental measures, namely:</w:t>
      </w:r>
    </w:p>
    <w:p w:rsidR="00D82AF0" w:rsidRPr="00C854DC" w:rsidRDefault="00D82AF0" w:rsidP="00D82AF0">
      <w:pPr>
        <w:pStyle w:val="2"/>
        <w:spacing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 xml:space="preserve">- </w:t>
      </w:r>
      <w:r w:rsidR="000837E0">
        <w:rPr>
          <w:rFonts w:ascii="Times New Roman KZ" w:hAnsi="Times New Roman KZ"/>
          <w:sz w:val="26"/>
          <w:szCs w:val="26"/>
          <w:lang w:val="en-US"/>
        </w:rPr>
        <w:t>C</w:t>
      </w:r>
      <w:r w:rsidRPr="00C854DC">
        <w:rPr>
          <w:rFonts w:ascii="Times New Roman KZ" w:hAnsi="Times New Roman KZ"/>
          <w:sz w:val="26"/>
          <w:szCs w:val="26"/>
          <w:lang w:val="en-US"/>
        </w:rPr>
        <w:t xml:space="preserve">ancellation of event "Shelter of </w:t>
      </w:r>
      <w:r>
        <w:rPr>
          <w:rFonts w:ascii="Times New Roman KZ" w:hAnsi="Times New Roman KZ"/>
          <w:sz w:val="26"/>
          <w:szCs w:val="26"/>
          <w:lang w:val="en-US"/>
        </w:rPr>
        <w:t>F</w:t>
      </w:r>
      <w:r w:rsidRPr="00C854DC">
        <w:rPr>
          <w:rFonts w:ascii="Times New Roman KZ" w:hAnsi="Times New Roman KZ"/>
          <w:sz w:val="26"/>
          <w:szCs w:val="26"/>
          <w:lang w:val="en-US"/>
        </w:rPr>
        <w:t>acility 734" (Storage of solid radioactive waste-SRW), due to shrinkage of SRW inside bunkers and occurrence of void space. The design of a shelter is suspended.</w:t>
      </w:r>
    </w:p>
    <w:p w:rsidR="00D82AF0" w:rsidRPr="00C854DC" w:rsidRDefault="00D82AF0" w:rsidP="00D82AF0">
      <w:pPr>
        <w:pStyle w:val="2"/>
        <w:spacing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 xml:space="preserve">- </w:t>
      </w:r>
      <w:r w:rsidR="000837E0">
        <w:rPr>
          <w:rFonts w:ascii="Times New Roman KZ" w:hAnsi="Times New Roman KZ"/>
          <w:sz w:val="26"/>
          <w:szCs w:val="26"/>
          <w:lang w:val="en-US"/>
        </w:rPr>
        <w:t>N</w:t>
      </w:r>
      <w:r w:rsidRPr="00C854DC">
        <w:rPr>
          <w:rFonts w:ascii="Times New Roman KZ" w:hAnsi="Times New Roman KZ"/>
          <w:sz w:val="26"/>
          <w:szCs w:val="26"/>
          <w:lang w:val="en-US"/>
        </w:rPr>
        <w:t>on-performance of works on construction of evaporator pond map No. 5 due to poor supply of geomembrane.</w:t>
      </w: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 xml:space="preserve">- </w:t>
      </w:r>
      <w:r w:rsidR="000837E0">
        <w:rPr>
          <w:rFonts w:ascii="Times New Roman KZ" w:hAnsi="Times New Roman KZ"/>
          <w:sz w:val="26"/>
          <w:szCs w:val="26"/>
          <w:lang w:val="en-US"/>
        </w:rPr>
        <w:t>N</w:t>
      </w:r>
      <w:r w:rsidRPr="00C854DC">
        <w:rPr>
          <w:rFonts w:ascii="Times New Roman KZ" w:hAnsi="Times New Roman KZ"/>
          <w:sz w:val="26"/>
          <w:szCs w:val="26"/>
          <w:lang w:val="en-US"/>
        </w:rPr>
        <w:t>on-performance of works on development of working project on Reclamation of Card No. 1C, due to non-performance of contractual obligations on the part of the Contractor.</w:t>
      </w:r>
    </w:p>
    <w:p w:rsidR="00D82AF0" w:rsidRPr="00C854DC" w:rsidRDefault="00D82AF0" w:rsidP="00D82AF0">
      <w:pPr>
        <w:pStyle w:val="2"/>
        <w:spacing w:before="0" w:line="240" w:lineRule="auto"/>
        <w:ind w:right="-1" w:firstLine="0"/>
        <w:rPr>
          <w:rFonts w:ascii="Times New Roman KZ" w:hAnsi="Times New Roman KZ"/>
          <w:sz w:val="26"/>
          <w:szCs w:val="26"/>
          <w:lang w:val="en-US"/>
        </w:rPr>
      </w:pPr>
    </w:p>
    <w:p w:rsidR="00D82AF0" w:rsidRPr="00C854DC" w:rsidRDefault="00D82AF0" w:rsidP="00D82AF0">
      <w:pPr>
        <w:pStyle w:val="2"/>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In accordance with UMP JSC Action Plan for Environmental Protection of Tantalum processing plant in Kurchatov for 2018, 12 activities were planned for implementation to the amount of KZT 10.6 mln</w:t>
      </w:r>
      <w:r w:rsidR="00D7591B">
        <w:rPr>
          <w:rFonts w:ascii="Times New Roman KZ" w:hAnsi="Times New Roman KZ"/>
          <w:sz w:val="26"/>
          <w:szCs w:val="26"/>
          <w:lang w:val="en-US"/>
        </w:rPr>
        <w:t>.</w:t>
      </w:r>
      <w:r w:rsidRPr="00C854DC">
        <w:rPr>
          <w:rFonts w:ascii="Times New Roman KZ" w:hAnsi="Times New Roman KZ"/>
          <w:sz w:val="26"/>
          <w:szCs w:val="26"/>
          <w:lang w:val="en-US"/>
        </w:rPr>
        <w:t>, KZT 9.5 mln</w:t>
      </w:r>
      <w:r w:rsidR="001662BB">
        <w:rPr>
          <w:rFonts w:ascii="Times New Roman KZ" w:hAnsi="Times New Roman KZ"/>
          <w:sz w:val="26"/>
          <w:szCs w:val="26"/>
          <w:lang w:val="en-US"/>
        </w:rPr>
        <w:t>.</w:t>
      </w:r>
      <w:r w:rsidRPr="00C854DC">
        <w:rPr>
          <w:rFonts w:ascii="Times New Roman KZ" w:hAnsi="Times New Roman KZ"/>
          <w:sz w:val="26"/>
          <w:szCs w:val="26"/>
          <w:lang w:val="en-US"/>
        </w:rPr>
        <w:t xml:space="preserve"> used. There was no need to carry out Correction of Draft Standards of Maximum Permissible Discharge (MPD) of pollutants into the atmosphere due to the fact that effective draft standard of MPD comply with requirements of environmental legislation of the Republic of Kazakhstan.</w:t>
      </w:r>
    </w:p>
    <w:p w:rsidR="00D82AF0" w:rsidRPr="00C854DC" w:rsidRDefault="00D82AF0" w:rsidP="00D82AF0">
      <w:pPr>
        <w:pStyle w:val="2"/>
        <w:spacing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In accordance with Action Plan for Environmental Protection at Karazhal mine for 2018, 13 activities were planned to the amount of KZT 18.9 mln</w:t>
      </w:r>
      <w:r w:rsidR="001662BB">
        <w:rPr>
          <w:rFonts w:ascii="Times New Roman KZ" w:hAnsi="Times New Roman KZ"/>
          <w:sz w:val="26"/>
          <w:szCs w:val="26"/>
          <w:lang w:val="en-US"/>
        </w:rPr>
        <w:t>.</w:t>
      </w:r>
      <w:r w:rsidRPr="00C854DC">
        <w:rPr>
          <w:rFonts w:ascii="Times New Roman KZ" w:hAnsi="Times New Roman KZ"/>
          <w:sz w:val="26"/>
          <w:szCs w:val="26"/>
          <w:lang w:val="en-US"/>
        </w:rPr>
        <w:t>, KZT 7.5 mln</w:t>
      </w:r>
      <w:r w:rsidR="001662BB">
        <w:rPr>
          <w:rFonts w:ascii="Times New Roman KZ" w:hAnsi="Times New Roman KZ"/>
          <w:sz w:val="26"/>
          <w:szCs w:val="26"/>
          <w:lang w:val="en-US"/>
        </w:rPr>
        <w:t>.</w:t>
      </w:r>
      <w:r w:rsidRPr="00C854DC">
        <w:rPr>
          <w:rFonts w:ascii="Times New Roman KZ" w:hAnsi="Times New Roman KZ"/>
          <w:sz w:val="26"/>
          <w:szCs w:val="26"/>
          <w:lang w:val="en-US"/>
        </w:rPr>
        <w:t xml:space="preserve"> was used. The savings were due to postponement of four environmental measures to 2019, including:  </w:t>
      </w:r>
    </w:p>
    <w:p w:rsidR="00D82AF0" w:rsidRPr="00C854DC" w:rsidRDefault="008211FF" w:rsidP="00D82AF0">
      <w:pPr>
        <w:pStyle w:val="2"/>
        <w:spacing w:line="240" w:lineRule="auto"/>
        <w:ind w:right="-1" w:firstLine="0"/>
        <w:rPr>
          <w:rFonts w:ascii="Times New Roman KZ" w:hAnsi="Times New Roman KZ"/>
          <w:sz w:val="26"/>
          <w:szCs w:val="26"/>
          <w:lang w:val="en-US"/>
        </w:rPr>
      </w:pPr>
      <w:r>
        <w:rPr>
          <w:rFonts w:ascii="Times New Roman KZ" w:hAnsi="Times New Roman KZ"/>
          <w:sz w:val="26"/>
          <w:szCs w:val="26"/>
          <w:lang w:val="en-US"/>
        </w:rPr>
        <w:t xml:space="preserve">- </w:t>
      </w:r>
      <w:r w:rsidR="00D82AF0" w:rsidRPr="00C854DC">
        <w:rPr>
          <w:rFonts w:ascii="Times New Roman KZ" w:hAnsi="Times New Roman KZ"/>
          <w:sz w:val="26"/>
          <w:szCs w:val="26"/>
          <w:lang w:val="en-US"/>
        </w:rPr>
        <w:t xml:space="preserve">Development of working project and execution of construction and installation works of waste water treatment facilities at Karazhal mine due to untimely fulfillment of contractual obligations by the Contractor. There is a delay from the schedule of Road </w:t>
      </w:r>
      <w:r w:rsidR="00D82AF0">
        <w:rPr>
          <w:rFonts w:ascii="Times New Roman KZ" w:hAnsi="Times New Roman KZ"/>
          <w:sz w:val="26"/>
          <w:szCs w:val="26"/>
          <w:lang w:val="en-US"/>
        </w:rPr>
        <w:t>M</w:t>
      </w:r>
      <w:r w:rsidR="00D82AF0" w:rsidRPr="00C854DC">
        <w:rPr>
          <w:rFonts w:ascii="Times New Roman KZ" w:hAnsi="Times New Roman KZ"/>
          <w:sz w:val="26"/>
          <w:szCs w:val="26"/>
          <w:lang w:val="en-US"/>
        </w:rPr>
        <w:t>ap for construction of</w:t>
      </w:r>
      <w:r w:rsidR="00D82AF0" w:rsidRPr="0015356F">
        <w:rPr>
          <w:sz w:val="26"/>
          <w:szCs w:val="26"/>
          <w:lang w:val="en-US"/>
        </w:rPr>
        <w:t xml:space="preserve"> </w:t>
      </w:r>
      <w:r w:rsidR="00D82AF0" w:rsidRPr="00C854DC">
        <w:rPr>
          <w:rFonts w:ascii="Times New Roman KZ" w:hAnsi="Times New Roman KZ"/>
          <w:sz w:val="26"/>
          <w:szCs w:val="26"/>
          <w:lang w:val="en-US"/>
        </w:rPr>
        <w:t xml:space="preserve">water and wastewater treatment facility with a deadline 31.07.2019. </w:t>
      </w:r>
    </w:p>
    <w:p w:rsidR="00D82AF0" w:rsidRPr="00C854DC" w:rsidRDefault="000837E0" w:rsidP="00D82AF0">
      <w:pPr>
        <w:pStyle w:val="2"/>
        <w:spacing w:line="240" w:lineRule="auto"/>
        <w:ind w:right="-1" w:firstLine="0"/>
        <w:rPr>
          <w:rFonts w:ascii="Times New Roman KZ" w:hAnsi="Times New Roman KZ"/>
          <w:sz w:val="26"/>
          <w:szCs w:val="26"/>
          <w:lang w:val="en-US"/>
        </w:rPr>
      </w:pPr>
      <w:r>
        <w:rPr>
          <w:rFonts w:ascii="Times New Roman KZ" w:hAnsi="Times New Roman KZ"/>
          <w:sz w:val="26"/>
          <w:szCs w:val="26"/>
          <w:lang w:val="en-US"/>
        </w:rPr>
        <w:lastRenderedPageBreak/>
        <w:t xml:space="preserve">- </w:t>
      </w:r>
      <w:r w:rsidR="00D82AF0" w:rsidRPr="00C854DC">
        <w:rPr>
          <w:rFonts w:ascii="Times New Roman KZ" w:hAnsi="Times New Roman KZ"/>
          <w:sz w:val="26"/>
          <w:szCs w:val="26"/>
          <w:lang w:val="en-US"/>
        </w:rPr>
        <w:t>There is no need to develop standards of maximum permissible discharges (PDS), due to the fact that the standards of discharges will be part of the working project for the construction of wastewater treatment facilities.</w:t>
      </w:r>
    </w:p>
    <w:p w:rsidR="00D82AF0" w:rsidRPr="00C854DC" w:rsidRDefault="000837E0" w:rsidP="00D82AF0">
      <w:pPr>
        <w:pStyle w:val="2"/>
        <w:shd w:val="clear" w:color="auto" w:fill="auto"/>
        <w:spacing w:before="0" w:line="240" w:lineRule="auto"/>
        <w:ind w:right="-1" w:firstLine="0"/>
        <w:rPr>
          <w:rFonts w:ascii="Times New Roman KZ" w:hAnsi="Times New Roman KZ"/>
          <w:sz w:val="26"/>
          <w:szCs w:val="26"/>
          <w:lang w:val="en-US"/>
        </w:rPr>
      </w:pPr>
      <w:r>
        <w:rPr>
          <w:rFonts w:ascii="Times New Roman KZ" w:hAnsi="Times New Roman KZ"/>
          <w:sz w:val="26"/>
          <w:szCs w:val="26"/>
          <w:lang w:val="en-US"/>
        </w:rPr>
        <w:t xml:space="preserve">- </w:t>
      </w:r>
      <w:r w:rsidR="00D82AF0" w:rsidRPr="00C854DC">
        <w:rPr>
          <w:rFonts w:ascii="Times New Roman KZ" w:hAnsi="Times New Roman KZ"/>
          <w:sz w:val="26"/>
          <w:szCs w:val="26"/>
          <w:lang w:val="en-US"/>
        </w:rPr>
        <w:t xml:space="preserve"> There is no need to develop draft standards for waste disposal and maximum permissible emissions (MPE) due to the fact that the existing draft standards meet the requirements of environmental legislation of the Republic of Kazakhstan.</w:t>
      </w:r>
    </w:p>
    <w:p w:rsidR="00D82AF0" w:rsidRPr="00C854DC" w:rsidRDefault="00D82AF0" w:rsidP="00D82AF0">
      <w:pPr>
        <w:pStyle w:val="2"/>
        <w:shd w:val="clear" w:color="auto" w:fill="auto"/>
        <w:spacing w:before="0" w:line="240" w:lineRule="auto"/>
        <w:ind w:right="-1" w:firstLine="0"/>
        <w:rPr>
          <w:rFonts w:ascii="Times New Roman KZ" w:hAnsi="Times New Roman KZ"/>
          <w:sz w:val="26"/>
          <w:szCs w:val="26"/>
          <w:lang w:val="en-US"/>
        </w:rPr>
      </w:pPr>
    </w:p>
    <w:p w:rsidR="00D82AF0" w:rsidRPr="00C854DC" w:rsidRDefault="00D82AF0" w:rsidP="00D82AF0">
      <w:pPr>
        <w:pStyle w:val="2"/>
        <w:shd w:val="clear" w:color="auto" w:fill="auto"/>
        <w:spacing w:before="0" w:line="240" w:lineRule="auto"/>
        <w:ind w:right="-1" w:firstLine="0"/>
        <w:rPr>
          <w:rFonts w:ascii="Times New Roman KZ" w:hAnsi="Times New Roman KZ"/>
          <w:sz w:val="26"/>
          <w:szCs w:val="26"/>
          <w:lang w:val="en-US"/>
        </w:rPr>
      </w:pPr>
      <w:r w:rsidRPr="00C854DC">
        <w:rPr>
          <w:rFonts w:ascii="Times New Roman KZ" w:hAnsi="Times New Roman KZ"/>
          <w:sz w:val="26"/>
          <w:szCs w:val="26"/>
          <w:lang w:val="en-US"/>
        </w:rPr>
        <w:t>In ensuring environmental safety an essential role was given to effective industrial environmental control system</w:t>
      </w:r>
      <w:r w:rsidRPr="0015356F">
        <w:rPr>
          <w:sz w:val="26"/>
          <w:szCs w:val="26"/>
          <w:lang w:val="en-US"/>
        </w:rPr>
        <w:t xml:space="preserve"> </w:t>
      </w:r>
      <w:r w:rsidRPr="00C854DC">
        <w:rPr>
          <w:rFonts w:ascii="Times New Roman KZ" w:hAnsi="Times New Roman KZ"/>
          <w:sz w:val="26"/>
          <w:szCs w:val="26"/>
          <w:lang w:val="en-US"/>
        </w:rPr>
        <w:t>functioning. Environmental monitoring at industrial site Ust-Kamenogorsk is provided with its own accredited laboratory, at the concentrator and Karazhal mine in Kurchatov is provided with accredited analytical laboratory Laboratory-Atmosphere. In 2018, KZT 99.2 mln. was spent on study of atmospheric air quality, surface water, groundwater, soils within the framework of industrial environmental control at the Company's site in Ust-Kamenogorsk, KZT 1.2 mln</w:t>
      </w:r>
      <w:r w:rsidR="001662BB">
        <w:rPr>
          <w:rFonts w:ascii="Times New Roman KZ" w:hAnsi="Times New Roman KZ"/>
          <w:sz w:val="26"/>
          <w:szCs w:val="26"/>
          <w:lang w:val="en-US"/>
        </w:rPr>
        <w:t>.</w:t>
      </w:r>
      <w:r w:rsidRPr="00C854DC">
        <w:rPr>
          <w:rFonts w:ascii="Times New Roman KZ" w:hAnsi="Times New Roman KZ"/>
          <w:sz w:val="26"/>
          <w:szCs w:val="26"/>
          <w:lang w:val="en-US"/>
        </w:rPr>
        <w:t xml:space="preserve"> was spent on the concentrator in Kurchatov and Karazhal mine KZT 6.9 mln.</w:t>
      </w:r>
    </w:p>
    <w:p w:rsidR="00D82AF0" w:rsidRPr="00C854DC" w:rsidRDefault="00D82AF0" w:rsidP="00D82AF0">
      <w:pPr>
        <w:spacing w:after="0" w:line="240" w:lineRule="auto"/>
        <w:jc w:val="both"/>
        <w:rPr>
          <w:rFonts w:ascii="Times New Roman" w:eastAsia="Calibri" w:hAnsi="Times New Roman"/>
          <w:spacing w:val="3"/>
          <w:sz w:val="26"/>
          <w:szCs w:val="26"/>
          <w:lang w:val="en-US"/>
        </w:rPr>
      </w:pPr>
    </w:p>
    <w:p w:rsidR="00D82AF0" w:rsidRPr="00C854DC" w:rsidRDefault="00D82AF0" w:rsidP="00D82AF0">
      <w:pPr>
        <w:spacing w:after="0" w:line="240" w:lineRule="auto"/>
        <w:jc w:val="both"/>
        <w:rPr>
          <w:rFonts w:ascii="Times New Roman" w:eastAsia="Calibri" w:hAnsi="Times New Roman"/>
          <w:sz w:val="26"/>
          <w:szCs w:val="26"/>
          <w:lang w:val="en-US"/>
        </w:rPr>
      </w:pPr>
      <w:r w:rsidRPr="00C854DC">
        <w:rPr>
          <w:rFonts w:ascii="Times New Roman" w:eastAsia="Calibri" w:hAnsi="Times New Roman"/>
          <w:sz w:val="26"/>
          <w:szCs w:val="26"/>
          <w:lang w:val="en-US"/>
        </w:rPr>
        <w:t xml:space="preserve">The Company carries out systematic work to optimize waste management the main purpose of which is to minimize waste and harmful </w:t>
      </w:r>
      <w:r>
        <w:rPr>
          <w:rFonts w:ascii="Times New Roman" w:eastAsia="Calibri" w:hAnsi="Times New Roman"/>
          <w:sz w:val="26"/>
          <w:szCs w:val="26"/>
          <w:lang w:val="en-US"/>
        </w:rPr>
        <w:t>impact</w:t>
      </w:r>
      <w:r w:rsidRPr="00C854DC">
        <w:rPr>
          <w:rFonts w:ascii="Times New Roman" w:eastAsia="Calibri" w:hAnsi="Times New Roman"/>
          <w:sz w:val="26"/>
          <w:szCs w:val="26"/>
          <w:lang w:val="en-US"/>
        </w:rPr>
        <w:t xml:space="preserve"> on environment.</w:t>
      </w: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highlight w:val="green"/>
          <w:lang w:val="en-US"/>
        </w:rPr>
      </w:pPr>
    </w:p>
    <w:p w:rsidR="000526E1" w:rsidRPr="00B010CF" w:rsidRDefault="000526E1" w:rsidP="000526E1">
      <w:pPr>
        <w:tabs>
          <w:tab w:val="left" w:pos="4140"/>
        </w:tabs>
        <w:spacing w:after="0" w:line="240" w:lineRule="auto"/>
        <w:jc w:val="both"/>
        <w:rPr>
          <w:rFonts w:ascii="Times New Roman" w:eastAsia="Calibri" w:hAnsi="Times New Roman"/>
          <w:sz w:val="26"/>
          <w:szCs w:val="26"/>
          <w:lang w:val="en-US"/>
        </w:rPr>
      </w:pPr>
      <w:r w:rsidRPr="005A3F5D">
        <w:rPr>
          <w:rFonts w:ascii="Times New Roman" w:eastAsia="Calibri" w:hAnsi="Times New Roman"/>
          <w:sz w:val="26"/>
          <w:szCs w:val="26"/>
          <w:lang w:val="en-US"/>
        </w:rPr>
        <w:t>In accordance</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with</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the</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Program</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of</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works</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for</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eastAsia="ru-RU"/>
        </w:rPr>
        <w:t>industrial</w:t>
      </w:r>
      <w:r w:rsidRPr="00B010CF">
        <w:rPr>
          <w:rFonts w:ascii="Times New Roman" w:eastAsia="Calibri" w:hAnsi="Times New Roman"/>
          <w:sz w:val="26"/>
          <w:szCs w:val="26"/>
          <w:lang w:val="en-US" w:eastAsia="ru-RU"/>
        </w:rPr>
        <w:t xml:space="preserve"> </w:t>
      </w:r>
      <w:r>
        <w:rPr>
          <w:rFonts w:ascii="Times New Roman" w:eastAsia="Calibri" w:hAnsi="Times New Roman"/>
          <w:sz w:val="26"/>
          <w:szCs w:val="26"/>
          <w:lang w:val="en-US" w:eastAsia="ru-RU"/>
        </w:rPr>
        <w:t>test</w:t>
      </w:r>
      <w:r w:rsidRPr="00B010CF">
        <w:rPr>
          <w:rFonts w:ascii="Times New Roman" w:eastAsia="Calibri" w:hAnsi="Times New Roman"/>
          <w:sz w:val="26"/>
          <w:szCs w:val="26"/>
          <w:lang w:val="en-US" w:eastAsia="ru-RU"/>
        </w:rPr>
        <w:t xml:space="preserve"> </w:t>
      </w:r>
      <w:r>
        <w:rPr>
          <w:rFonts w:ascii="Times New Roman" w:eastAsia="Calibri" w:hAnsi="Times New Roman"/>
          <w:sz w:val="26"/>
          <w:szCs w:val="26"/>
          <w:lang w:val="en-US" w:eastAsia="ru-RU"/>
        </w:rPr>
        <w:t>of</w:t>
      </w:r>
      <w:r w:rsidRPr="00B010CF">
        <w:rPr>
          <w:rFonts w:ascii="Times New Roman" w:eastAsia="Calibri" w:hAnsi="Times New Roman"/>
          <w:sz w:val="26"/>
          <w:szCs w:val="26"/>
          <w:lang w:val="en-US" w:eastAsia="ru-RU"/>
        </w:rPr>
        <w:t xml:space="preserve"> </w:t>
      </w:r>
      <w:r>
        <w:rPr>
          <w:rFonts w:ascii="Times New Roman" w:eastAsia="Calibri" w:hAnsi="Times New Roman"/>
          <w:sz w:val="26"/>
          <w:szCs w:val="26"/>
          <w:lang w:val="en-US" w:eastAsia="ru-RU"/>
        </w:rPr>
        <w:t>technological scrap</w:t>
      </w:r>
      <w:r w:rsidRPr="00B010CF">
        <w:rPr>
          <w:rFonts w:ascii="Times New Roman" w:eastAsia="Calibri" w:hAnsi="Times New Roman"/>
          <w:sz w:val="26"/>
          <w:szCs w:val="26"/>
          <w:lang w:val="en-US" w:eastAsia="ru-RU"/>
        </w:rPr>
        <w:t xml:space="preserve"> </w:t>
      </w:r>
      <w:r>
        <w:rPr>
          <w:rFonts w:ascii="Times New Roman" w:eastAsia="Calibri" w:hAnsi="Times New Roman"/>
          <w:sz w:val="26"/>
          <w:szCs w:val="26"/>
          <w:lang w:val="en-US" w:eastAsia="ru-RU"/>
        </w:rPr>
        <w:t>dissolution</w:t>
      </w:r>
      <w:r w:rsidRPr="00B010CF">
        <w:rPr>
          <w:rFonts w:ascii="Times New Roman" w:eastAsia="Calibri" w:hAnsi="Times New Roman"/>
          <w:sz w:val="26"/>
          <w:szCs w:val="26"/>
          <w:lang w:val="en-US" w:eastAsia="ru-RU"/>
        </w:rPr>
        <w:t xml:space="preserve"> </w:t>
      </w:r>
      <w:r>
        <w:rPr>
          <w:rFonts w:ascii="Times New Roman" w:eastAsia="Calibri" w:hAnsi="Times New Roman"/>
          <w:sz w:val="26"/>
          <w:szCs w:val="26"/>
          <w:lang w:val="en-US" w:eastAsia="ru-RU"/>
        </w:rPr>
        <w:t>process</w:t>
      </w:r>
      <w:r w:rsidRPr="00B010CF">
        <w:rPr>
          <w:rFonts w:ascii="Times New Roman" w:eastAsia="Calibri" w:hAnsi="Times New Roman"/>
          <w:sz w:val="26"/>
          <w:szCs w:val="26"/>
          <w:lang w:val="en-US" w:eastAsia="ru-RU"/>
        </w:rPr>
        <w:t xml:space="preserve"> </w:t>
      </w:r>
      <w:r>
        <w:rPr>
          <w:rFonts w:ascii="Times New Roman" w:eastAsia="Calibri" w:hAnsi="Times New Roman"/>
          <w:sz w:val="26"/>
          <w:szCs w:val="26"/>
          <w:lang w:val="en-US"/>
        </w:rPr>
        <w:t>via use of soda re-extracts”</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were conducted industrial tests</w:t>
      </w:r>
      <w:r w:rsidRPr="00B010CF">
        <w:rPr>
          <w:rFonts w:ascii="Times New Roman" w:eastAsia="Calibri" w:hAnsi="Times New Roman"/>
          <w:sz w:val="26"/>
          <w:szCs w:val="26"/>
          <w:lang w:val="en-US"/>
        </w:rPr>
        <w:t xml:space="preserve"> </w:t>
      </w:r>
      <w:r>
        <w:rPr>
          <w:rFonts w:ascii="Times New Roman" w:eastAsia="Calibri" w:hAnsi="Times New Roman"/>
          <w:sz w:val="26"/>
          <w:szCs w:val="26"/>
          <w:lang w:val="en-US"/>
        </w:rPr>
        <w:t xml:space="preserve">of soda </w:t>
      </w:r>
      <w:r w:rsidR="006972BD">
        <w:rPr>
          <w:rFonts w:ascii="Times New Roman" w:eastAsia="Calibri" w:hAnsi="Times New Roman"/>
          <w:sz w:val="26"/>
          <w:szCs w:val="26"/>
          <w:lang w:val="en-US"/>
        </w:rPr>
        <w:t xml:space="preserve">  </w:t>
      </w:r>
      <w:r>
        <w:rPr>
          <w:rFonts w:ascii="Times New Roman" w:eastAsia="Calibri" w:hAnsi="Times New Roman"/>
          <w:sz w:val="26"/>
          <w:szCs w:val="26"/>
          <w:lang w:val="en-US"/>
        </w:rPr>
        <w:t>re-extracts usability</w:t>
      </w:r>
      <w:r w:rsidRPr="00B010CF">
        <w:rPr>
          <w:rFonts w:ascii="Times New Roman" w:eastAsia="Calibri" w:hAnsi="Times New Roman"/>
          <w:sz w:val="26"/>
          <w:szCs w:val="26"/>
          <w:lang w:val="en-US"/>
        </w:rPr>
        <w:t xml:space="preserve"> </w:t>
      </w:r>
      <w:r>
        <w:rPr>
          <w:rFonts w:ascii="Times New Roman" w:eastAsia="Calibri" w:hAnsi="Times New Roman"/>
          <w:bCs/>
          <w:iCs/>
          <w:sz w:val="26"/>
          <w:szCs w:val="26"/>
          <w:lang w:val="en-US"/>
        </w:rPr>
        <w:t>generated during regeneration of internal extraction agent of solutions refining operations of all types the raw materials processed by Uranium Operations during the process of scraps dissolution</w:t>
      </w:r>
      <w:r w:rsidRPr="00B010CF">
        <w:rPr>
          <w:rFonts w:ascii="Times New Roman" w:eastAsia="Calibri" w:hAnsi="Times New Roman"/>
          <w:bCs/>
          <w:iCs/>
          <w:sz w:val="26"/>
          <w:szCs w:val="26"/>
          <w:lang w:val="en-US"/>
        </w:rPr>
        <w:t xml:space="preserve">. </w:t>
      </w:r>
    </w:p>
    <w:p w:rsidR="000526E1" w:rsidRPr="00B010CF" w:rsidRDefault="000526E1" w:rsidP="000526E1">
      <w:pPr>
        <w:spacing w:after="0" w:line="240" w:lineRule="auto"/>
        <w:jc w:val="both"/>
        <w:rPr>
          <w:rFonts w:ascii="Times New Roman" w:eastAsia="Calibri" w:hAnsi="Times New Roman"/>
          <w:bCs/>
          <w:iCs/>
          <w:sz w:val="26"/>
          <w:szCs w:val="26"/>
          <w:lang w:val="en-US"/>
        </w:rPr>
      </w:pPr>
    </w:p>
    <w:p w:rsidR="000526E1" w:rsidRPr="00B90568" w:rsidRDefault="000526E1" w:rsidP="000526E1">
      <w:pPr>
        <w:spacing w:after="0" w:line="240" w:lineRule="auto"/>
        <w:jc w:val="both"/>
        <w:rPr>
          <w:rFonts w:ascii="Times New Roman" w:eastAsia="Calibri" w:hAnsi="Times New Roman"/>
          <w:sz w:val="26"/>
          <w:szCs w:val="26"/>
          <w:lang w:val="en-US"/>
        </w:rPr>
      </w:pPr>
      <w:r>
        <w:rPr>
          <w:rFonts w:ascii="Times New Roman" w:eastAsia="Calibri" w:hAnsi="Times New Roman"/>
          <w:bCs/>
          <w:iCs/>
          <w:sz w:val="26"/>
          <w:szCs w:val="26"/>
          <w:lang w:val="en-US"/>
        </w:rPr>
        <w:t>It</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has</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been</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established</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that</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involving</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of</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soda</w:t>
      </w:r>
      <w:r w:rsidRPr="00B90568">
        <w:rPr>
          <w:rFonts w:ascii="Times New Roman" w:eastAsia="Calibri" w:hAnsi="Times New Roman"/>
          <w:bCs/>
          <w:iCs/>
          <w:sz w:val="26"/>
          <w:szCs w:val="26"/>
          <w:lang w:val="en-US"/>
        </w:rPr>
        <w:t xml:space="preserve"> </w:t>
      </w:r>
      <w:r>
        <w:rPr>
          <w:rFonts w:ascii="Times New Roman" w:eastAsia="Calibri" w:hAnsi="Times New Roman"/>
          <w:bCs/>
          <w:iCs/>
          <w:sz w:val="26"/>
          <w:szCs w:val="26"/>
          <w:lang w:val="en-US"/>
        </w:rPr>
        <w:t>re</w:t>
      </w:r>
      <w:r w:rsidRPr="00B90568">
        <w:rPr>
          <w:rFonts w:ascii="Times New Roman" w:eastAsia="Calibri" w:hAnsi="Times New Roman"/>
          <w:bCs/>
          <w:iCs/>
          <w:sz w:val="26"/>
          <w:szCs w:val="26"/>
          <w:lang w:val="en-US"/>
        </w:rPr>
        <w:t>-</w:t>
      </w:r>
      <w:r>
        <w:rPr>
          <w:rFonts w:ascii="Times New Roman" w:eastAsia="Calibri" w:hAnsi="Times New Roman"/>
          <w:bCs/>
          <w:iCs/>
          <w:sz w:val="26"/>
          <w:szCs w:val="26"/>
          <w:lang w:val="en-US"/>
        </w:rPr>
        <w:t>extracts</w:t>
      </w:r>
      <w:r w:rsidRPr="00B90568">
        <w:rPr>
          <w:rFonts w:ascii="Times New Roman" w:eastAsia="Calibri" w:hAnsi="Times New Roman"/>
          <w:bCs/>
          <w:iCs/>
          <w:sz w:val="26"/>
          <w:szCs w:val="26"/>
          <w:lang w:val="en-US"/>
        </w:rPr>
        <w:t xml:space="preserve"> </w:t>
      </w:r>
      <w:r>
        <w:rPr>
          <w:rFonts w:ascii="Times New Roman" w:eastAsia="Calibri" w:hAnsi="Times New Roman"/>
          <w:sz w:val="26"/>
          <w:szCs w:val="26"/>
          <w:lang w:val="en-US"/>
        </w:rPr>
        <w:t>into existing process line allow</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to</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reduce</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a</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quantity</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of</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liquid</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radioactive</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wastes</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hereinafter</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referred</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to</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as</w:t>
      </w:r>
      <w:r w:rsidRPr="00B90568">
        <w:rPr>
          <w:rFonts w:ascii="Times New Roman" w:eastAsia="Calibri" w:hAnsi="Times New Roman"/>
          <w:sz w:val="26"/>
          <w:szCs w:val="26"/>
          <w:lang w:val="en-US"/>
        </w:rPr>
        <w:t xml:space="preserve"> – </w:t>
      </w:r>
      <w:r>
        <w:rPr>
          <w:rFonts w:ascii="Times New Roman" w:eastAsia="Calibri" w:hAnsi="Times New Roman"/>
          <w:sz w:val="26"/>
          <w:szCs w:val="26"/>
          <w:lang w:val="en-US"/>
        </w:rPr>
        <w:t>LRW</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piped</w:t>
      </w:r>
      <w:r w:rsidRPr="00B90568">
        <w:rPr>
          <w:rFonts w:ascii="Times New Roman" w:eastAsia="Calibri" w:hAnsi="Times New Roman"/>
          <w:sz w:val="26"/>
          <w:szCs w:val="26"/>
          <w:lang w:val="en-US"/>
        </w:rPr>
        <w:t xml:space="preserve"> </w:t>
      </w:r>
      <w:r>
        <w:rPr>
          <w:rFonts w:ascii="Times New Roman" w:eastAsia="Calibri" w:hAnsi="Times New Roman"/>
          <w:sz w:val="26"/>
          <w:szCs w:val="26"/>
          <w:lang w:val="en-US"/>
        </w:rPr>
        <w:t>to</w:t>
      </w:r>
      <w:r w:rsidRPr="00B90568">
        <w:rPr>
          <w:rFonts w:ascii="Times New Roman" w:eastAsia="Calibri" w:hAnsi="Times New Roman"/>
          <w:sz w:val="26"/>
          <w:szCs w:val="26"/>
          <w:lang w:val="en-US"/>
        </w:rPr>
        <w:t xml:space="preserve"> </w:t>
      </w:r>
      <w:r>
        <w:rPr>
          <w:rFonts w:ascii="Times New Roman" w:eastAsia="Calibri" w:hAnsi="Times New Roman"/>
          <w:bCs/>
          <w:sz w:val="26"/>
          <w:szCs w:val="26"/>
          <w:lang w:val="en-US"/>
        </w:rPr>
        <w:t>Tailings</w:t>
      </w:r>
      <w:r w:rsidRPr="00B90568">
        <w:rPr>
          <w:rFonts w:ascii="Times New Roman" w:eastAsia="Calibri" w:hAnsi="Times New Roman"/>
          <w:bCs/>
          <w:sz w:val="26"/>
          <w:szCs w:val="26"/>
          <w:lang w:val="en-US"/>
        </w:rPr>
        <w:t xml:space="preserve"> </w:t>
      </w:r>
      <w:r>
        <w:rPr>
          <w:rFonts w:ascii="Times New Roman" w:eastAsia="Calibri" w:hAnsi="Times New Roman"/>
          <w:bCs/>
          <w:sz w:val="26"/>
          <w:szCs w:val="26"/>
          <w:lang w:val="en-US"/>
        </w:rPr>
        <w:t>Facility</w:t>
      </w:r>
      <w:r w:rsidRPr="00B90568">
        <w:rPr>
          <w:rFonts w:ascii="Times New Roman" w:eastAsia="Calibri" w:hAnsi="Times New Roman"/>
          <w:bCs/>
          <w:sz w:val="26"/>
          <w:szCs w:val="26"/>
          <w:lang w:val="en-US"/>
        </w:rPr>
        <w:t xml:space="preserve">, </w:t>
      </w:r>
      <w:r>
        <w:rPr>
          <w:rFonts w:ascii="Times New Roman" w:eastAsia="Calibri" w:hAnsi="Times New Roman"/>
          <w:bCs/>
          <w:sz w:val="26"/>
          <w:szCs w:val="26"/>
          <w:lang w:val="en-US"/>
        </w:rPr>
        <w:t>by means of recycling of liquid wastes into process technology of uranium processing</w:t>
      </w:r>
      <w:r w:rsidRPr="00B90568">
        <w:rPr>
          <w:rFonts w:ascii="Times New Roman" w:eastAsia="Calibri" w:hAnsi="Times New Roman"/>
          <w:sz w:val="26"/>
          <w:szCs w:val="26"/>
          <w:lang w:val="en-US"/>
        </w:rPr>
        <w:t>.</w:t>
      </w:r>
    </w:p>
    <w:p w:rsidR="000526E1" w:rsidRPr="00B90568" w:rsidRDefault="000526E1" w:rsidP="000526E1">
      <w:pPr>
        <w:spacing w:after="0" w:line="240" w:lineRule="auto"/>
        <w:jc w:val="both"/>
        <w:rPr>
          <w:rFonts w:ascii="Times New Roman" w:eastAsia="Calibri" w:hAnsi="Times New Roman"/>
          <w:sz w:val="26"/>
          <w:szCs w:val="26"/>
          <w:lang w:val="en-US"/>
        </w:rPr>
      </w:pPr>
    </w:p>
    <w:p w:rsidR="000526E1" w:rsidRPr="00D825F0" w:rsidRDefault="000526E1" w:rsidP="000526E1">
      <w:pPr>
        <w:spacing w:after="0" w:line="240" w:lineRule="auto"/>
        <w:jc w:val="both"/>
        <w:rPr>
          <w:rFonts w:ascii="Times New Roman" w:eastAsia="Calibri" w:hAnsi="Times New Roman"/>
          <w:sz w:val="26"/>
          <w:szCs w:val="26"/>
          <w:lang w:val="en-US"/>
        </w:rPr>
      </w:pPr>
      <w:r>
        <w:rPr>
          <w:rFonts w:ascii="Times New Roman" w:eastAsia="Calibri" w:hAnsi="Times New Roman"/>
          <w:sz w:val="26"/>
          <w:szCs w:val="26"/>
          <w:lang w:val="en-US"/>
        </w:rPr>
        <w:t>Industrial</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tests</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of</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filtrate</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using</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after</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nitric</w:t>
      </w:r>
      <w:r w:rsidRPr="0076501E">
        <w:rPr>
          <w:rFonts w:ascii="Times New Roman" w:eastAsia="Calibri" w:hAnsi="Times New Roman"/>
          <w:sz w:val="26"/>
          <w:szCs w:val="26"/>
          <w:lang w:val="en-US"/>
        </w:rPr>
        <w:t>-</w:t>
      </w:r>
      <w:r>
        <w:rPr>
          <w:rFonts w:ascii="Times New Roman" w:eastAsia="Calibri" w:hAnsi="Times New Roman"/>
          <w:sz w:val="26"/>
          <w:szCs w:val="26"/>
          <w:lang w:val="en-US"/>
        </w:rPr>
        <w:t>acid</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washing</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of</w:t>
      </w:r>
      <w:r w:rsidRPr="0076501E">
        <w:rPr>
          <w:rFonts w:ascii="Times New Roman" w:eastAsia="Calibri" w:hAnsi="Times New Roman"/>
          <w:sz w:val="26"/>
          <w:szCs w:val="26"/>
          <w:lang w:val="en-US"/>
        </w:rPr>
        <w:t xml:space="preserve"> </w:t>
      </w:r>
      <w:r>
        <w:rPr>
          <w:rFonts w:ascii="Times New Roman" w:eastAsia="Calibri" w:hAnsi="Times New Roman"/>
          <w:sz w:val="26"/>
          <w:szCs w:val="26"/>
          <w:lang w:val="en-US"/>
        </w:rPr>
        <w:t xml:space="preserve">technological beryllium hydroxide in the process technology of enrichment and washing from fluorine concentrate of Yermakovsky </w:t>
      </w:r>
      <w:r w:rsidR="00176735">
        <w:rPr>
          <w:rFonts w:ascii="Times New Roman" w:eastAsia="Calibri" w:hAnsi="Times New Roman"/>
          <w:sz w:val="26"/>
          <w:szCs w:val="26"/>
          <w:lang w:val="en-US"/>
        </w:rPr>
        <w:t>mine</w:t>
      </w:r>
      <w:r>
        <w:rPr>
          <w:rFonts w:ascii="Times New Roman" w:eastAsia="Calibri" w:hAnsi="Times New Roman"/>
          <w:sz w:val="26"/>
          <w:szCs w:val="26"/>
          <w:lang w:val="en-US"/>
        </w:rPr>
        <w:t xml:space="preserve"> have been completed</w:t>
      </w:r>
      <w:r w:rsidRPr="0076501E">
        <w:rPr>
          <w:rFonts w:ascii="Times New Roman" w:eastAsia="Calibri" w:hAnsi="Times New Roman"/>
          <w:sz w:val="26"/>
          <w:szCs w:val="26"/>
          <w:lang w:val="en-US"/>
        </w:rPr>
        <w:t>.</w:t>
      </w:r>
      <w:r>
        <w:rPr>
          <w:rFonts w:ascii="Times New Roman" w:eastAsia="Calibri" w:hAnsi="Times New Roman"/>
          <w:sz w:val="26"/>
          <w:szCs w:val="26"/>
          <w:lang w:val="en-US"/>
        </w:rPr>
        <w:t xml:space="preserve"> Test</w:t>
      </w:r>
      <w:r w:rsidRPr="00D825F0">
        <w:rPr>
          <w:rFonts w:ascii="Times New Roman" w:eastAsia="Calibri" w:hAnsi="Times New Roman"/>
          <w:sz w:val="26"/>
          <w:szCs w:val="26"/>
          <w:lang w:val="en-US"/>
        </w:rPr>
        <w:t xml:space="preserve"> </w:t>
      </w:r>
      <w:r>
        <w:rPr>
          <w:rFonts w:ascii="Times New Roman" w:eastAsia="Calibri" w:hAnsi="Times New Roman"/>
          <w:sz w:val="26"/>
          <w:szCs w:val="26"/>
          <w:lang w:val="en-US"/>
        </w:rPr>
        <w:t>protocol</w:t>
      </w:r>
      <w:r w:rsidRPr="00D825F0">
        <w:rPr>
          <w:rFonts w:ascii="Times New Roman" w:eastAsia="Calibri" w:hAnsi="Times New Roman"/>
          <w:sz w:val="26"/>
          <w:szCs w:val="26"/>
          <w:lang w:val="en-US"/>
        </w:rPr>
        <w:t xml:space="preserve"> </w:t>
      </w:r>
      <w:r>
        <w:rPr>
          <w:rFonts w:ascii="Times New Roman" w:eastAsia="Calibri" w:hAnsi="Times New Roman"/>
          <w:sz w:val="26"/>
          <w:szCs w:val="26"/>
          <w:lang w:val="en-US"/>
        </w:rPr>
        <w:t>has</w:t>
      </w:r>
      <w:r w:rsidRPr="00D825F0">
        <w:rPr>
          <w:rFonts w:ascii="Times New Roman" w:eastAsia="Calibri" w:hAnsi="Times New Roman"/>
          <w:sz w:val="26"/>
          <w:szCs w:val="26"/>
          <w:lang w:val="en-US"/>
        </w:rPr>
        <w:t xml:space="preserve"> </w:t>
      </w:r>
      <w:r>
        <w:rPr>
          <w:rFonts w:ascii="Times New Roman" w:eastAsia="Calibri" w:hAnsi="Times New Roman"/>
          <w:sz w:val="26"/>
          <w:szCs w:val="26"/>
          <w:lang w:val="en-US"/>
        </w:rPr>
        <w:t>been</w:t>
      </w:r>
      <w:r w:rsidRPr="00D825F0">
        <w:rPr>
          <w:rFonts w:ascii="Times New Roman" w:eastAsia="Calibri" w:hAnsi="Times New Roman"/>
          <w:sz w:val="26"/>
          <w:szCs w:val="26"/>
          <w:lang w:val="en-US"/>
        </w:rPr>
        <w:t xml:space="preserve"> </w:t>
      </w:r>
      <w:r>
        <w:rPr>
          <w:rFonts w:ascii="Times New Roman" w:eastAsia="Calibri" w:hAnsi="Times New Roman"/>
          <w:sz w:val="26"/>
          <w:szCs w:val="26"/>
          <w:lang w:val="en-US"/>
        </w:rPr>
        <w:t>developed</w:t>
      </w:r>
      <w:r w:rsidRPr="00D825F0">
        <w:rPr>
          <w:rFonts w:ascii="Times New Roman" w:eastAsia="Calibri" w:hAnsi="Times New Roman"/>
          <w:sz w:val="26"/>
          <w:szCs w:val="26"/>
          <w:lang w:val="en-US"/>
        </w:rPr>
        <w:t xml:space="preserve">; </w:t>
      </w:r>
      <w:r>
        <w:rPr>
          <w:rFonts w:ascii="Times New Roman" w:eastAsia="Calibri" w:hAnsi="Times New Roman"/>
          <w:sz w:val="26"/>
          <w:szCs w:val="26"/>
          <w:lang w:val="en-US"/>
        </w:rPr>
        <w:t>its agreement and approval are</w:t>
      </w:r>
      <w:r w:rsidRPr="00D825F0">
        <w:rPr>
          <w:rFonts w:ascii="Times New Roman" w:eastAsia="Calibri" w:hAnsi="Times New Roman"/>
          <w:sz w:val="26"/>
          <w:szCs w:val="26"/>
          <w:lang w:val="en-US"/>
        </w:rPr>
        <w:t xml:space="preserve"> </w:t>
      </w:r>
      <w:r>
        <w:rPr>
          <w:rFonts w:ascii="Times New Roman" w:eastAsia="Calibri" w:hAnsi="Times New Roman"/>
          <w:sz w:val="26"/>
          <w:szCs w:val="26"/>
          <w:lang w:val="en-US"/>
        </w:rPr>
        <w:t>carried out at the Beryllium</w:t>
      </w:r>
      <w:r w:rsidRPr="00D825F0">
        <w:rPr>
          <w:rFonts w:ascii="Times New Roman" w:eastAsia="Calibri" w:hAnsi="Times New Roman"/>
          <w:sz w:val="26"/>
          <w:szCs w:val="26"/>
          <w:lang w:val="en-US"/>
        </w:rPr>
        <w:t xml:space="preserve"> </w:t>
      </w:r>
      <w:r>
        <w:rPr>
          <w:rFonts w:ascii="Times New Roman" w:eastAsia="Calibri" w:hAnsi="Times New Roman"/>
          <w:sz w:val="26"/>
          <w:szCs w:val="26"/>
          <w:lang w:val="en-US"/>
        </w:rPr>
        <w:t>Operations</w:t>
      </w:r>
      <w:r w:rsidRPr="00D825F0">
        <w:rPr>
          <w:rFonts w:ascii="Times New Roman" w:eastAsia="Calibri" w:hAnsi="Times New Roman"/>
          <w:sz w:val="26"/>
          <w:szCs w:val="26"/>
          <w:lang w:val="en-US"/>
        </w:rPr>
        <w:t>.</w:t>
      </w:r>
    </w:p>
    <w:p w:rsidR="000526E1" w:rsidRPr="00D825F0" w:rsidRDefault="000526E1" w:rsidP="000526E1">
      <w:pPr>
        <w:tabs>
          <w:tab w:val="left" w:pos="-3600"/>
        </w:tabs>
        <w:spacing w:after="0" w:line="240" w:lineRule="auto"/>
        <w:jc w:val="both"/>
        <w:rPr>
          <w:rFonts w:ascii="Times New Roman" w:eastAsia="Calibri" w:hAnsi="Times New Roman"/>
          <w:bCs/>
          <w:iCs/>
          <w:sz w:val="26"/>
          <w:szCs w:val="26"/>
          <w:lang w:val="en-US"/>
        </w:rPr>
      </w:pPr>
    </w:p>
    <w:p w:rsidR="000526E1" w:rsidRPr="00C374C3" w:rsidRDefault="000526E1" w:rsidP="000526E1">
      <w:pPr>
        <w:tabs>
          <w:tab w:val="left" w:pos="-3600"/>
        </w:tabs>
        <w:spacing w:after="0" w:line="240" w:lineRule="auto"/>
        <w:jc w:val="both"/>
        <w:rPr>
          <w:rFonts w:ascii="Times New Roman" w:eastAsia="Calibri" w:hAnsi="Times New Roman"/>
          <w:color w:val="000000" w:themeColor="text1"/>
          <w:sz w:val="26"/>
          <w:szCs w:val="26"/>
          <w:lang w:val="en-US"/>
        </w:rPr>
      </w:pPr>
      <w:r w:rsidRPr="000E2782">
        <w:rPr>
          <w:rFonts w:ascii="Times New Roman" w:eastAsia="Calibri" w:hAnsi="Times New Roman"/>
          <w:bCs/>
          <w:iCs/>
          <w:color w:val="000000" w:themeColor="text1"/>
          <w:sz w:val="26"/>
          <w:szCs w:val="26"/>
          <w:lang w:val="en-US"/>
        </w:rPr>
        <w:t>Laboratory studies oriented to involving of liquid part of sludge collector No. 2 of Tantalum Operation’s concentration plant (Kurchatov City) into process technology of quartz-fluorite ore flotation have been carried out. It was noted that intermediate froth products with the content of main component, yield and recovery at the level of control sample were obtained regardless of involved circulation water volume (10%, 25%, 35%, 50%,</w:t>
      </w:r>
      <w:r>
        <w:rPr>
          <w:rFonts w:ascii="Times New Roman" w:eastAsia="Calibri" w:hAnsi="Times New Roman"/>
          <w:bCs/>
          <w:iCs/>
          <w:color w:val="000000" w:themeColor="text1"/>
          <w:sz w:val="26"/>
          <w:szCs w:val="26"/>
          <w:lang w:val="en-US"/>
        </w:rPr>
        <w:t xml:space="preserve"> </w:t>
      </w:r>
      <w:r w:rsidRPr="000E2782">
        <w:rPr>
          <w:rFonts w:ascii="Times New Roman" w:eastAsia="Calibri" w:hAnsi="Times New Roman"/>
          <w:bCs/>
          <w:iCs/>
          <w:color w:val="000000" w:themeColor="text1"/>
          <w:sz w:val="26"/>
          <w:szCs w:val="26"/>
          <w:lang w:val="en-US"/>
        </w:rPr>
        <w:t>75%, 100%)</w:t>
      </w:r>
      <w:r>
        <w:rPr>
          <w:rFonts w:ascii="Times New Roman" w:eastAsia="Calibri" w:hAnsi="Times New Roman"/>
          <w:bCs/>
          <w:iCs/>
          <w:color w:val="000000" w:themeColor="text1"/>
          <w:sz w:val="26"/>
          <w:szCs w:val="26"/>
          <w:lang w:val="en-US"/>
        </w:rPr>
        <w:t>. Return</w:t>
      </w:r>
      <w:r w:rsidRPr="002E6EAA">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into</w:t>
      </w:r>
      <w:r w:rsidRPr="002E6EAA">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process</w:t>
      </w:r>
      <w:r w:rsidRPr="002E6EAA">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technology</w:t>
      </w:r>
      <w:r w:rsidRPr="002E6EAA">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the water</w:t>
      </w:r>
      <w:r w:rsidRPr="002E6EAA">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part</w:t>
      </w:r>
      <w:r w:rsidRPr="002E6EAA">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 xml:space="preserve">of </w:t>
      </w:r>
      <w:r w:rsidRPr="000E2782">
        <w:rPr>
          <w:rFonts w:ascii="Times New Roman" w:eastAsia="Calibri" w:hAnsi="Times New Roman"/>
          <w:bCs/>
          <w:iCs/>
          <w:color w:val="000000" w:themeColor="text1"/>
          <w:sz w:val="26"/>
          <w:szCs w:val="26"/>
          <w:lang w:val="en-US"/>
        </w:rPr>
        <w:t xml:space="preserve">sludge collector No. 2 </w:t>
      </w:r>
      <w:bookmarkStart w:id="13" w:name="_Hlk22814177"/>
      <w:r>
        <w:rPr>
          <w:rFonts w:ascii="Times New Roman" w:eastAsia="Calibri" w:hAnsi="Times New Roman"/>
          <w:bCs/>
          <w:iCs/>
          <w:color w:val="000000" w:themeColor="text1"/>
          <w:sz w:val="26"/>
          <w:szCs w:val="26"/>
          <w:lang w:val="en-US"/>
        </w:rPr>
        <w:t>in a volume up to</w:t>
      </w:r>
      <w:r w:rsidRPr="002E6EAA">
        <w:rPr>
          <w:rFonts w:ascii="Times New Roman" w:eastAsia="Calibri" w:hAnsi="Times New Roman"/>
          <w:bCs/>
          <w:iCs/>
          <w:color w:val="000000" w:themeColor="text1"/>
          <w:sz w:val="26"/>
          <w:szCs w:val="26"/>
          <w:lang w:val="en-US"/>
        </w:rPr>
        <w:t xml:space="preserve"> 100% </w:t>
      </w:r>
      <w:bookmarkEnd w:id="13"/>
      <w:r>
        <w:rPr>
          <w:rFonts w:ascii="Times New Roman" w:eastAsia="Calibri" w:hAnsi="Times New Roman"/>
          <w:bCs/>
          <w:iCs/>
          <w:color w:val="000000" w:themeColor="text1"/>
          <w:sz w:val="26"/>
          <w:szCs w:val="26"/>
          <w:lang w:val="en-US"/>
        </w:rPr>
        <w:t>does not negatively affected to the quality of intermediate products</w:t>
      </w:r>
      <w:r w:rsidRPr="002E6EAA">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It</w:t>
      </w:r>
      <w:r w:rsidRPr="00C374C3">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is</w:t>
      </w:r>
      <w:r w:rsidRPr="00C374C3">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recommended</w:t>
      </w:r>
      <w:r w:rsidRPr="00C374C3">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to</w:t>
      </w:r>
      <w:r w:rsidRPr="00C374C3">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conduct</w:t>
      </w:r>
      <w:r w:rsidRPr="00C374C3">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industrial</w:t>
      </w:r>
      <w:r w:rsidRPr="00C374C3">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tests</w:t>
      </w:r>
      <w:r w:rsidRPr="00C374C3">
        <w:rPr>
          <w:rFonts w:ascii="Times New Roman" w:eastAsia="Calibri" w:hAnsi="Times New Roman"/>
          <w:bCs/>
          <w:iCs/>
          <w:color w:val="000000" w:themeColor="text1"/>
          <w:sz w:val="26"/>
          <w:szCs w:val="26"/>
          <w:lang w:val="en-US"/>
        </w:rPr>
        <w:t xml:space="preserve"> </w:t>
      </w:r>
      <w:r>
        <w:rPr>
          <w:rFonts w:ascii="Times New Roman" w:eastAsia="Calibri" w:hAnsi="Times New Roman"/>
          <w:bCs/>
          <w:iCs/>
          <w:color w:val="000000" w:themeColor="text1"/>
          <w:sz w:val="26"/>
          <w:szCs w:val="26"/>
          <w:lang w:val="en-US"/>
        </w:rPr>
        <w:t xml:space="preserve">on involving the liquid part of </w:t>
      </w:r>
      <w:r w:rsidRPr="000E2782">
        <w:rPr>
          <w:rFonts w:ascii="Times New Roman" w:eastAsia="Calibri" w:hAnsi="Times New Roman"/>
          <w:bCs/>
          <w:iCs/>
          <w:color w:val="000000" w:themeColor="text1"/>
          <w:sz w:val="26"/>
          <w:szCs w:val="26"/>
          <w:lang w:val="en-US"/>
        </w:rPr>
        <w:t xml:space="preserve">sludge collector No. 2 </w:t>
      </w:r>
      <w:r>
        <w:rPr>
          <w:rFonts w:ascii="Times New Roman" w:eastAsia="Calibri" w:hAnsi="Times New Roman"/>
          <w:bCs/>
          <w:iCs/>
          <w:color w:val="000000" w:themeColor="text1"/>
          <w:sz w:val="26"/>
          <w:szCs w:val="26"/>
          <w:lang w:val="en-US"/>
        </w:rPr>
        <w:t>in a volume up to</w:t>
      </w:r>
      <w:r w:rsidRPr="002E6EAA">
        <w:rPr>
          <w:rFonts w:ascii="Times New Roman" w:eastAsia="Calibri" w:hAnsi="Times New Roman"/>
          <w:bCs/>
          <w:iCs/>
          <w:color w:val="000000" w:themeColor="text1"/>
          <w:sz w:val="26"/>
          <w:szCs w:val="26"/>
          <w:lang w:val="en-US"/>
        </w:rPr>
        <w:t xml:space="preserve"> 100%</w:t>
      </w:r>
      <w:r w:rsidRPr="00C374C3">
        <w:rPr>
          <w:rFonts w:ascii="Times New Roman" w:eastAsia="Calibri" w:hAnsi="Times New Roman"/>
          <w:bCs/>
          <w:iCs/>
          <w:color w:val="000000" w:themeColor="text1"/>
          <w:sz w:val="26"/>
          <w:szCs w:val="26"/>
          <w:lang w:val="en-US"/>
        </w:rPr>
        <w:t>.</w:t>
      </w:r>
      <w:r>
        <w:rPr>
          <w:rFonts w:ascii="Times New Roman" w:eastAsia="Calibri" w:hAnsi="Times New Roman"/>
          <w:bCs/>
          <w:iCs/>
          <w:color w:val="000000" w:themeColor="text1"/>
          <w:sz w:val="26"/>
          <w:szCs w:val="26"/>
          <w:lang w:val="en-US"/>
        </w:rPr>
        <w:t xml:space="preserve"> </w:t>
      </w:r>
    </w:p>
    <w:p w:rsidR="000526E1" w:rsidRPr="00C374C3" w:rsidRDefault="000526E1" w:rsidP="000526E1">
      <w:pPr>
        <w:spacing w:after="0" w:line="240" w:lineRule="auto"/>
        <w:jc w:val="both"/>
        <w:rPr>
          <w:rFonts w:ascii="Times New Roman" w:hAnsi="Times New Roman"/>
          <w:sz w:val="26"/>
          <w:szCs w:val="26"/>
          <w:lang w:val="en-US"/>
        </w:rPr>
      </w:pPr>
    </w:p>
    <w:p w:rsidR="000526E1" w:rsidRPr="00F6230A" w:rsidRDefault="000526E1" w:rsidP="000526E1">
      <w:pPr>
        <w:spacing w:after="0" w:line="240" w:lineRule="auto"/>
        <w:jc w:val="both"/>
        <w:rPr>
          <w:rFonts w:ascii="Times New Roman" w:hAnsi="Times New Roman"/>
          <w:sz w:val="26"/>
          <w:szCs w:val="26"/>
          <w:lang w:val="en-US"/>
        </w:rPr>
      </w:pPr>
      <w:r>
        <w:rPr>
          <w:rFonts w:ascii="Times New Roman" w:hAnsi="Times New Roman"/>
          <w:sz w:val="26"/>
          <w:szCs w:val="26"/>
          <w:lang w:val="en-US"/>
        </w:rPr>
        <w:t>Use of technology which ensure an application of maximum</w:t>
      </w:r>
      <w:r w:rsidRPr="00F6230A">
        <w:rPr>
          <w:rFonts w:ascii="Times New Roman" w:hAnsi="Times New Roman"/>
          <w:sz w:val="26"/>
          <w:szCs w:val="26"/>
          <w:lang w:val="en-US"/>
        </w:rPr>
        <w:t xml:space="preserve"> </w:t>
      </w:r>
      <w:r>
        <w:rPr>
          <w:rFonts w:ascii="Times New Roman" w:hAnsi="Times New Roman"/>
          <w:sz w:val="26"/>
          <w:szCs w:val="26"/>
          <w:lang w:val="en-US"/>
        </w:rPr>
        <w:t>uranium concentrations in initial solutions and re-extract</w:t>
      </w:r>
      <w:r w:rsidRPr="00F6230A">
        <w:rPr>
          <w:rFonts w:ascii="Times New Roman" w:hAnsi="Times New Roman"/>
          <w:sz w:val="26"/>
          <w:szCs w:val="26"/>
          <w:lang w:val="en-US"/>
        </w:rPr>
        <w:t xml:space="preserve"> </w:t>
      </w:r>
      <w:r>
        <w:rPr>
          <w:rFonts w:ascii="Times New Roman" w:hAnsi="Times New Roman"/>
          <w:sz w:val="26"/>
          <w:szCs w:val="26"/>
          <w:lang w:val="en-US"/>
        </w:rPr>
        <w:t>during</w:t>
      </w:r>
      <w:r w:rsidRPr="00F6230A">
        <w:rPr>
          <w:rFonts w:ascii="Times New Roman" w:hAnsi="Times New Roman"/>
          <w:sz w:val="26"/>
          <w:szCs w:val="26"/>
          <w:lang w:val="en-US"/>
        </w:rPr>
        <w:t xml:space="preserve"> </w:t>
      </w:r>
      <w:r>
        <w:rPr>
          <w:rFonts w:ascii="Times New Roman" w:hAnsi="Times New Roman"/>
          <w:sz w:val="26"/>
          <w:szCs w:val="26"/>
          <w:lang w:val="en-US"/>
        </w:rPr>
        <w:t>yellow</w:t>
      </w:r>
      <w:r w:rsidRPr="00F6230A">
        <w:rPr>
          <w:rFonts w:ascii="Times New Roman" w:hAnsi="Times New Roman"/>
          <w:sz w:val="26"/>
          <w:szCs w:val="26"/>
          <w:lang w:val="en-US"/>
        </w:rPr>
        <w:t xml:space="preserve"> </w:t>
      </w:r>
      <w:r>
        <w:rPr>
          <w:rFonts w:ascii="Times New Roman" w:hAnsi="Times New Roman"/>
          <w:sz w:val="26"/>
          <w:szCs w:val="26"/>
          <w:lang w:val="en-US"/>
        </w:rPr>
        <w:t>cake</w:t>
      </w:r>
      <w:r w:rsidRPr="00F6230A">
        <w:rPr>
          <w:rFonts w:ascii="Times New Roman" w:hAnsi="Times New Roman"/>
          <w:sz w:val="26"/>
          <w:szCs w:val="26"/>
          <w:lang w:val="en-US"/>
        </w:rPr>
        <w:t xml:space="preserve"> </w:t>
      </w:r>
      <w:r>
        <w:rPr>
          <w:rFonts w:ascii="Times New Roman" w:hAnsi="Times New Roman"/>
          <w:sz w:val="26"/>
          <w:szCs w:val="26"/>
          <w:lang w:val="en-US"/>
        </w:rPr>
        <w:t>processing is one</w:t>
      </w:r>
      <w:r w:rsidRPr="00F6230A">
        <w:rPr>
          <w:rFonts w:ascii="Times New Roman" w:hAnsi="Times New Roman"/>
          <w:sz w:val="26"/>
          <w:szCs w:val="26"/>
          <w:lang w:val="en-US"/>
        </w:rPr>
        <w:t xml:space="preserve"> </w:t>
      </w:r>
      <w:r>
        <w:rPr>
          <w:rFonts w:ascii="Times New Roman" w:hAnsi="Times New Roman"/>
          <w:sz w:val="26"/>
          <w:szCs w:val="26"/>
          <w:lang w:val="en-US"/>
        </w:rPr>
        <w:t>of</w:t>
      </w:r>
      <w:r w:rsidRPr="00F6230A">
        <w:rPr>
          <w:rFonts w:ascii="Times New Roman" w:hAnsi="Times New Roman"/>
          <w:sz w:val="26"/>
          <w:szCs w:val="26"/>
          <w:lang w:val="en-US"/>
        </w:rPr>
        <w:t xml:space="preserve"> </w:t>
      </w:r>
      <w:r>
        <w:rPr>
          <w:rFonts w:ascii="Times New Roman" w:hAnsi="Times New Roman"/>
          <w:sz w:val="26"/>
          <w:szCs w:val="26"/>
          <w:lang w:val="en-US"/>
        </w:rPr>
        <w:t>the</w:t>
      </w:r>
      <w:r w:rsidRPr="00F6230A">
        <w:rPr>
          <w:rFonts w:ascii="Times New Roman" w:hAnsi="Times New Roman"/>
          <w:sz w:val="26"/>
          <w:szCs w:val="26"/>
          <w:lang w:val="en-US"/>
        </w:rPr>
        <w:t xml:space="preserve"> </w:t>
      </w:r>
      <w:r>
        <w:rPr>
          <w:rFonts w:ascii="Times New Roman" w:hAnsi="Times New Roman"/>
          <w:sz w:val="26"/>
          <w:szCs w:val="26"/>
          <w:lang w:val="en-US"/>
        </w:rPr>
        <w:t>key</w:t>
      </w:r>
      <w:r w:rsidRPr="00F6230A">
        <w:rPr>
          <w:rFonts w:ascii="Times New Roman" w:hAnsi="Times New Roman"/>
          <w:sz w:val="26"/>
          <w:szCs w:val="26"/>
          <w:lang w:val="en-US"/>
        </w:rPr>
        <w:t xml:space="preserve"> </w:t>
      </w:r>
      <w:r>
        <w:rPr>
          <w:rFonts w:ascii="Times New Roman" w:hAnsi="Times New Roman"/>
          <w:sz w:val="26"/>
          <w:szCs w:val="26"/>
          <w:lang w:val="en-US"/>
        </w:rPr>
        <w:t>activities</w:t>
      </w:r>
      <w:r w:rsidRPr="00F6230A">
        <w:rPr>
          <w:rFonts w:ascii="Times New Roman" w:hAnsi="Times New Roman"/>
          <w:sz w:val="26"/>
          <w:szCs w:val="26"/>
          <w:lang w:val="en-US"/>
        </w:rPr>
        <w:t xml:space="preserve"> </w:t>
      </w:r>
      <w:r>
        <w:rPr>
          <w:rFonts w:ascii="Times New Roman" w:hAnsi="Times New Roman"/>
          <w:sz w:val="26"/>
          <w:szCs w:val="26"/>
          <w:lang w:val="en-US"/>
        </w:rPr>
        <w:t>on</w:t>
      </w:r>
      <w:r w:rsidRPr="00F6230A">
        <w:rPr>
          <w:rFonts w:ascii="Times New Roman" w:hAnsi="Times New Roman"/>
          <w:sz w:val="26"/>
          <w:szCs w:val="26"/>
          <w:lang w:val="en-US"/>
        </w:rPr>
        <w:t xml:space="preserve"> </w:t>
      </w:r>
      <w:r>
        <w:rPr>
          <w:rFonts w:ascii="Times New Roman" w:hAnsi="Times New Roman"/>
          <w:sz w:val="26"/>
          <w:szCs w:val="26"/>
          <w:lang w:val="en-US"/>
        </w:rPr>
        <w:t>reduction</w:t>
      </w:r>
      <w:r w:rsidRPr="00F6230A">
        <w:rPr>
          <w:rFonts w:ascii="Times New Roman" w:hAnsi="Times New Roman"/>
          <w:sz w:val="26"/>
          <w:szCs w:val="26"/>
          <w:lang w:val="en-US"/>
        </w:rPr>
        <w:t xml:space="preserve"> </w:t>
      </w:r>
      <w:r>
        <w:rPr>
          <w:rFonts w:ascii="Times New Roman" w:hAnsi="Times New Roman"/>
          <w:sz w:val="26"/>
          <w:szCs w:val="26"/>
          <w:lang w:val="en-US"/>
        </w:rPr>
        <w:t>of</w:t>
      </w:r>
      <w:r w:rsidRPr="00F6230A">
        <w:rPr>
          <w:rFonts w:ascii="Times New Roman" w:hAnsi="Times New Roman"/>
          <w:sz w:val="26"/>
          <w:szCs w:val="26"/>
          <w:lang w:val="en-US"/>
        </w:rPr>
        <w:t xml:space="preserve"> </w:t>
      </w:r>
      <w:r>
        <w:rPr>
          <w:rFonts w:ascii="Times New Roman" w:hAnsi="Times New Roman"/>
          <w:sz w:val="26"/>
          <w:szCs w:val="26"/>
          <w:lang w:val="en-US"/>
        </w:rPr>
        <w:t>LRW</w:t>
      </w:r>
      <w:r w:rsidRPr="00F6230A">
        <w:rPr>
          <w:rFonts w:ascii="Times New Roman" w:hAnsi="Times New Roman"/>
          <w:sz w:val="26"/>
          <w:szCs w:val="26"/>
          <w:lang w:val="en-US"/>
        </w:rPr>
        <w:t xml:space="preserve"> </w:t>
      </w:r>
      <w:r>
        <w:rPr>
          <w:rFonts w:ascii="Times New Roman" w:hAnsi="Times New Roman"/>
          <w:sz w:val="26"/>
          <w:szCs w:val="26"/>
          <w:lang w:val="en-US"/>
        </w:rPr>
        <w:t>volumes</w:t>
      </w:r>
      <w:r w:rsidRPr="00F6230A">
        <w:rPr>
          <w:rFonts w:ascii="Times New Roman" w:hAnsi="Times New Roman"/>
          <w:sz w:val="26"/>
          <w:szCs w:val="26"/>
          <w:lang w:val="en-US"/>
        </w:rPr>
        <w:t xml:space="preserve">. </w:t>
      </w:r>
    </w:p>
    <w:p w:rsidR="000526E1" w:rsidRPr="00F6230A" w:rsidRDefault="000526E1" w:rsidP="000526E1">
      <w:pPr>
        <w:spacing w:after="0" w:line="240" w:lineRule="auto"/>
        <w:jc w:val="both"/>
        <w:rPr>
          <w:rFonts w:ascii="Times New Roman" w:hAnsi="Times New Roman"/>
          <w:sz w:val="26"/>
          <w:szCs w:val="26"/>
          <w:lang w:val="en-US"/>
        </w:rPr>
      </w:pPr>
    </w:p>
    <w:p w:rsidR="000526E1" w:rsidRPr="00B03310" w:rsidRDefault="000526E1" w:rsidP="000526E1">
      <w:pPr>
        <w:spacing w:after="0" w:line="240" w:lineRule="auto"/>
        <w:jc w:val="both"/>
        <w:rPr>
          <w:rFonts w:ascii="Times New Roman" w:hAnsi="Times New Roman"/>
          <w:sz w:val="26"/>
          <w:szCs w:val="26"/>
          <w:lang w:val="en-US"/>
        </w:rPr>
      </w:pPr>
      <w:r>
        <w:rPr>
          <w:rFonts w:ascii="Times New Roman" w:hAnsi="Times New Roman"/>
          <w:sz w:val="26"/>
          <w:szCs w:val="26"/>
          <w:lang w:val="en-US"/>
        </w:rPr>
        <w:t>Target specific ratio of LRW formation for</w:t>
      </w:r>
      <w:r w:rsidRPr="00B03310">
        <w:rPr>
          <w:rFonts w:ascii="Times New Roman" w:hAnsi="Times New Roman"/>
          <w:sz w:val="26"/>
          <w:szCs w:val="26"/>
          <w:lang w:val="en-US"/>
        </w:rPr>
        <w:t xml:space="preserve"> 2018 </w:t>
      </w:r>
      <w:r>
        <w:rPr>
          <w:rFonts w:ascii="Times New Roman" w:hAnsi="Times New Roman"/>
          <w:sz w:val="26"/>
          <w:szCs w:val="26"/>
          <w:lang w:val="en-US"/>
        </w:rPr>
        <w:t xml:space="preserve">was specified at the level of </w:t>
      </w:r>
      <w:r w:rsidRPr="00B03310">
        <w:rPr>
          <w:rFonts w:ascii="Times New Roman" w:hAnsi="Times New Roman"/>
          <w:sz w:val="26"/>
          <w:szCs w:val="26"/>
          <w:lang w:val="en-US"/>
        </w:rPr>
        <w:t xml:space="preserve">14.25 </w:t>
      </w:r>
      <w:r>
        <w:rPr>
          <w:rFonts w:ascii="Times New Roman" w:hAnsi="Times New Roman"/>
          <w:sz w:val="26"/>
          <w:szCs w:val="26"/>
          <w:lang w:val="en-US"/>
        </w:rPr>
        <w:t>l</w:t>
      </w:r>
      <w:r w:rsidRPr="00B03310">
        <w:rPr>
          <w:rFonts w:ascii="Times New Roman" w:hAnsi="Times New Roman"/>
          <w:sz w:val="26"/>
          <w:szCs w:val="26"/>
          <w:lang w:val="en-US"/>
        </w:rPr>
        <w:t>/</w:t>
      </w:r>
      <w:r>
        <w:rPr>
          <w:rFonts w:ascii="Times New Roman" w:hAnsi="Times New Roman"/>
          <w:sz w:val="26"/>
          <w:szCs w:val="26"/>
          <w:lang w:val="en-US"/>
        </w:rPr>
        <w:t>kg</w:t>
      </w:r>
      <w:r w:rsidRPr="00B03310">
        <w:rPr>
          <w:rFonts w:ascii="Times New Roman" w:hAnsi="Times New Roman"/>
          <w:sz w:val="26"/>
          <w:szCs w:val="26"/>
          <w:lang w:val="en-US"/>
        </w:rPr>
        <w:t xml:space="preserve"> </w:t>
      </w:r>
      <w:r>
        <w:rPr>
          <w:rFonts w:ascii="Times New Roman" w:hAnsi="Times New Roman"/>
          <w:sz w:val="26"/>
          <w:szCs w:val="26"/>
          <w:lang w:val="en-US"/>
        </w:rPr>
        <w:t>subsequent</w:t>
      </w:r>
      <w:r w:rsidRPr="00B03310">
        <w:rPr>
          <w:rFonts w:ascii="Times New Roman" w:hAnsi="Times New Roman"/>
          <w:sz w:val="26"/>
          <w:szCs w:val="26"/>
          <w:lang w:val="en-US"/>
        </w:rPr>
        <w:t xml:space="preserve"> </w:t>
      </w:r>
      <w:r>
        <w:rPr>
          <w:rFonts w:ascii="Times New Roman" w:hAnsi="Times New Roman"/>
          <w:sz w:val="26"/>
          <w:szCs w:val="26"/>
          <w:lang w:val="en-US"/>
        </w:rPr>
        <w:t>to</w:t>
      </w:r>
      <w:r w:rsidRPr="00B03310">
        <w:rPr>
          <w:rFonts w:ascii="Times New Roman" w:hAnsi="Times New Roman"/>
          <w:sz w:val="26"/>
          <w:szCs w:val="26"/>
          <w:lang w:val="en-US"/>
        </w:rPr>
        <w:t xml:space="preserve"> </w:t>
      </w:r>
      <w:r>
        <w:rPr>
          <w:rFonts w:ascii="Times New Roman" w:hAnsi="Times New Roman"/>
          <w:sz w:val="26"/>
          <w:szCs w:val="26"/>
          <w:lang w:val="en-US"/>
        </w:rPr>
        <w:t>the</w:t>
      </w:r>
      <w:r w:rsidRPr="00B03310">
        <w:rPr>
          <w:rFonts w:ascii="Times New Roman" w:hAnsi="Times New Roman"/>
          <w:sz w:val="26"/>
          <w:szCs w:val="26"/>
          <w:lang w:val="en-US"/>
        </w:rPr>
        <w:t xml:space="preserve"> </w:t>
      </w:r>
      <w:r>
        <w:rPr>
          <w:rFonts w:ascii="Times New Roman" w:hAnsi="Times New Roman"/>
          <w:sz w:val="26"/>
          <w:szCs w:val="26"/>
          <w:lang w:val="en-US"/>
        </w:rPr>
        <w:t>results of</w:t>
      </w:r>
      <w:r w:rsidRPr="00B03310">
        <w:rPr>
          <w:rFonts w:ascii="Times New Roman" w:hAnsi="Times New Roman"/>
          <w:sz w:val="26"/>
          <w:szCs w:val="26"/>
          <w:lang w:val="en-US"/>
        </w:rPr>
        <w:t xml:space="preserve"> </w:t>
      </w:r>
      <w:r>
        <w:rPr>
          <w:rFonts w:ascii="Times New Roman" w:hAnsi="Times New Roman"/>
          <w:sz w:val="26"/>
          <w:szCs w:val="26"/>
          <w:lang w:val="en-US"/>
        </w:rPr>
        <w:t>activities</w:t>
      </w:r>
      <w:r w:rsidRPr="00B03310">
        <w:rPr>
          <w:rFonts w:ascii="Times New Roman" w:hAnsi="Times New Roman"/>
          <w:sz w:val="26"/>
          <w:szCs w:val="26"/>
          <w:lang w:val="en-US"/>
        </w:rPr>
        <w:t xml:space="preserve"> </w:t>
      </w:r>
      <w:r>
        <w:rPr>
          <w:rFonts w:ascii="Times New Roman" w:hAnsi="Times New Roman"/>
          <w:sz w:val="26"/>
          <w:szCs w:val="26"/>
          <w:lang w:val="en-US"/>
        </w:rPr>
        <w:t>on reduction</w:t>
      </w:r>
      <w:r w:rsidRPr="00F6230A">
        <w:rPr>
          <w:rFonts w:ascii="Times New Roman" w:hAnsi="Times New Roman"/>
          <w:sz w:val="26"/>
          <w:szCs w:val="26"/>
          <w:lang w:val="en-US"/>
        </w:rPr>
        <w:t xml:space="preserve"> </w:t>
      </w:r>
      <w:r>
        <w:rPr>
          <w:rFonts w:ascii="Times New Roman" w:hAnsi="Times New Roman"/>
          <w:sz w:val="26"/>
          <w:szCs w:val="26"/>
          <w:lang w:val="en-US"/>
        </w:rPr>
        <w:t>of</w:t>
      </w:r>
      <w:r w:rsidRPr="00F6230A">
        <w:rPr>
          <w:rFonts w:ascii="Times New Roman" w:hAnsi="Times New Roman"/>
          <w:sz w:val="26"/>
          <w:szCs w:val="26"/>
          <w:lang w:val="en-US"/>
        </w:rPr>
        <w:t xml:space="preserve"> </w:t>
      </w:r>
      <w:r>
        <w:rPr>
          <w:rFonts w:ascii="Times New Roman" w:hAnsi="Times New Roman"/>
          <w:sz w:val="26"/>
          <w:szCs w:val="26"/>
          <w:lang w:val="en-US"/>
        </w:rPr>
        <w:t>LRW</w:t>
      </w:r>
      <w:r w:rsidRPr="00F6230A">
        <w:rPr>
          <w:rFonts w:ascii="Times New Roman" w:hAnsi="Times New Roman"/>
          <w:sz w:val="26"/>
          <w:szCs w:val="26"/>
          <w:lang w:val="en-US"/>
        </w:rPr>
        <w:t xml:space="preserve"> </w:t>
      </w:r>
      <w:r>
        <w:rPr>
          <w:rFonts w:ascii="Times New Roman" w:hAnsi="Times New Roman"/>
          <w:sz w:val="26"/>
          <w:szCs w:val="26"/>
          <w:lang w:val="en-US"/>
        </w:rPr>
        <w:t>volumes implemented in</w:t>
      </w:r>
      <w:r w:rsidRPr="00B03310">
        <w:rPr>
          <w:rFonts w:ascii="Times New Roman" w:hAnsi="Times New Roman"/>
          <w:sz w:val="26"/>
          <w:szCs w:val="26"/>
          <w:lang w:val="en-US"/>
        </w:rPr>
        <w:t xml:space="preserve"> 2017</w:t>
      </w:r>
      <w:r>
        <w:rPr>
          <w:rFonts w:ascii="Times New Roman" w:hAnsi="Times New Roman"/>
          <w:sz w:val="26"/>
          <w:szCs w:val="26"/>
          <w:lang w:val="en-US"/>
        </w:rPr>
        <w:t>.</w:t>
      </w:r>
      <w:r w:rsidRPr="00B03310">
        <w:rPr>
          <w:rFonts w:ascii="Times New Roman" w:hAnsi="Times New Roman"/>
          <w:sz w:val="26"/>
          <w:szCs w:val="26"/>
          <w:lang w:val="en-US"/>
        </w:rPr>
        <w:t xml:space="preserve"> </w:t>
      </w:r>
    </w:p>
    <w:p w:rsidR="000526E1" w:rsidRPr="00B03310" w:rsidRDefault="000526E1" w:rsidP="000526E1">
      <w:pPr>
        <w:spacing w:after="0" w:line="240" w:lineRule="auto"/>
        <w:jc w:val="both"/>
        <w:rPr>
          <w:rFonts w:ascii="Times New Roman" w:hAnsi="Times New Roman"/>
          <w:sz w:val="26"/>
          <w:szCs w:val="26"/>
          <w:lang w:val="en-US"/>
        </w:rPr>
      </w:pPr>
    </w:p>
    <w:p w:rsidR="000526E1" w:rsidRPr="000477BE" w:rsidRDefault="000526E1" w:rsidP="000526E1">
      <w:pPr>
        <w:spacing w:after="0" w:line="240" w:lineRule="auto"/>
        <w:jc w:val="both"/>
        <w:rPr>
          <w:rFonts w:ascii="Times New Roman" w:hAnsi="Times New Roman"/>
          <w:sz w:val="26"/>
          <w:szCs w:val="26"/>
          <w:lang w:val="en-US"/>
        </w:rPr>
      </w:pPr>
      <w:r>
        <w:rPr>
          <w:rFonts w:ascii="Times New Roman" w:hAnsi="Times New Roman"/>
          <w:sz w:val="26"/>
          <w:szCs w:val="26"/>
          <w:lang w:val="en-US"/>
        </w:rPr>
        <w:t>Implemented</w:t>
      </w:r>
      <w:r w:rsidRPr="000477BE">
        <w:rPr>
          <w:rFonts w:ascii="Times New Roman" w:hAnsi="Times New Roman"/>
          <w:sz w:val="26"/>
          <w:szCs w:val="26"/>
          <w:lang w:val="en-US"/>
        </w:rPr>
        <w:t xml:space="preserve"> </w:t>
      </w:r>
      <w:r>
        <w:rPr>
          <w:rFonts w:ascii="Times New Roman" w:hAnsi="Times New Roman"/>
          <w:sz w:val="26"/>
          <w:szCs w:val="26"/>
          <w:lang w:val="en-US"/>
        </w:rPr>
        <w:t>process</w:t>
      </w:r>
      <w:r w:rsidRPr="000477BE">
        <w:rPr>
          <w:rFonts w:ascii="Times New Roman" w:hAnsi="Times New Roman"/>
          <w:sz w:val="26"/>
          <w:szCs w:val="26"/>
          <w:lang w:val="en-US"/>
        </w:rPr>
        <w:t xml:space="preserve"> </w:t>
      </w:r>
      <w:r>
        <w:rPr>
          <w:rFonts w:ascii="Times New Roman" w:hAnsi="Times New Roman"/>
          <w:sz w:val="26"/>
          <w:szCs w:val="26"/>
          <w:lang w:val="en-US"/>
        </w:rPr>
        <w:t>design</w:t>
      </w:r>
      <w:r w:rsidRPr="000477BE">
        <w:rPr>
          <w:rFonts w:ascii="Times New Roman" w:hAnsi="Times New Roman"/>
          <w:sz w:val="26"/>
          <w:szCs w:val="26"/>
          <w:lang w:val="en-US"/>
        </w:rPr>
        <w:t xml:space="preserve"> </w:t>
      </w:r>
      <w:r>
        <w:rPr>
          <w:rFonts w:ascii="Times New Roman" w:hAnsi="Times New Roman"/>
          <w:sz w:val="26"/>
          <w:szCs w:val="26"/>
          <w:lang w:val="en-US"/>
        </w:rPr>
        <w:t>solutions</w:t>
      </w:r>
      <w:r w:rsidRPr="000477BE">
        <w:rPr>
          <w:rFonts w:ascii="Times New Roman" w:hAnsi="Times New Roman"/>
          <w:sz w:val="26"/>
          <w:szCs w:val="26"/>
          <w:lang w:val="en-US"/>
        </w:rPr>
        <w:t xml:space="preserve"> </w:t>
      </w:r>
      <w:r>
        <w:rPr>
          <w:rFonts w:ascii="Times New Roman" w:hAnsi="Times New Roman"/>
          <w:sz w:val="26"/>
          <w:szCs w:val="26"/>
          <w:lang w:val="en-US"/>
        </w:rPr>
        <w:t>allowed</w:t>
      </w:r>
      <w:r w:rsidRPr="000477BE">
        <w:rPr>
          <w:rFonts w:ascii="Times New Roman" w:hAnsi="Times New Roman"/>
          <w:sz w:val="26"/>
          <w:szCs w:val="26"/>
          <w:lang w:val="en-US"/>
        </w:rPr>
        <w:t xml:space="preserve"> </w:t>
      </w:r>
      <w:r>
        <w:rPr>
          <w:rFonts w:ascii="Times New Roman" w:hAnsi="Times New Roman"/>
          <w:sz w:val="26"/>
          <w:szCs w:val="26"/>
          <w:lang w:val="en-US"/>
        </w:rPr>
        <w:t>to</w:t>
      </w:r>
      <w:r w:rsidRPr="000477BE">
        <w:rPr>
          <w:rFonts w:ascii="Times New Roman" w:hAnsi="Times New Roman"/>
          <w:sz w:val="26"/>
          <w:szCs w:val="26"/>
          <w:lang w:val="en-US"/>
        </w:rPr>
        <w:t xml:space="preserve"> </w:t>
      </w:r>
      <w:r>
        <w:rPr>
          <w:rFonts w:ascii="Times New Roman" w:hAnsi="Times New Roman"/>
          <w:sz w:val="26"/>
          <w:szCs w:val="26"/>
          <w:lang w:val="en-US"/>
        </w:rPr>
        <w:t>reduce</w:t>
      </w:r>
      <w:r w:rsidRPr="000477BE">
        <w:rPr>
          <w:rFonts w:ascii="Times New Roman" w:hAnsi="Times New Roman"/>
          <w:sz w:val="26"/>
          <w:szCs w:val="26"/>
          <w:lang w:val="en-US"/>
        </w:rPr>
        <w:t xml:space="preserve"> </w:t>
      </w:r>
      <w:r>
        <w:rPr>
          <w:rFonts w:ascii="Times New Roman" w:hAnsi="Times New Roman"/>
          <w:sz w:val="26"/>
          <w:szCs w:val="26"/>
          <w:lang w:val="en-US"/>
        </w:rPr>
        <w:t>specific</w:t>
      </w:r>
      <w:r w:rsidRPr="000477BE">
        <w:rPr>
          <w:rFonts w:ascii="Times New Roman" w:hAnsi="Times New Roman"/>
          <w:sz w:val="26"/>
          <w:szCs w:val="26"/>
          <w:lang w:val="en-US"/>
        </w:rPr>
        <w:t xml:space="preserve"> </w:t>
      </w:r>
      <w:r>
        <w:rPr>
          <w:rFonts w:ascii="Times New Roman" w:hAnsi="Times New Roman"/>
          <w:sz w:val="26"/>
          <w:szCs w:val="26"/>
          <w:lang w:val="en-US"/>
        </w:rPr>
        <w:t>ratio</w:t>
      </w:r>
      <w:r w:rsidRPr="000477BE">
        <w:rPr>
          <w:rFonts w:ascii="Times New Roman" w:hAnsi="Times New Roman"/>
          <w:sz w:val="26"/>
          <w:szCs w:val="26"/>
          <w:lang w:val="en-US"/>
        </w:rPr>
        <w:t xml:space="preserve"> </w:t>
      </w:r>
      <w:r>
        <w:rPr>
          <w:rFonts w:ascii="Times New Roman" w:hAnsi="Times New Roman"/>
          <w:sz w:val="26"/>
          <w:szCs w:val="26"/>
          <w:lang w:val="en-US"/>
        </w:rPr>
        <w:t>of</w:t>
      </w:r>
      <w:r w:rsidRPr="000477BE">
        <w:rPr>
          <w:rFonts w:ascii="Times New Roman" w:hAnsi="Times New Roman"/>
          <w:sz w:val="26"/>
          <w:szCs w:val="26"/>
          <w:lang w:val="en-US"/>
        </w:rPr>
        <w:t xml:space="preserve"> </w:t>
      </w:r>
      <w:r>
        <w:rPr>
          <w:rFonts w:ascii="Times New Roman" w:hAnsi="Times New Roman"/>
          <w:sz w:val="26"/>
          <w:szCs w:val="26"/>
          <w:lang w:val="en-US"/>
        </w:rPr>
        <w:t>LRW</w:t>
      </w:r>
      <w:r w:rsidRPr="000477BE">
        <w:rPr>
          <w:rFonts w:ascii="Times New Roman" w:hAnsi="Times New Roman"/>
          <w:sz w:val="26"/>
          <w:szCs w:val="26"/>
          <w:lang w:val="en-US"/>
        </w:rPr>
        <w:t xml:space="preserve"> </w:t>
      </w:r>
      <w:r>
        <w:rPr>
          <w:rFonts w:ascii="Times New Roman" w:hAnsi="Times New Roman"/>
          <w:sz w:val="26"/>
          <w:szCs w:val="26"/>
          <w:lang w:val="en-US"/>
        </w:rPr>
        <w:t>by</w:t>
      </w:r>
      <w:r w:rsidRPr="000477BE">
        <w:rPr>
          <w:rFonts w:ascii="Times New Roman" w:hAnsi="Times New Roman"/>
          <w:sz w:val="26"/>
          <w:szCs w:val="26"/>
          <w:lang w:val="en-US"/>
        </w:rPr>
        <w:t xml:space="preserve"> 3.5% </w:t>
      </w:r>
      <w:r>
        <w:rPr>
          <w:rFonts w:ascii="Times New Roman" w:hAnsi="Times New Roman"/>
          <w:sz w:val="26"/>
          <w:szCs w:val="26"/>
          <w:lang w:val="en-US"/>
        </w:rPr>
        <w:t>from</w:t>
      </w:r>
      <w:r w:rsidRPr="000477BE">
        <w:rPr>
          <w:rFonts w:ascii="Times New Roman" w:hAnsi="Times New Roman"/>
          <w:sz w:val="26"/>
          <w:szCs w:val="26"/>
          <w:lang w:val="en-US"/>
        </w:rPr>
        <w:t xml:space="preserve"> </w:t>
      </w:r>
      <w:r>
        <w:rPr>
          <w:rFonts w:ascii="Times New Roman" w:hAnsi="Times New Roman"/>
          <w:sz w:val="26"/>
          <w:szCs w:val="26"/>
          <w:lang w:val="en-US"/>
        </w:rPr>
        <w:t>July</w:t>
      </w:r>
      <w:r w:rsidRPr="000477BE">
        <w:rPr>
          <w:rFonts w:ascii="Times New Roman" w:hAnsi="Times New Roman"/>
          <w:sz w:val="26"/>
          <w:szCs w:val="26"/>
          <w:lang w:val="en-US"/>
        </w:rPr>
        <w:t xml:space="preserve"> 2018 </w:t>
      </w:r>
      <w:r>
        <w:rPr>
          <w:rFonts w:ascii="Times New Roman" w:hAnsi="Times New Roman"/>
          <w:sz w:val="26"/>
          <w:szCs w:val="26"/>
          <w:lang w:val="en-US"/>
        </w:rPr>
        <w:t xml:space="preserve">relative to specified for 2018 and specify the ratio </w:t>
      </w:r>
      <w:r w:rsidRPr="000477BE">
        <w:rPr>
          <w:rFonts w:ascii="Times New Roman" w:hAnsi="Times New Roman"/>
          <w:sz w:val="26"/>
          <w:szCs w:val="26"/>
          <w:lang w:val="en-US"/>
        </w:rPr>
        <w:t xml:space="preserve">– 13.75 </w:t>
      </w:r>
      <w:r>
        <w:rPr>
          <w:rFonts w:ascii="Times New Roman" w:hAnsi="Times New Roman"/>
          <w:sz w:val="26"/>
          <w:szCs w:val="26"/>
          <w:lang w:val="en-US"/>
        </w:rPr>
        <w:t>l</w:t>
      </w:r>
      <w:r w:rsidRPr="000477BE">
        <w:rPr>
          <w:rFonts w:ascii="Times New Roman" w:hAnsi="Times New Roman"/>
          <w:sz w:val="26"/>
          <w:szCs w:val="26"/>
          <w:lang w:val="en-US"/>
        </w:rPr>
        <w:t>/</w:t>
      </w:r>
      <w:r>
        <w:rPr>
          <w:rFonts w:ascii="Times New Roman" w:hAnsi="Times New Roman"/>
          <w:sz w:val="26"/>
          <w:szCs w:val="26"/>
          <w:lang w:val="en-US"/>
        </w:rPr>
        <w:t>kg</w:t>
      </w:r>
      <w:r w:rsidRPr="000477BE">
        <w:rPr>
          <w:rFonts w:ascii="Times New Roman" w:hAnsi="Times New Roman"/>
          <w:sz w:val="26"/>
          <w:szCs w:val="26"/>
          <w:lang w:val="en-US"/>
        </w:rPr>
        <w:t xml:space="preserve"> </w:t>
      </w:r>
      <w:r>
        <w:rPr>
          <w:rFonts w:ascii="Times New Roman" w:hAnsi="Times New Roman"/>
          <w:sz w:val="26"/>
          <w:szCs w:val="26"/>
          <w:lang w:val="en-US"/>
        </w:rPr>
        <w:t>U</w:t>
      </w:r>
      <w:r w:rsidRPr="000477BE">
        <w:rPr>
          <w:rFonts w:ascii="Times New Roman" w:hAnsi="Times New Roman"/>
          <w:sz w:val="26"/>
          <w:szCs w:val="26"/>
          <w:lang w:val="en-US"/>
        </w:rPr>
        <w:t>.</w:t>
      </w:r>
    </w:p>
    <w:p w:rsidR="000526E1" w:rsidRPr="000477BE" w:rsidRDefault="000526E1" w:rsidP="000526E1">
      <w:pPr>
        <w:spacing w:after="0" w:line="240" w:lineRule="auto"/>
        <w:jc w:val="both"/>
        <w:rPr>
          <w:rFonts w:ascii="Times New Roman" w:hAnsi="Times New Roman"/>
          <w:sz w:val="26"/>
          <w:szCs w:val="26"/>
          <w:lang w:val="en-US"/>
        </w:rPr>
      </w:pPr>
    </w:p>
    <w:p w:rsidR="000526E1" w:rsidRPr="00C774CA" w:rsidRDefault="000526E1" w:rsidP="000526E1">
      <w:pPr>
        <w:spacing w:after="0" w:line="240" w:lineRule="auto"/>
        <w:jc w:val="both"/>
        <w:rPr>
          <w:rFonts w:ascii="Times New Roman" w:hAnsi="Times New Roman"/>
          <w:sz w:val="26"/>
          <w:szCs w:val="26"/>
          <w:lang w:val="en-US"/>
        </w:rPr>
      </w:pPr>
      <w:r>
        <w:rPr>
          <w:rFonts w:ascii="Times New Roman" w:hAnsi="Times New Roman"/>
          <w:sz w:val="26"/>
          <w:szCs w:val="26"/>
          <w:lang w:val="en-US"/>
        </w:rPr>
        <w:t>Works</w:t>
      </w:r>
      <w:r w:rsidRPr="00C774CA">
        <w:rPr>
          <w:rFonts w:ascii="Times New Roman" w:hAnsi="Times New Roman"/>
          <w:sz w:val="26"/>
          <w:szCs w:val="26"/>
          <w:lang w:val="en-US"/>
        </w:rPr>
        <w:t xml:space="preserve"> </w:t>
      </w:r>
      <w:r>
        <w:rPr>
          <w:rFonts w:ascii="Times New Roman" w:hAnsi="Times New Roman"/>
          <w:sz w:val="26"/>
          <w:szCs w:val="26"/>
          <w:lang w:val="en-US"/>
        </w:rPr>
        <w:t>on</w:t>
      </w:r>
      <w:r w:rsidRPr="00C774CA">
        <w:rPr>
          <w:rFonts w:ascii="Times New Roman" w:hAnsi="Times New Roman"/>
          <w:sz w:val="26"/>
          <w:szCs w:val="26"/>
          <w:lang w:val="en-US"/>
        </w:rPr>
        <w:t xml:space="preserve"> </w:t>
      </w:r>
      <w:r>
        <w:rPr>
          <w:rFonts w:ascii="Times New Roman" w:hAnsi="Times New Roman"/>
          <w:sz w:val="26"/>
          <w:szCs w:val="26"/>
          <w:lang w:val="en-US"/>
        </w:rPr>
        <w:t>supporting</w:t>
      </w:r>
      <w:r w:rsidRPr="00C774CA">
        <w:rPr>
          <w:rFonts w:ascii="Times New Roman" w:hAnsi="Times New Roman"/>
          <w:sz w:val="26"/>
          <w:szCs w:val="26"/>
          <w:lang w:val="en-US"/>
        </w:rPr>
        <w:t xml:space="preserve"> </w:t>
      </w:r>
      <w:r>
        <w:rPr>
          <w:rFonts w:ascii="Times New Roman" w:hAnsi="Times New Roman"/>
          <w:sz w:val="26"/>
          <w:szCs w:val="26"/>
          <w:lang w:val="en-US"/>
        </w:rPr>
        <w:t>the</w:t>
      </w:r>
      <w:r w:rsidRPr="00C774CA">
        <w:rPr>
          <w:rFonts w:ascii="Times New Roman" w:hAnsi="Times New Roman"/>
          <w:sz w:val="26"/>
          <w:szCs w:val="26"/>
          <w:lang w:val="en-US"/>
        </w:rPr>
        <w:t xml:space="preserve"> </w:t>
      </w:r>
      <w:r>
        <w:rPr>
          <w:rFonts w:ascii="Times New Roman" w:hAnsi="Times New Roman"/>
          <w:sz w:val="26"/>
          <w:szCs w:val="26"/>
          <w:lang w:val="en-US"/>
        </w:rPr>
        <w:t>maximum</w:t>
      </w:r>
      <w:r w:rsidRPr="00C774CA">
        <w:rPr>
          <w:rFonts w:ascii="Times New Roman" w:hAnsi="Times New Roman"/>
          <w:sz w:val="26"/>
          <w:szCs w:val="26"/>
          <w:lang w:val="en-US"/>
        </w:rPr>
        <w:t xml:space="preserve"> </w:t>
      </w:r>
      <w:r>
        <w:rPr>
          <w:rFonts w:ascii="Times New Roman" w:hAnsi="Times New Roman"/>
          <w:sz w:val="26"/>
          <w:szCs w:val="26"/>
          <w:lang w:val="en-US"/>
        </w:rPr>
        <w:t>permissible</w:t>
      </w:r>
      <w:r w:rsidRPr="00C774CA">
        <w:rPr>
          <w:rFonts w:ascii="Times New Roman" w:hAnsi="Times New Roman"/>
          <w:sz w:val="26"/>
          <w:szCs w:val="26"/>
          <w:lang w:val="en-US"/>
        </w:rPr>
        <w:t xml:space="preserve"> </w:t>
      </w:r>
      <w:r>
        <w:rPr>
          <w:rFonts w:ascii="Times New Roman" w:hAnsi="Times New Roman"/>
          <w:sz w:val="26"/>
          <w:szCs w:val="26"/>
          <w:lang w:val="en-US"/>
        </w:rPr>
        <w:t>concentrations</w:t>
      </w:r>
      <w:r w:rsidRPr="00C774CA">
        <w:rPr>
          <w:rFonts w:ascii="Times New Roman" w:hAnsi="Times New Roman"/>
          <w:sz w:val="26"/>
          <w:szCs w:val="26"/>
          <w:lang w:val="en-US"/>
        </w:rPr>
        <w:t xml:space="preserve"> </w:t>
      </w:r>
      <w:r>
        <w:rPr>
          <w:rFonts w:ascii="Times New Roman" w:hAnsi="Times New Roman"/>
          <w:sz w:val="26"/>
          <w:szCs w:val="26"/>
          <w:lang w:val="en-US"/>
        </w:rPr>
        <w:t>of uranium</w:t>
      </w:r>
      <w:r w:rsidRPr="00C774CA">
        <w:rPr>
          <w:rFonts w:ascii="Times New Roman" w:hAnsi="Times New Roman"/>
          <w:sz w:val="26"/>
          <w:szCs w:val="26"/>
          <w:lang w:val="en-US"/>
        </w:rPr>
        <w:t xml:space="preserve"> </w:t>
      </w:r>
      <w:r>
        <w:rPr>
          <w:rFonts w:ascii="Times New Roman" w:hAnsi="Times New Roman"/>
          <w:sz w:val="26"/>
          <w:szCs w:val="26"/>
          <w:lang w:val="en-US"/>
        </w:rPr>
        <w:t>in</w:t>
      </w:r>
      <w:r w:rsidRPr="00C774CA">
        <w:rPr>
          <w:rFonts w:ascii="Times New Roman" w:hAnsi="Times New Roman"/>
          <w:sz w:val="26"/>
          <w:szCs w:val="26"/>
          <w:lang w:val="en-US"/>
        </w:rPr>
        <w:t xml:space="preserve"> </w:t>
      </w:r>
      <w:r>
        <w:rPr>
          <w:rFonts w:ascii="Times New Roman" w:hAnsi="Times New Roman"/>
          <w:sz w:val="26"/>
          <w:szCs w:val="26"/>
          <w:lang w:val="en-US"/>
        </w:rPr>
        <w:t>solutions</w:t>
      </w:r>
      <w:r w:rsidRPr="00C774CA">
        <w:rPr>
          <w:rFonts w:ascii="Times New Roman" w:hAnsi="Times New Roman"/>
          <w:sz w:val="26"/>
          <w:szCs w:val="26"/>
          <w:lang w:val="en-US"/>
        </w:rPr>
        <w:t xml:space="preserve"> </w:t>
      </w:r>
      <w:r>
        <w:rPr>
          <w:rFonts w:ascii="Times New Roman" w:hAnsi="Times New Roman"/>
          <w:sz w:val="26"/>
          <w:szCs w:val="26"/>
          <w:lang w:val="en-US"/>
        </w:rPr>
        <w:t>at</w:t>
      </w:r>
      <w:r w:rsidRPr="00C774CA">
        <w:rPr>
          <w:rFonts w:ascii="Times New Roman" w:hAnsi="Times New Roman"/>
          <w:sz w:val="26"/>
          <w:szCs w:val="26"/>
          <w:lang w:val="en-US"/>
        </w:rPr>
        <w:t xml:space="preserve"> </w:t>
      </w:r>
      <w:r>
        <w:rPr>
          <w:rFonts w:ascii="Times New Roman" w:hAnsi="Times New Roman"/>
          <w:sz w:val="26"/>
          <w:szCs w:val="26"/>
          <w:lang w:val="en-US"/>
        </w:rPr>
        <w:t>the operations of yellow</w:t>
      </w:r>
      <w:r w:rsidRPr="00C774CA">
        <w:rPr>
          <w:rFonts w:ascii="Times New Roman" w:hAnsi="Times New Roman"/>
          <w:sz w:val="26"/>
          <w:szCs w:val="26"/>
          <w:lang w:val="en-US"/>
        </w:rPr>
        <w:t xml:space="preserve"> </w:t>
      </w:r>
      <w:r>
        <w:rPr>
          <w:rFonts w:ascii="Times New Roman" w:hAnsi="Times New Roman"/>
          <w:sz w:val="26"/>
          <w:szCs w:val="26"/>
          <w:lang w:val="en-US"/>
        </w:rPr>
        <w:t>cake incoming inspection</w:t>
      </w:r>
      <w:r w:rsidRPr="00C774CA">
        <w:rPr>
          <w:rFonts w:ascii="Times New Roman" w:hAnsi="Times New Roman"/>
          <w:sz w:val="26"/>
          <w:szCs w:val="26"/>
          <w:lang w:val="en-US"/>
        </w:rPr>
        <w:t xml:space="preserve">, </w:t>
      </w:r>
      <w:r>
        <w:rPr>
          <w:rFonts w:ascii="Times New Roman" w:hAnsi="Times New Roman"/>
          <w:sz w:val="26"/>
          <w:szCs w:val="26"/>
          <w:lang w:val="en-US"/>
        </w:rPr>
        <w:t>extraction</w:t>
      </w:r>
      <w:r w:rsidRPr="00C774CA">
        <w:rPr>
          <w:rFonts w:ascii="Times New Roman" w:hAnsi="Times New Roman"/>
          <w:sz w:val="26"/>
          <w:szCs w:val="26"/>
          <w:lang w:val="en-US"/>
        </w:rPr>
        <w:t xml:space="preserve"> </w:t>
      </w:r>
      <w:r>
        <w:rPr>
          <w:rFonts w:ascii="Times New Roman" w:hAnsi="Times New Roman"/>
          <w:sz w:val="26"/>
          <w:szCs w:val="26"/>
          <w:lang w:val="en-US"/>
        </w:rPr>
        <w:t>and</w:t>
      </w:r>
      <w:r w:rsidRPr="00C774CA">
        <w:rPr>
          <w:rFonts w:ascii="Times New Roman" w:hAnsi="Times New Roman"/>
          <w:sz w:val="26"/>
          <w:szCs w:val="26"/>
          <w:lang w:val="en-US"/>
        </w:rPr>
        <w:t xml:space="preserve"> </w:t>
      </w:r>
      <w:r>
        <w:rPr>
          <w:rFonts w:ascii="Times New Roman" w:hAnsi="Times New Roman"/>
          <w:sz w:val="26"/>
          <w:szCs w:val="26"/>
          <w:lang w:val="en-US"/>
        </w:rPr>
        <w:t>re</w:t>
      </w:r>
      <w:r w:rsidRPr="00C774CA">
        <w:rPr>
          <w:rFonts w:ascii="Times New Roman" w:hAnsi="Times New Roman"/>
          <w:sz w:val="26"/>
          <w:szCs w:val="26"/>
          <w:lang w:val="en-US"/>
        </w:rPr>
        <w:t>-</w:t>
      </w:r>
      <w:r>
        <w:rPr>
          <w:rFonts w:ascii="Times New Roman" w:hAnsi="Times New Roman"/>
          <w:sz w:val="26"/>
          <w:szCs w:val="26"/>
          <w:lang w:val="en-US"/>
        </w:rPr>
        <w:t>extraction</w:t>
      </w:r>
      <w:r w:rsidRPr="00C774CA">
        <w:rPr>
          <w:rFonts w:ascii="Times New Roman" w:hAnsi="Times New Roman"/>
          <w:sz w:val="26"/>
          <w:szCs w:val="26"/>
          <w:lang w:val="en-US"/>
        </w:rPr>
        <w:t xml:space="preserve"> </w:t>
      </w:r>
      <w:r>
        <w:rPr>
          <w:rFonts w:ascii="Times New Roman" w:hAnsi="Times New Roman"/>
          <w:sz w:val="26"/>
          <w:szCs w:val="26"/>
          <w:lang w:val="en-US"/>
        </w:rPr>
        <w:t>were performed in</w:t>
      </w:r>
      <w:r w:rsidRPr="00C774CA">
        <w:rPr>
          <w:rFonts w:ascii="Times New Roman" w:hAnsi="Times New Roman"/>
          <w:sz w:val="26"/>
          <w:szCs w:val="26"/>
          <w:lang w:val="en-US"/>
        </w:rPr>
        <w:t xml:space="preserve"> </w:t>
      </w:r>
      <w:r>
        <w:rPr>
          <w:rFonts w:ascii="Times New Roman" w:hAnsi="Times New Roman"/>
          <w:sz w:val="26"/>
          <w:szCs w:val="26"/>
          <w:lang w:val="en-US"/>
        </w:rPr>
        <w:t>the</w:t>
      </w:r>
      <w:r w:rsidRPr="00C774CA">
        <w:rPr>
          <w:rFonts w:ascii="Times New Roman" w:hAnsi="Times New Roman"/>
          <w:sz w:val="26"/>
          <w:szCs w:val="26"/>
          <w:lang w:val="en-US"/>
        </w:rPr>
        <w:t xml:space="preserve"> 4</w:t>
      </w:r>
      <w:r w:rsidRPr="00B3679D">
        <w:rPr>
          <w:rFonts w:ascii="Times New Roman" w:hAnsi="Times New Roman"/>
          <w:sz w:val="26"/>
          <w:szCs w:val="26"/>
          <w:vertAlign w:val="superscript"/>
          <w:lang w:val="en-US"/>
        </w:rPr>
        <w:t>th</w:t>
      </w:r>
      <w:r w:rsidRPr="00C774CA">
        <w:rPr>
          <w:rFonts w:ascii="Times New Roman" w:hAnsi="Times New Roman"/>
          <w:sz w:val="26"/>
          <w:szCs w:val="26"/>
          <w:lang w:val="en-US"/>
        </w:rPr>
        <w:t xml:space="preserve"> </w:t>
      </w:r>
      <w:r>
        <w:rPr>
          <w:rFonts w:ascii="Times New Roman" w:hAnsi="Times New Roman"/>
          <w:sz w:val="26"/>
          <w:szCs w:val="26"/>
          <w:lang w:val="en-US"/>
        </w:rPr>
        <w:t>quarter</w:t>
      </w:r>
      <w:r w:rsidRPr="00C774CA">
        <w:rPr>
          <w:rFonts w:ascii="Times New Roman" w:hAnsi="Times New Roman"/>
          <w:sz w:val="26"/>
          <w:szCs w:val="26"/>
          <w:lang w:val="en-US"/>
        </w:rPr>
        <w:t xml:space="preserve"> </w:t>
      </w:r>
      <w:r>
        <w:rPr>
          <w:rFonts w:ascii="Times New Roman" w:hAnsi="Times New Roman"/>
          <w:sz w:val="26"/>
          <w:szCs w:val="26"/>
          <w:lang w:val="en-US"/>
        </w:rPr>
        <w:t>of</w:t>
      </w:r>
      <w:r w:rsidRPr="00C774CA">
        <w:rPr>
          <w:rFonts w:ascii="Times New Roman" w:hAnsi="Times New Roman"/>
          <w:sz w:val="26"/>
          <w:szCs w:val="26"/>
          <w:lang w:val="en-US"/>
        </w:rPr>
        <w:t xml:space="preserve"> 2018</w:t>
      </w:r>
      <w:r>
        <w:rPr>
          <w:rFonts w:ascii="Times New Roman" w:hAnsi="Times New Roman"/>
          <w:sz w:val="26"/>
          <w:szCs w:val="26"/>
          <w:lang w:val="en-US"/>
        </w:rPr>
        <w:t xml:space="preserve"> for the purpose of</w:t>
      </w:r>
      <w:r w:rsidRPr="00CE062B">
        <w:rPr>
          <w:rFonts w:ascii="Times New Roman" w:hAnsi="Times New Roman"/>
          <w:sz w:val="26"/>
          <w:szCs w:val="26"/>
          <w:lang w:val="en-US"/>
        </w:rPr>
        <w:t xml:space="preserve"> </w:t>
      </w:r>
      <w:r>
        <w:rPr>
          <w:rFonts w:ascii="Times New Roman" w:hAnsi="Times New Roman"/>
          <w:sz w:val="26"/>
          <w:szCs w:val="26"/>
          <w:lang w:val="en-US"/>
        </w:rPr>
        <w:t>reduction the specific ratio of LRW</w:t>
      </w:r>
      <w:r w:rsidRPr="00C774CA">
        <w:rPr>
          <w:rFonts w:ascii="Times New Roman" w:hAnsi="Times New Roman"/>
          <w:sz w:val="26"/>
          <w:szCs w:val="26"/>
          <w:lang w:val="en-US"/>
        </w:rPr>
        <w:t xml:space="preserve"> </w:t>
      </w:r>
      <w:r>
        <w:rPr>
          <w:rFonts w:ascii="Times New Roman" w:hAnsi="Times New Roman"/>
          <w:sz w:val="26"/>
          <w:szCs w:val="26"/>
          <w:lang w:val="en-US"/>
        </w:rPr>
        <w:t xml:space="preserve">formation. </w:t>
      </w:r>
    </w:p>
    <w:p w:rsidR="000526E1" w:rsidRPr="00C774CA" w:rsidRDefault="000526E1" w:rsidP="000526E1">
      <w:pPr>
        <w:spacing w:after="0" w:line="240" w:lineRule="auto"/>
        <w:jc w:val="both"/>
        <w:rPr>
          <w:rFonts w:ascii="Times New Roman" w:hAnsi="Times New Roman"/>
          <w:sz w:val="26"/>
          <w:szCs w:val="26"/>
          <w:lang w:val="en-US"/>
        </w:rPr>
      </w:pPr>
    </w:p>
    <w:p w:rsidR="000526E1" w:rsidRPr="000E2782" w:rsidRDefault="000526E1" w:rsidP="000526E1">
      <w:pPr>
        <w:spacing w:after="0" w:line="240" w:lineRule="auto"/>
        <w:jc w:val="both"/>
        <w:rPr>
          <w:rFonts w:ascii="Times New Roman" w:hAnsi="Times New Roman"/>
          <w:b/>
          <w:sz w:val="26"/>
          <w:szCs w:val="26"/>
          <w:lang w:val="en-US"/>
        </w:rPr>
      </w:pPr>
      <w:r>
        <w:rPr>
          <w:rFonts w:ascii="Times New Roman" w:hAnsi="Times New Roman"/>
          <w:b/>
          <w:sz w:val="26"/>
          <w:szCs w:val="26"/>
          <w:lang w:val="en-US"/>
        </w:rPr>
        <w:t>Dynamics on reduction of specific ratios of the liquid</w:t>
      </w:r>
      <w:r w:rsidRPr="000E2782">
        <w:rPr>
          <w:rFonts w:ascii="Times New Roman" w:hAnsi="Times New Roman"/>
          <w:b/>
          <w:sz w:val="26"/>
          <w:szCs w:val="26"/>
          <w:lang w:val="en-US"/>
        </w:rPr>
        <w:t xml:space="preserve"> </w:t>
      </w:r>
      <w:r>
        <w:rPr>
          <w:rFonts w:ascii="Times New Roman" w:hAnsi="Times New Roman"/>
          <w:b/>
          <w:sz w:val="26"/>
          <w:szCs w:val="26"/>
          <w:lang w:val="en-US"/>
        </w:rPr>
        <w:t>radioactive</w:t>
      </w:r>
      <w:r w:rsidRPr="000E2782">
        <w:rPr>
          <w:rFonts w:ascii="Times New Roman" w:hAnsi="Times New Roman"/>
          <w:b/>
          <w:sz w:val="26"/>
          <w:szCs w:val="26"/>
          <w:lang w:val="en-US"/>
        </w:rPr>
        <w:t xml:space="preserve"> </w:t>
      </w:r>
      <w:r>
        <w:rPr>
          <w:rFonts w:ascii="Times New Roman" w:hAnsi="Times New Roman"/>
          <w:b/>
          <w:sz w:val="26"/>
          <w:szCs w:val="26"/>
          <w:lang w:val="en-US"/>
        </w:rPr>
        <w:t>wastes’</w:t>
      </w:r>
      <w:r w:rsidRPr="000E2782">
        <w:rPr>
          <w:rFonts w:ascii="Times New Roman" w:hAnsi="Times New Roman"/>
          <w:b/>
          <w:sz w:val="26"/>
          <w:szCs w:val="26"/>
          <w:lang w:val="en-US"/>
        </w:rPr>
        <w:t xml:space="preserve"> </w:t>
      </w:r>
      <w:r>
        <w:rPr>
          <w:rFonts w:ascii="Times New Roman" w:hAnsi="Times New Roman"/>
          <w:b/>
          <w:sz w:val="26"/>
          <w:szCs w:val="26"/>
          <w:lang w:val="en-US"/>
        </w:rPr>
        <w:t>formation during</w:t>
      </w:r>
      <w:r w:rsidRPr="000E2782">
        <w:rPr>
          <w:rFonts w:ascii="Times New Roman" w:hAnsi="Times New Roman"/>
          <w:b/>
          <w:sz w:val="26"/>
          <w:szCs w:val="26"/>
          <w:lang w:val="en-US"/>
        </w:rPr>
        <w:t xml:space="preserve"> </w:t>
      </w:r>
      <w:r>
        <w:rPr>
          <w:rFonts w:ascii="Times New Roman" w:hAnsi="Times New Roman"/>
          <w:b/>
          <w:sz w:val="26"/>
          <w:szCs w:val="26"/>
          <w:lang w:val="en-US"/>
        </w:rPr>
        <w:t>yellow</w:t>
      </w:r>
      <w:r w:rsidRPr="000E2782">
        <w:rPr>
          <w:rFonts w:ascii="Times New Roman" w:hAnsi="Times New Roman"/>
          <w:b/>
          <w:sz w:val="26"/>
          <w:szCs w:val="26"/>
          <w:lang w:val="en-US"/>
        </w:rPr>
        <w:t xml:space="preserve"> </w:t>
      </w:r>
      <w:r>
        <w:rPr>
          <w:rFonts w:ascii="Times New Roman" w:hAnsi="Times New Roman"/>
          <w:b/>
          <w:sz w:val="26"/>
          <w:szCs w:val="26"/>
          <w:lang w:val="en-US"/>
        </w:rPr>
        <w:t>cake</w:t>
      </w:r>
      <w:r w:rsidRPr="000E2782">
        <w:rPr>
          <w:rFonts w:ascii="Times New Roman" w:hAnsi="Times New Roman"/>
          <w:b/>
          <w:sz w:val="26"/>
          <w:szCs w:val="26"/>
          <w:lang w:val="en-US"/>
        </w:rPr>
        <w:t xml:space="preserve"> </w:t>
      </w:r>
      <w:r>
        <w:rPr>
          <w:rFonts w:ascii="Times New Roman" w:hAnsi="Times New Roman"/>
          <w:b/>
          <w:sz w:val="26"/>
          <w:szCs w:val="26"/>
          <w:lang w:val="en-US"/>
        </w:rPr>
        <w:t>processing</w:t>
      </w:r>
      <w:r w:rsidRPr="000E2782">
        <w:rPr>
          <w:rFonts w:ascii="Times New Roman" w:hAnsi="Times New Roman"/>
          <w:b/>
          <w:sz w:val="26"/>
          <w:szCs w:val="26"/>
          <w:lang w:val="en-US"/>
        </w:rPr>
        <w:t xml:space="preserve"> </w:t>
      </w:r>
    </w:p>
    <w:p w:rsidR="000526E1" w:rsidRPr="000E2782" w:rsidRDefault="000526E1" w:rsidP="000526E1">
      <w:pPr>
        <w:spacing w:after="0" w:line="240" w:lineRule="auto"/>
        <w:jc w:val="both"/>
        <w:rPr>
          <w:rFonts w:ascii="Times New Roman" w:hAnsi="Times New Roman"/>
          <w:b/>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960"/>
        <w:gridCol w:w="2910"/>
        <w:gridCol w:w="1644"/>
      </w:tblGrid>
      <w:tr w:rsidR="000526E1" w:rsidRPr="00820D5D" w:rsidTr="00DD3E52">
        <w:tc>
          <w:tcPr>
            <w:tcW w:w="2830" w:type="dxa"/>
            <w:vAlign w:val="center"/>
          </w:tcPr>
          <w:p w:rsidR="000526E1" w:rsidRPr="00204D36" w:rsidRDefault="000526E1" w:rsidP="00DD3E52">
            <w:pPr>
              <w:spacing w:after="0" w:line="240" w:lineRule="auto"/>
              <w:jc w:val="center"/>
              <w:rPr>
                <w:rFonts w:ascii="Times New Roman" w:hAnsi="Times New Roman"/>
                <w:sz w:val="24"/>
                <w:szCs w:val="24"/>
                <w:lang w:val="en-US"/>
              </w:rPr>
            </w:pPr>
            <w:r w:rsidRPr="00204D36">
              <w:rPr>
                <w:rFonts w:ascii="Times New Roman" w:hAnsi="Times New Roman"/>
                <w:sz w:val="24"/>
                <w:szCs w:val="24"/>
                <w:lang w:val="en-US"/>
              </w:rPr>
              <w:t xml:space="preserve">Year </w:t>
            </w:r>
          </w:p>
        </w:tc>
        <w:tc>
          <w:tcPr>
            <w:tcW w:w="1960" w:type="dxa"/>
            <w:vAlign w:val="center"/>
          </w:tcPr>
          <w:p w:rsidR="000526E1" w:rsidRPr="00204D36" w:rsidRDefault="000526E1" w:rsidP="00DD3E52">
            <w:pPr>
              <w:spacing w:after="0" w:line="240" w:lineRule="auto"/>
              <w:jc w:val="center"/>
              <w:rPr>
                <w:rFonts w:ascii="Times New Roman" w:hAnsi="Times New Roman"/>
                <w:sz w:val="24"/>
                <w:szCs w:val="24"/>
                <w:lang w:val="en-US"/>
              </w:rPr>
            </w:pPr>
            <w:r w:rsidRPr="00204D36">
              <w:rPr>
                <w:rFonts w:ascii="Times New Roman" w:hAnsi="Times New Roman"/>
                <w:sz w:val="24"/>
                <w:szCs w:val="24"/>
                <w:lang w:val="en-US"/>
              </w:rPr>
              <w:t xml:space="preserve">Target specific ratio, l/kg U in </w:t>
            </w:r>
            <w:r>
              <w:rPr>
                <w:rFonts w:ascii="Times New Roman" w:hAnsi="Times New Roman"/>
                <w:sz w:val="24"/>
                <w:szCs w:val="24"/>
                <w:lang w:val="en-US"/>
              </w:rPr>
              <w:t>FP</w:t>
            </w:r>
          </w:p>
        </w:tc>
        <w:tc>
          <w:tcPr>
            <w:tcW w:w="2910" w:type="dxa"/>
            <w:vAlign w:val="center"/>
          </w:tcPr>
          <w:p w:rsidR="000526E1" w:rsidRPr="00824B76" w:rsidRDefault="000526E1" w:rsidP="00DD3E52">
            <w:pPr>
              <w:spacing w:after="0" w:line="240" w:lineRule="auto"/>
              <w:jc w:val="center"/>
              <w:rPr>
                <w:rFonts w:ascii="Times New Roman" w:hAnsi="Times New Roman"/>
                <w:sz w:val="24"/>
                <w:szCs w:val="24"/>
                <w:lang w:val="en-US"/>
              </w:rPr>
            </w:pPr>
            <w:r>
              <w:rPr>
                <w:rFonts w:ascii="Times New Roman" w:hAnsi="Times New Roman"/>
                <w:sz w:val="24"/>
                <w:szCs w:val="24"/>
                <w:lang w:val="en-US"/>
              </w:rPr>
              <w:t>Attained</w:t>
            </w:r>
            <w:r w:rsidRPr="00824B76">
              <w:rPr>
                <w:rFonts w:ascii="Times New Roman" w:hAnsi="Times New Roman"/>
                <w:sz w:val="24"/>
                <w:szCs w:val="24"/>
                <w:lang w:val="en-US"/>
              </w:rPr>
              <w:t xml:space="preserve"> </w:t>
            </w:r>
            <w:r>
              <w:rPr>
                <w:rFonts w:ascii="Times New Roman" w:hAnsi="Times New Roman"/>
                <w:sz w:val="24"/>
                <w:szCs w:val="24"/>
                <w:lang w:val="en-US"/>
              </w:rPr>
              <w:t>annual average specific ratio</w:t>
            </w:r>
            <w:r w:rsidRPr="00824B76">
              <w:rPr>
                <w:rFonts w:ascii="Times New Roman" w:hAnsi="Times New Roman"/>
                <w:sz w:val="24"/>
                <w:szCs w:val="24"/>
                <w:lang w:val="en-US"/>
              </w:rPr>
              <w:t xml:space="preserve">, </w:t>
            </w:r>
            <w:r w:rsidRPr="00204D36">
              <w:rPr>
                <w:rFonts w:ascii="Times New Roman" w:hAnsi="Times New Roman"/>
                <w:sz w:val="24"/>
                <w:szCs w:val="24"/>
                <w:lang w:val="en-US"/>
              </w:rPr>
              <w:t>l</w:t>
            </w:r>
            <w:r w:rsidRPr="00824B76">
              <w:rPr>
                <w:rFonts w:ascii="Times New Roman" w:hAnsi="Times New Roman"/>
                <w:sz w:val="24"/>
                <w:szCs w:val="24"/>
                <w:lang w:val="en-US"/>
              </w:rPr>
              <w:t>/</w:t>
            </w:r>
            <w:r w:rsidRPr="00204D36">
              <w:rPr>
                <w:rFonts w:ascii="Times New Roman" w:hAnsi="Times New Roman"/>
                <w:sz w:val="24"/>
                <w:szCs w:val="24"/>
                <w:lang w:val="en-US"/>
              </w:rPr>
              <w:t>kg</w:t>
            </w:r>
            <w:r w:rsidRPr="00824B76">
              <w:rPr>
                <w:rFonts w:ascii="Times New Roman" w:hAnsi="Times New Roman"/>
                <w:sz w:val="24"/>
                <w:szCs w:val="24"/>
                <w:lang w:val="en-US"/>
              </w:rPr>
              <w:t xml:space="preserve"> </w:t>
            </w:r>
            <w:r w:rsidRPr="00204D36">
              <w:rPr>
                <w:rFonts w:ascii="Times New Roman" w:hAnsi="Times New Roman"/>
                <w:sz w:val="24"/>
                <w:szCs w:val="24"/>
                <w:lang w:val="en-US"/>
              </w:rPr>
              <w:t>U</w:t>
            </w:r>
            <w:r w:rsidRPr="00824B76">
              <w:rPr>
                <w:rFonts w:ascii="Times New Roman" w:hAnsi="Times New Roman"/>
                <w:sz w:val="24"/>
                <w:szCs w:val="24"/>
                <w:lang w:val="en-US"/>
              </w:rPr>
              <w:t xml:space="preserve"> </w:t>
            </w:r>
            <w:r>
              <w:rPr>
                <w:rFonts w:ascii="Times New Roman" w:hAnsi="Times New Roman"/>
                <w:sz w:val="24"/>
                <w:szCs w:val="24"/>
                <w:lang w:val="en-US"/>
              </w:rPr>
              <w:t>in</w:t>
            </w:r>
            <w:r w:rsidRPr="00824B76">
              <w:rPr>
                <w:rFonts w:ascii="Times New Roman" w:hAnsi="Times New Roman"/>
                <w:sz w:val="24"/>
                <w:szCs w:val="24"/>
                <w:lang w:val="en-US"/>
              </w:rPr>
              <w:t xml:space="preserve"> </w:t>
            </w:r>
            <w:r>
              <w:rPr>
                <w:rFonts w:ascii="Times New Roman" w:hAnsi="Times New Roman"/>
                <w:sz w:val="24"/>
                <w:szCs w:val="24"/>
                <w:lang w:val="en-US"/>
              </w:rPr>
              <w:t>FP</w:t>
            </w:r>
          </w:p>
        </w:tc>
        <w:tc>
          <w:tcPr>
            <w:tcW w:w="1644" w:type="dxa"/>
            <w:vAlign w:val="center"/>
          </w:tcPr>
          <w:p w:rsidR="000526E1" w:rsidRPr="00204D36" w:rsidRDefault="000526E1" w:rsidP="00DD3E52">
            <w:pPr>
              <w:spacing w:after="0" w:line="240" w:lineRule="auto"/>
              <w:jc w:val="center"/>
              <w:rPr>
                <w:rFonts w:ascii="Times New Roman" w:hAnsi="Times New Roman"/>
                <w:sz w:val="24"/>
                <w:szCs w:val="24"/>
              </w:rPr>
            </w:pPr>
            <w:r w:rsidRPr="00204D36">
              <w:rPr>
                <w:rFonts w:ascii="Times New Roman" w:hAnsi="Times New Roman"/>
                <w:sz w:val="24"/>
                <w:szCs w:val="24"/>
                <w:lang w:val="en-US"/>
              </w:rPr>
              <w:t>Annual saving</w:t>
            </w:r>
            <w:r w:rsidRPr="00204D36">
              <w:rPr>
                <w:rFonts w:ascii="Times New Roman" w:hAnsi="Times New Roman"/>
                <w:sz w:val="24"/>
                <w:szCs w:val="24"/>
              </w:rPr>
              <w:t xml:space="preserve">, </w:t>
            </w:r>
            <w:r w:rsidRPr="00204D36">
              <w:rPr>
                <w:rFonts w:ascii="Times New Roman" w:hAnsi="Times New Roman"/>
                <w:sz w:val="24"/>
                <w:szCs w:val="24"/>
                <w:lang w:val="en-US"/>
              </w:rPr>
              <w:t>m</w:t>
            </w:r>
            <w:r w:rsidRPr="00204D36">
              <w:rPr>
                <w:rFonts w:ascii="Times New Roman" w:hAnsi="Times New Roman"/>
                <w:sz w:val="24"/>
                <w:szCs w:val="24"/>
                <w:vertAlign w:val="superscript"/>
              </w:rPr>
              <w:t>3</w:t>
            </w:r>
          </w:p>
        </w:tc>
      </w:tr>
      <w:tr w:rsidR="000526E1" w:rsidRPr="00820D5D" w:rsidTr="00DD3E52">
        <w:tc>
          <w:tcPr>
            <w:tcW w:w="283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2017</w:t>
            </w:r>
          </w:p>
        </w:tc>
        <w:tc>
          <w:tcPr>
            <w:tcW w:w="196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15</w:t>
            </w:r>
            <w:r>
              <w:rPr>
                <w:rFonts w:ascii="Times New Roman" w:hAnsi="Times New Roman"/>
                <w:sz w:val="24"/>
                <w:szCs w:val="24"/>
                <w:lang w:val="en-US"/>
              </w:rPr>
              <w:t>.</w:t>
            </w:r>
            <w:r w:rsidRPr="00820D5D">
              <w:rPr>
                <w:rFonts w:ascii="Times New Roman" w:hAnsi="Times New Roman"/>
                <w:sz w:val="24"/>
                <w:szCs w:val="24"/>
              </w:rPr>
              <w:t>00</w:t>
            </w:r>
          </w:p>
        </w:tc>
        <w:tc>
          <w:tcPr>
            <w:tcW w:w="2910" w:type="dxa"/>
            <w:vAlign w:val="center"/>
          </w:tcPr>
          <w:p w:rsidR="000526E1" w:rsidRPr="00820D5D" w:rsidRDefault="000526E1" w:rsidP="00DD3E52">
            <w:pPr>
              <w:spacing w:after="0" w:line="240" w:lineRule="auto"/>
              <w:jc w:val="center"/>
              <w:rPr>
                <w:rFonts w:ascii="Times New Roman" w:hAnsi="Times New Roman"/>
                <w:sz w:val="24"/>
                <w:szCs w:val="24"/>
                <w:lang w:val="en-US"/>
              </w:rPr>
            </w:pPr>
            <w:r w:rsidRPr="00820D5D">
              <w:rPr>
                <w:rFonts w:ascii="Times New Roman" w:hAnsi="Times New Roman"/>
                <w:sz w:val="24"/>
                <w:szCs w:val="24"/>
                <w:lang w:val="en-US"/>
              </w:rPr>
              <w:t>12</w:t>
            </w:r>
            <w:r>
              <w:rPr>
                <w:rFonts w:ascii="Times New Roman" w:hAnsi="Times New Roman"/>
                <w:sz w:val="24"/>
                <w:szCs w:val="24"/>
                <w:lang w:val="en-US"/>
              </w:rPr>
              <w:t>.</w:t>
            </w:r>
            <w:r w:rsidRPr="00820D5D">
              <w:rPr>
                <w:rFonts w:ascii="Times New Roman" w:hAnsi="Times New Roman"/>
                <w:sz w:val="24"/>
                <w:szCs w:val="24"/>
                <w:lang w:val="en-US"/>
              </w:rPr>
              <w:t>79</w:t>
            </w:r>
          </w:p>
        </w:tc>
        <w:tc>
          <w:tcPr>
            <w:tcW w:w="1644"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7</w:t>
            </w:r>
            <w:r>
              <w:rPr>
                <w:rFonts w:ascii="Times New Roman" w:hAnsi="Times New Roman"/>
                <w:sz w:val="24"/>
                <w:szCs w:val="24"/>
                <w:lang w:val="en-US"/>
              </w:rPr>
              <w:t>,</w:t>
            </w:r>
            <w:r w:rsidRPr="00820D5D">
              <w:rPr>
                <w:rFonts w:ascii="Times New Roman" w:hAnsi="Times New Roman"/>
                <w:sz w:val="24"/>
                <w:szCs w:val="24"/>
              </w:rPr>
              <w:t>723</w:t>
            </w:r>
          </w:p>
        </w:tc>
      </w:tr>
      <w:tr w:rsidR="000526E1" w:rsidRPr="00820D5D" w:rsidTr="00DD3E52">
        <w:tc>
          <w:tcPr>
            <w:tcW w:w="2830" w:type="dxa"/>
            <w:vAlign w:val="center"/>
          </w:tcPr>
          <w:p w:rsidR="000526E1" w:rsidRPr="00820D5D" w:rsidRDefault="000526E1" w:rsidP="00DD3E52">
            <w:pPr>
              <w:spacing w:after="0" w:line="240" w:lineRule="auto"/>
              <w:jc w:val="center"/>
              <w:rPr>
                <w:rFonts w:ascii="Times New Roman" w:hAnsi="Times New Roman"/>
                <w:sz w:val="24"/>
                <w:szCs w:val="24"/>
              </w:rPr>
            </w:pPr>
            <w:r>
              <w:rPr>
                <w:rFonts w:ascii="Times New Roman" w:hAnsi="Times New Roman"/>
                <w:sz w:val="24"/>
                <w:szCs w:val="24"/>
                <w:lang w:val="en-US"/>
              </w:rPr>
              <w:t>January</w:t>
            </w:r>
            <w:r w:rsidRPr="00820D5D">
              <w:rPr>
                <w:rFonts w:ascii="Times New Roman" w:hAnsi="Times New Roman"/>
                <w:sz w:val="24"/>
                <w:szCs w:val="24"/>
              </w:rPr>
              <w:t xml:space="preserve"> </w:t>
            </w:r>
            <w:r>
              <w:rPr>
                <w:rFonts w:ascii="Times New Roman" w:hAnsi="Times New Roman"/>
                <w:sz w:val="24"/>
                <w:szCs w:val="24"/>
              </w:rPr>
              <w:t>–</w:t>
            </w:r>
            <w:r w:rsidRPr="00820D5D">
              <w:rPr>
                <w:rFonts w:ascii="Times New Roman" w:hAnsi="Times New Roman"/>
                <w:sz w:val="24"/>
                <w:szCs w:val="24"/>
              </w:rPr>
              <w:t xml:space="preserve"> </w:t>
            </w:r>
            <w:r>
              <w:rPr>
                <w:rFonts w:ascii="Times New Roman" w:hAnsi="Times New Roman"/>
                <w:sz w:val="24"/>
                <w:szCs w:val="24"/>
                <w:lang w:val="en-US"/>
              </w:rPr>
              <w:t>March</w:t>
            </w:r>
            <w:r w:rsidRPr="00820D5D">
              <w:rPr>
                <w:rFonts w:ascii="Times New Roman" w:hAnsi="Times New Roman"/>
                <w:sz w:val="24"/>
                <w:szCs w:val="24"/>
              </w:rPr>
              <w:t xml:space="preserve"> 2018</w:t>
            </w:r>
          </w:p>
        </w:tc>
        <w:tc>
          <w:tcPr>
            <w:tcW w:w="196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14</w:t>
            </w:r>
            <w:r>
              <w:rPr>
                <w:rFonts w:ascii="Times New Roman" w:hAnsi="Times New Roman"/>
                <w:sz w:val="24"/>
                <w:szCs w:val="24"/>
                <w:lang w:val="en-US"/>
              </w:rPr>
              <w:t>.</w:t>
            </w:r>
            <w:r w:rsidRPr="00820D5D">
              <w:rPr>
                <w:rFonts w:ascii="Times New Roman" w:hAnsi="Times New Roman"/>
                <w:sz w:val="24"/>
                <w:szCs w:val="24"/>
              </w:rPr>
              <w:t>25</w:t>
            </w:r>
          </w:p>
        </w:tc>
        <w:tc>
          <w:tcPr>
            <w:tcW w:w="291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12</w:t>
            </w:r>
            <w:r>
              <w:rPr>
                <w:rFonts w:ascii="Times New Roman" w:hAnsi="Times New Roman"/>
                <w:sz w:val="24"/>
                <w:szCs w:val="24"/>
                <w:lang w:val="en-US"/>
              </w:rPr>
              <w:t>.</w:t>
            </w:r>
            <w:r w:rsidRPr="00820D5D">
              <w:rPr>
                <w:rFonts w:ascii="Times New Roman" w:hAnsi="Times New Roman"/>
                <w:sz w:val="24"/>
                <w:szCs w:val="24"/>
              </w:rPr>
              <w:t>98</w:t>
            </w:r>
          </w:p>
        </w:tc>
        <w:tc>
          <w:tcPr>
            <w:tcW w:w="1644"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w:t>
            </w:r>
            <w:r>
              <w:rPr>
                <w:rFonts w:ascii="Times New Roman" w:hAnsi="Times New Roman"/>
                <w:sz w:val="24"/>
                <w:szCs w:val="24"/>
                <w:lang w:val="en-US"/>
              </w:rPr>
              <w:t>,</w:t>
            </w:r>
            <w:r w:rsidRPr="00820D5D">
              <w:rPr>
                <w:rFonts w:ascii="Times New Roman" w:hAnsi="Times New Roman"/>
                <w:sz w:val="24"/>
                <w:szCs w:val="24"/>
              </w:rPr>
              <w:t>065</w:t>
            </w:r>
          </w:p>
        </w:tc>
      </w:tr>
      <w:tr w:rsidR="000526E1" w:rsidRPr="00820D5D" w:rsidTr="00DD3E52">
        <w:tc>
          <w:tcPr>
            <w:tcW w:w="2830" w:type="dxa"/>
            <w:vAlign w:val="center"/>
          </w:tcPr>
          <w:p w:rsidR="000526E1" w:rsidRPr="00820D5D" w:rsidRDefault="000526E1" w:rsidP="00DD3E52">
            <w:pPr>
              <w:spacing w:after="0" w:line="240" w:lineRule="auto"/>
              <w:jc w:val="center"/>
              <w:rPr>
                <w:rFonts w:ascii="Times New Roman" w:hAnsi="Times New Roman"/>
                <w:sz w:val="24"/>
                <w:szCs w:val="24"/>
              </w:rPr>
            </w:pPr>
            <w:r>
              <w:rPr>
                <w:rFonts w:ascii="Times New Roman" w:hAnsi="Times New Roman"/>
                <w:sz w:val="24"/>
                <w:szCs w:val="24"/>
                <w:lang w:val="en-US"/>
              </w:rPr>
              <w:t>April – June</w:t>
            </w:r>
            <w:r w:rsidRPr="00820D5D">
              <w:rPr>
                <w:rFonts w:ascii="Times New Roman" w:hAnsi="Times New Roman"/>
                <w:sz w:val="24"/>
                <w:szCs w:val="24"/>
              </w:rPr>
              <w:t xml:space="preserve"> 2018</w:t>
            </w:r>
          </w:p>
        </w:tc>
        <w:tc>
          <w:tcPr>
            <w:tcW w:w="196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14</w:t>
            </w:r>
            <w:r>
              <w:rPr>
                <w:rFonts w:ascii="Times New Roman" w:hAnsi="Times New Roman"/>
                <w:sz w:val="24"/>
                <w:szCs w:val="24"/>
                <w:lang w:val="en-US"/>
              </w:rPr>
              <w:t>.</w:t>
            </w:r>
            <w:r w:rsidRPr="00820D5D">
              <w:rPr>
                <w:rFonts w:ascii="Times New Roman" w:hAnsi="Times New Roman"/>
                <w:sz w:val="24"/>
                <w:szCs w:val="24"/>
              </w:rPr>
              <w:t>25</w:t>
            </w:r>
          </w:p>
        </w:tc>
        <w:tc>
          <w:tcPr>
            <w:tcW w:w="2910" w:type="dxa"/>
            <w:vAlign w:val="center"/>
          </w:tcPr>
          <w:p w:rsidR="000526E1" w:rsidRPr="00820D5D" w:rsidRDefault="000526E1" w:rsidP="00DD3E52">
            <w:pPr>
              <w:spacing w:after="0" w:line="240" w:lineRule="auto"/>
              <w:jc w:val="center"/>
              <w:rPr>
                <w:rFonts w:ascii="Times New Roman" w:hAnsi="Times New Roman"/>
                <w:sz w:val="24"/>
                <w:szCs w:val="24"/>
                <w:lang w:val="en-US"/>
              </w:rPr>
            </w:pPr>
            <w:r w:rsidRPr="00820D5D">
              <w:rPr>
                <w:rFonts w:ascii="Times New Roman" w:hAnsi="Times New Roman"/>
                <w:sz w:val="24"/>
                <w:szCs w:val="24"/>
              </w:rPr>
              <w:t>12</w:t>
            </w:r>
            <w:r>
              <w:rPr>
                <w:rFonts w:ascii="Times New Roman" w:hAnsi="Times New Roman"/>
                <w:sz w:val="24"/>
                <w:szCs w:val="24"/>
                <w:lang w:val="en-US"/>
              </w:rPr>
              <w:t>.</w:t>
            </w:r>
            <w:r w:rsidRPr="00820D5D">
              <w:rPr>
                <w:rFonts w:ascii="Times New Roman" w:hAnsi="Times New Roman"/>
                <w:sz w:val="24"/>
                <w:szCs w:val="24"/>
                <w:lang w:val="en-US"/>
              </w:rPr>
              <w:t>9</w:t>
            </w:r>
          </w:p>
        </w:tc>
        <w:tc>
          <w:tcPr>
            <w:tcW w:w="1644" w:type="dxa"/>
            <w:vAlign w:val="center"/>
          </w:tcPr>
          <w:p w:rsidR="000526E1" w:rsidRPr="00820D5D" w:rsidRDefault="000526E1" w:rsidP="00DD3E52">
            <w:pPr>
              <w:spacing w:after="0" w:line="240" w:lineRule="auto"/>
              <w:jc w:val="center"/>
              <w:rPr>
                <w:rFonts w:ascii="Times New Roman" w:hAnsi="Times New Roman"/>
                <w:sz w:val="24"/>
                <w:szCs w:val="24"/>
                <w:lang w:val="en-US"/>
              </w:rPr>
            </w:pPr>
            <w:r w:rsidRPr="00820D5D">
              <w:rPr>
                <w:rFonts w:ascii="Times New Roman" w:hAnsi="Times New Roman"/>
                <w:sz w:val="24"/>
                <w:szCs w:val="24"/>
              </w:rPr>
              <w:t>1</w:t>
            </w:r>
            <w:r>
              <w:rPr>
                <w:rFonts w:ascii="Times New Roman" w:hAnsi="Times New Roman"/>
                <w:sz w:val="24"/>
                <w:szCs w:val="24"/>
                <w:lang w:val="en-US"/>
              </w:rPr>
              <w:t>,</w:t>
            </w:r>
            <w:r w:rsidRPr="00820D5D">
              <w:rPr>
                <w:rFonts w:ascii="Times New Roman" w:hAnsi="Times New Roman"/>
                <w:sz w:val="24"/>
                <w:szCs w:val="24"/>
              </w:rPr>
              <w:t>1</w:t>
            </w:r>
            <w:r w:rsidRPr="00820D5D">
              <w:rPr>
                <w:rFonts w:ascii="Times New Roman" w:hAnsi="Times New Roman"/>
                <w:sz w:val="24"/>
                <w:szCs w:val="24"/>
                <w:lang w:val="en-US"/>
              </w:rPr>
              <w:t>61</w:t>
            </w:r>
          </w:p>
        </w:tc>
      </w:tr>
      <w:tr w:rsidR="000526E1" w:rsidRPr="00820D5D" w:rsidTr="00DD3E52">
        <w:tc>
          <w:tcPr>
            <w:tcW w:w="2830" w:type="dxa"/>
            <w:vAlign w:val="center"/>
          </w:tcPr>
          <w:p w:rsidR="000526E1" w:rsidRPr="00820D5D" w:rsidRDefault="000526E1" w:rsidP="00DD3E52">
            <w:pPr>
              <w:spacing w:after="0" w:line="240" w:lineRule="auto"/>
              <w:jc w:val="center"/>
              <w:rPr>
                <w:rFonts w:ascii="Times New Roman" w:hAnsi="Times New Roman"/>
                <w:sz w:val="24"/>
                <w:szCs w:val="24"/>
              </w:rPr>
            </w:pPr>
            <w:r>
              <w:rPr>
                <w:rFonts w:ascii="Times New Roman" w:hAnsi="Times New Roman"/>
                <w:sz w:val="24"/>
                <w:szCs w:val="24"/>
                <w:lang w:val="en-US"/>
              </w:rPr>
              <w:t>July – September</w:t>
            </w:r>
            <w:r w:rsidRPr="00820D5D">
              <w:rPr>
                <w:rFonts w:ascii="Times New Roman" w:hAnsi="Times New Roman"/>
                <w:sz w:val="24"/>
                <w:szCs w:val="24"/>
              </w:rPr>
              <w:t xml:space="preserve"> 2018</w:t>
            </w:r>
          </w:p>
        </w:tc>
        <w:tc>
          <w:tcPr>
            <w:tcW w:w="196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13</w:t>
            </w:r>
            <w:r>
              <w:rPr>
                <w:rFonts w:ascii="Times New Roman" w:hAnsi="Times New Roman"/>
                <w:sz w:val="24"/>
                <w:szCs w:val="24"/>
                <w:lang w:val="en-US"/>
              </w:rPr>
              <w:t>.</w:t>
            </w:r>
            <w:r w:rsidRPr="00820D5D">
              <w:rPr>
                <w:rFonts w:ascii="Times New Roman" w:hAnsi="Times New Roman"/>
                <w:sz w:val="24"/>
                <w:szCs w:val="24"/>
              </w:rPr>
              <w:t>75</w:t>
            </w:r>
          </w:p>
        </w:tc>
        <w:tc>
          <w:tcPr>
            <w:tcW w:w="291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12</w:t>
            </w:r>
            <w:r>
              <w:rPr>
                <w:rFonts w:ascii="Times New Roman" w:hAnsi="Times New Roman"/>
                <w:sz w:val="24"/>
                <w:szCs w:val="24"/>
                <w:lang w:val="en-US"/>
              </w:rPr>
              <w:t>.</w:t>
            </w:r>
            <w:r w:rsidRPr="00820D5D">
              <w:rPr>
                <w:rFonts w:ascii="Times New Roman" w:hAnsi="Times New Roman"/>
                <w:sz w:val="24"/>
                <w:szCs w:val="24"/>
              </w:rPr>
              <w:t>85</w:t>
            </w:r>
          </w:p>
        </w:tc>
        <w:tc>
          <w:tcPr>
            <w:tcW w:w="1644"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969</w:t>
            </w:r>
          </w:p>
        </w:tc>
      </w:tr>
      <w:tr w:rsidR="000526E1" w:rsidRPr="00820D5D" w:rsidTr="00DD3E52">
        <w:tc>
          <w:tcPr>
            <w:tcW w:w="2830" w:type="dxa"/>
            <w:vAlign w:val="center"/>
          </w:tcPr>
          <w:p w:rsidR="000526E1" w:rsidRPr="00820D5D" w:rsidRDefault="000526E1" w:rsidP="00DD3E52">
            <w:pPr>
              <w:spacing w:after="0" w:line="240" w:lineRule="auto"/>
              <w:jc w:val="center"/>
              <w:rPr>
                <w:rFonts w:ascii="Times New Roman" w:hAnsi="Times New Roman"/>
                <w:sz w:val="24"/>
                <w:szCs w:val="24"/>
              </w:rPr>
            </w:pPr>
            <w:r>
              <w:rPr>
                <w:rFonts w:ascii="Times New Roman" w:hAnsi="Times New Roman"/>
                <w:sz w:val="24"/>
                <w:szCs w:val="24"/>
                <w:lang w:val="en-US"/>
              </w:rPr>
              <w:t>October – December</w:t>
            </w:r>
            <w:r w:rsidRPr="00820D5D">
              <w:rPr>
                <w:rFonts w:ascii="Times New Roman" w:hAnsi="Times New Roman"/>
                <w:sz w:val="24"/>
                <w:szCs w:val="24"/>
              </w:rPr>
              <w:t xml:space="preserve"> 2018</w:t>
            </w:r>
          </w:p>
        </w:tc>
        <w:tc>
          <w:tcPr>
            <w:tcW w:w="196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13</w:t>
            </w:r>
            <w:r>
              <w:rPr>
                <w:rFonts w:ascii="Times New Roman" w:hAnsi="Times New Roman"/>
                <w:sz w:val="24"/>
                <w:szCs w:val="24"/>
                <w:lang w:val="en-US"/>
              </w:rPr>
              <w:t>.</w:t>
            </w:r>
            <w:r w:rsidRPr="00820D5D">
              <w:rPr>
                <w:rFonts w:ascii="Times New Roman" w:hAnsi="Times New Roman"/>
                <w:sz w:val="24"/>
                <w:szCs w:val="24"/>
              </w:rPr>
              <w:t>75</w:t>
            </w:r>
          </w:p>
        </w:tc>
        <w:tc>
          <w:tcPr>
            <w:tcW w:w="2910"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12</w:t>
            </w:r>
            <w:r>
              <w:rPr>
                <w:rFonts w:ascii="Times New Roman" w:hAnsi="Times New Roman"/>
                <w:sz w:val="24"/>
                <w:szCs w:val="24"/>
                <w:lang w:val="en-US"/>
              </w:rPr>
              <w:t>.</w:t>
            </w:r>
            <w:r w:rsidRPr="00820D5D">
              <w:rPr>
                <w:rFonts w:ascii="Times New Roman" w:hAnsi="Times New Roman"/>
                <w:sz w:val="24"/>
                <w:szCs w:val="24"/>
              </w:rPr>
              <w:t>68</w:t>
            </w:r>
          </w:p>
        </w:tc>
        <w:tc>
          <w:tcPr>
            <w:tcW w:w="1644" w:type="dxa"/>
            <w:vAlign w:val="center"/>
          </w:tcPr>
          <w:p w:rsidR="000526E1" w:rsidRPr="00820D5D" w:rsidRDefault="000526E1" w:rsidP="00DD3E52">
            <w:pPr>
              <w:spacing w:after="0" w:line="240" w:lineRule="auto"/>
              <w:jc w:val="center"/>
              <w:rPr>
                <w:rFonts w:ascii="Times New Roman" w:hAnsi="Times New Roman"/>
                <w:sz w:val="24"/>
                <w:szCs w:val="24"/>
              </w:rPr>
            </w:pPr>
            <w:r w:rsidRPr="00820D5D">
              <w:rPr>
                <w:rFonts w:ascii="Times New Roman" w:hAnsi="Times New Roman"/>
                <w:sz w:val="24"/>
                <w:szCs w:val="24"/>
              </w:rPr>
              <w:t>1</w:t>
            </w:r>
            <w:r>
              <w:rPr>
                <w:rFonts w:ascii="Times New Roman" w:hAnsi="Times New Roman"/>
                <w:sz w:val="24"/>
                <w:szCs w:val="24"/>
                <w:lang w:val="en-US"/>
              </w:rPr>
              <w:t>,</w:t>
            </w:r>
            <w:r w:rsidRPr="00820D5D">
              <w:rPr>
                <w:rFonts w:ascii="Times New Roman" w:hAnsi="Times New Roman"/>
                <w:sz w:val="24"/>
                <w:szCs w:val="24"/>
              </w:rPr>
              <w:t>039</w:t>
            </w:r>
          </w:p>
        </w:tc>
      </w:tr>
    </w:tbl>
    <w:p w:rsidR="000526E1" w:rsidRDefault="000526E1" w:rsidP="000526E1">
      <w:pPr>
        <w:spacing w:after="0" w:line="240" w:lineRule="auto"/>
        <w:ind w:firstLine="708"/>
        <w:jc w:val="both"/>
        <w:rPr>
          <w:rFonts w:ascii="Times New Roman" w:hAnsi="Times New Roman"/>
          <w:sz w:val="26"/>
          <w:szCs w:val="26"/>
        </w:rPr>
      </w:pPr>
    </w:p>
    <w:p w:rsidR="000526E1" w:rsidRPr="007A3F36" w:rsidRDefault="000526E1" w:rsidP="000526E1">
      <w:pPr>
        <w:spacing w:after="0" w:line="240" w:lineRule="auto"/>
        <w:jc w:val="both"/>
        <w:rPr>
          <w:rFonts w:ascii="Times New Roman" w:hAnsi="Times New Roman"/>
          <w:strike/>
          <w:color w:val="000000" w:themeColor="text1"/>
          <w:sz w:val="26"/>
          <w:szCs w:val="26"/>
          <w:lang w:val="en-US"/>
        </w:rPr>
      </w:pPr>
      <w:r w:rsidRPr="007A3F36">
        <w:rPr>
          <w:rFonts w:ascii="Times New Roman" w:hAnsi="Times New Roman"/>
          <w:color w:val="000000" w:themeColor="text1"/>
          <w:sz w:val="26"/>
          <w:szCs w:val="26"/>
          <w:lang w:val="en-US"/>
        </w:rPr>
        <w:t xml:space="preserve">The Company has a Section of the neutral granular gypsum producing for the purpose of resolution of an issue on reduction of solid wastes placement at “Tailings Facility” and in the plan of waste recycling. </w:t>
      </w:r>
      <w:r>
        <w:rPr>
          <w:rFonts w:ascii="Times New Roman" w:hAnsi="Times New Roman"/>
          <w:color w:val="000000" w:themeColor="text1"/>
          <w:sz w:val="26"/>
          <w:szCs w:val="26"/>
          <w:lang w:val="en-US"/>
        </w:rPr>
        <w:t xml:space="preserve"> </w:t>
      </w:r>
    </w:p>
    <w:p w:rsidR="000526E1" w:rsidRPr="00B553FB" w:rsidRDefault="000526E1" w:rsidP="000526E1">
      <w:pPr>
        <w:spacing w:after="0" w:line="240" w:lineRule="auto"/>
        <w:jc w:val="both"/>
        <w:rPr>
          <w:rFonts w:ascii="Times New Roman" w:hAnsi="Times New Roman"/>
          <w:sz w:val="26"/>
          <w:szCs w:val="26"/>
          <w:lang w:val="en-US"/>
        </w:rPr>
      </w:pPr>
    </w:p>
    <w:p w:rsidR="000526E1" w:rsidRPr="00454FDC" w:rsidRDefault="000526E1" w:rsidP="000526E1">
      <w:pPr>
        <w:spacing w:after="0" w:line="240" w:lineRule="auto"/>
        <w:jc w:val="both"/>
        <w:rPr>
          <w:rFonts w:ascii="Times New Roman" w:hAnsi="Times New Roman"/>
          <w:sz w:val="26"/>
          <w:szCs w:val="26"/>
          <w:lang w:val="en-US"/>
        </w:rPr>
      </w:pPr>
      <w:r>
        <w:rPr>
          <w:rFonts w:ascii="Times New Roman" w:hAnsi="Times New Roman"/>
          <w:sz w:val="26"/>
          <w:szCs w:val="26"/>
          <w:lang w:val="en-US"/>
        </w:rPr>
        <w:t>In</w:t>
      </w:r>
      <w:r w:rsidRPr="0002098B">
        <w:rPr>
          <w:rFonts w:ascii="Times New Roman" w:hAnsi="Times New Roman"/>
          <w:sz w:val="26"/>
          <w:szCs w:val="26"/>
          <w:lang w:val="en-US"/>
        </w:rPr>
        <w:t xml:space="preserve"> 2018 </w:t>
      </w:r>
      <w:r>
        <w:rPr>
          <w:rFonts w:ascii="Times New Roman" w:hAnsi="Times New Roman"/>
          <w:sz w:val="26"/>
          <w:szCs w:val="26"/>
          <w:lang w:val="en-US"/>
        </w:rPr>
        <w:t>the</w:t>
      </w:r>
      <w:r w:rsidRPr="0002098B">
        <w:rPr>
          <w:rFonts w:ascii="Times New Roman" w:hAnsi="Times New Roman"/>
          <w:sz w:val="26"/>
          <w:szCs w:val="26"/>
          <w:lang w:val="en-US"/>
        </w:rPr>
        <w:t xml:space="preserve"> </w:t>
      </w:r>
      <w:r>
        <w:rPr>
          <w:rFonts w:ascii="Times New Roman" w:hAnsi="Times New Roman"/>
          <w:sz w:val="26"/>
          <w:szCs w:val="26"/>
          <w:lang w:val="en-US"/>
        </w:rPr>
        <w:t>Company</w:t>
      </w:r>
      <w:r w:rsidRPr="0002098B">
        <w:rPr>
          <w:rFonts w:ascii="Times New Roman" w:hAnsi="Times New Roman"/>
          <w:sz w:val="26"/>
          <w:szCs w:val="26"/>
          <w:lang w:val="en-US"/>
        </w:rPr>
        <w:t xml:space="preserve"> </w:t>
      </w:r>
      <w:r>
        <w:rPr>
          <w:rFonts w:ascii="Times New Roman" w:hAnsi="Times New Roman"/>
          <w:sz w:val="26"/>
          <w:szCs w:val="26"/>
          <w:lang w:val="en-US"/>
        </w:rPr>
        <w:t>concluded</w:t>
      </w:r>
      <w:r w:rsidRPr="0002098B">
        <w:rPr>
          <w:rFonts w:ascii="Times New Roman" w:hAnsi="Times New Roman"/>
          <w:sz w:val="26"/>
          <w:szCs w:val="26"/>
          <w:lang w:val="en-US"/>
        </w:rPr>
        <w:t xml:space="preserve"> </w:t>
      </w:r>
      <w:r>
        <w:rPr>
          <w:rFonts w:ascii="Times New Roman" w:hAnsi="Times New Roman"/>
          <w:sz w:val="26"/>
          <w:szCs w:val="26"/>
          <w:lang w:val="en-US"/>
        </w:rPr>
        <w:t>contract</w:t>
      </w:r>
      <w:r w:rsidRPr="0002098B">
        <w:rPr>
          <w:rFonts w:ascii="Times New Roman" w:hAnsi="Times New Roman"/>
          <w:sz w:val="26"/>
          <w:szCs w:val="26"/>
          <w:lang w:val="en-US"/>
        </w:rPr>
        <w:t xml:space="preserve"> </w:t>
      </w:r>
      <w:r>
        <w:rPr>
          <w:rFonts w:ascii="Times New Roman" w:hAnsi="Times New Roman"/>
          <w:sz w:val="26"/>
          <w:szCs w:val="26"/>
          <w:lang w:val="en-US"/>
        </w:rPr>
        <w:t>with</w:t>
      </w:r>
      <w:r w:rsidRPr="0002098B">
        <w:rPr>
          <w:rFonts w:ascii="Times New Roman" w:hAnsi="Times New Roman"/>
          <w:sz w:val="26"/>
          <w:szCs w:val="26"/>
          <w:lang w:val="en-US"/>
        </w:rPr>
        <w:t xml:space="preserve"> </w:t>
      </w:r>
      <w:r w:rsidRPr="00820D5D">
        <w:rPr>
          <w:rFonts w:ascii="Times New Roman" w:hAnsi="Times New Roman"/>
          <w:sz w:val="26"/>
          <w:szCs w:val="26"/>
          <w:lang w:val="en-US"/>
        </w:rPr>
        <w:t>Stroygood</w:t>
      </w:r>
      <w:r w:rsidRPr="00454FDC">
        <w:rPr>
          <w:rFonts w:ascii="Times New Roman" w:hAnsi="Times New Roman"/>
          <w:sz w:val="26"/>
          <w:szCs w:val="26"/>
          <w:lang w:val="en-US"/>
        </w:rPr>
        <w:t xml:space="preserve"> </w:t>
      </w:r>
      <w:r>
        <w:rPr>
          <w:rFonts w:ascii="Times New Roman" w:hAnsi="Times New Roman"/>
          <w:sz w:val="26"/>
          <w:szCs w:val="26"/>
          <w:lang w:val="en-US"/>
        </w:rPr>
        <w:t>LLP</w:t>
      </w:r>
      <w:r w:rsidRPr="00454FDC">
        <w:rPr>
          <w:rFonts w:ascii="Times New Roman" w:hAnsi="Times New Roman"/>
          <w:sz w:val="26"/>
          <w:szCs w:val="26"/>
          <w:lang w:val="en-US"/>
        </w:rPr>
        <w:t xml:space="preserve"> </w:t>
      </w:r>
      <w:r>
        <w:rPr>
          <w:rFonts w:ascii="Times New Roman" w:hAnsi="Times New Roman"/>
          <w:sz w:val="26"/>
          <w:szCs w:val="26"/>
          <w:lang w:val="en-US"/>
        </w:rPr>
        <w:t>(the</w:t>
      </w:r>
      <w:r w:rsidRPr="00454FDC">
        <w:rPr>
          <w:rFonts w:ascii="Times New Roman" w:hAnsi="Times New Roman"/>
          <w:sz w:val="26"/>
          <w:szCs w:val="26"/>
          <w:lang w:val="en-US"/>
        </w:rPr>
        <w:t xml:space="preserve"> </w:t>
      </w:r>
      <w:r>
        <w:rPr>
          <w:rFonts w:ascii="Times New Roman" w:hAnsi="Times New Roman"/>
          <w:sz w:val="26"/>
          <w:szCs w:val="26"/>
          <w:lang w:val="en-US"/>
        </w:rPr>
        <w:t>Republic</w:t>
      </w:r>
      <w:r w:rsidRPr="00454FDC">
        <w:rPr>
          <w:rFonts w:ascii="Times New Roman" w:hAnsi="Times New Roman"/>
          <w:sz w:val="26"/>
          <w:szCs w:val="26"/>
          <w:lang w:val="en-US"/>
        </w:rPr>
        <w:t xml:space="preserve"> </w:t>
      </w:r>
      <w:r>
        <w:rPr>
          <w:rFonts w:ascii="Times New Roman" w:hAnsi="Times New Roman"/>
          <w:sz w:val="26"/>
          <w:szCs w:val="26"/>
          <w:lang w:val="en-US"/>
        </w:rPr>
        <w:t>of</w:t>
      </w:r>
      <w:r w:rsidRPr="00454FDC">
        <w:rPr>
          <w:rFonts w:ascii="Times New Roman" w:hAnsi="Times New Roman"/>
          <w:sz w:val="26"/>
          <w:szCs w:val="26"/>
          <w:lang w:val="en-US"/>
        </w:rPr>
        <w:t xml:space="preserve"> </w:t>
      </w:r>
      <w:r>
        <w:rPr>
          <w:rFonts w:ascii="Times New Roman" w:hAnsi="Times New Roman"/>
          <w:sz w:val="26"/>
          <w:szCs w:val="26"/>
          <w:lang w:val="en-US"/>
        </w:rPr>
        <w:t>Kazakhstan) for sale of</w:t>
      </w:r>
      <w:r w:rsidRPr="0002098B">
        <w:rPr>
          <w:rFonts w:ascii="Times New Roman" w:hAnsi="Times New Roman"/>
          <w:sz w:val="26"/>
          <w:szCs w:val="26"/>
          <w:lang w:val="en-US"/>
        </w:rPr>
        <w:t xml:space="preserve"> </w:t>
      </w:r>
      <w:r>
        <w:rPr>
          <w:rFonts w:ascii="Times New Roman" w:hAnsi="Times New Roman"/>
          <w:sz w:val="26"/>
          <w:szCs w:val="26"/>
          <w:lang w:val="en-US"/>
        </w:rPr>
        <w:t>neutral gypsum to the number of</w:t>
      </w:r>
      <w:r w:rsidRPr="0002098B">
        <w:rPr>
          <w:rFonts w:ascii="Times New Roman" w:hAnsi="Times New Roman"/>
          <w:sz w:val="26"/>
          <w:szCs w:val="26"/>
          <w:lang w:val="en-US"/>
        </w:rPr>
        <w:t xml:space="preserve"> 1</w:t>
      </w:r>
      <w:r>
        <w:rPr>
          <w:rFonts w:ascii="Times New Roman" w:hAnsi="Times New Roman"/>
          <w:sz w:val="26"/>
          <w:szCs w:val="26"/>
          <w:lang w:val="en-US"/>
        </w:rPr>
        <w:t>,</w:t>
      </w:r>
      <w:r w:rsidRPr="0002098B">
        <w:rPr>
          <w:rFonts w:ascii="Times New Roman" w:hAnsi="Times New Roman"/>
          <w:sz w:val="26"/>
          <w:szCs w:val="26"/>
          <w:lang w:val="en-US"/>
        </w:rPr>
        <w:t xml:space="preserve">344 </w:t>
      </w:r>
      <w:r>
        <w:rPr>
          <w:rFonts w:ascii="Times New Roman" w:hAnsi="Times New Roman"/>
          <w:sz w:val="26"/>
          <w:szCs w:val="26"/>
          <w:lang w:val="en-US"/>
        </w:rPr>
        <w:t>tons</w:t>
      </w:r>
      <w:r w:rsidRPr="0002098B">
        <w:rPr>
          <w:rFonts w:ascii="Times New Roman" w:hAnsi="Times New Roman"/>
          <w:sz w:val="26"/>
          <w:szCs w:val="26"/>
          <w:lang w:val="en-US"/>
        </w:rPr>
        <w:t xml:space="preserve">. </w:t>
      </w:r>
      <w:r>
        <w:rPr>
          <w:rFonts w:ascii="Times New Roman" w:hAnsi="Times New Roman"/>
          <w:sz w:val="26"/>
          <w:szCs w:val="26"/>
          <w:lang w:val="en-US"/>
        </w:rPr>
        <w:t>For</w:t>
      </w:r>
      <w:r w:rsidRPr="00454FDC">
        <w:rPr>
          <w:rFonts w:ascii="Times New Roman" w:hAnsi="Times New Roman"/>
          <w:sz w:val="26"/>
          <w:szCs w:val="26"/>
          <w:lang w:val="en-US"/>
        </w:rPr>
        <w:t xml:space="preserve"> 4</w:t>
      </w:r>
      <w:r w:rsidRPr="00454FDC">
        <w:rPr>
          <w:rFonts w:ascii="Times New Roman" w:hAnsi="Times New Roman"/>
          <w:sz w:val="26"/>
          <w:szCs w:val="26"/>
          <w:vertAlign w:val="superscript"/>
          <w:lang w:val="en-US"/>
        </w:rPr>
        <w:t>th</w:t>
      </w:r>
      <w:r w:rsidRPr="00454FDC">
        <w:rPr>
          <w:rFonts w:ascii="Times New Roman" w:hAnsi="Times New Roman"/>
          <w:sz w:val="26"/>
          <w:szCs w:val="26"/>
          <w:lang w:val="en-US"/>
        </w:rPr>
        <w:t xml:space="preserve"> </w:t>
      </w:r>
      <w:r>
        <w:rPr>
          <w:rFonts w:ascii="Times New Roman" w:hAnsi="Times New Roman"/>
          <w:sz w:val="26"/>
          <w:szCs w:val="26"/>
          <w:lang w:val="en-US"/>
        </w:rPr>
        <w:t>quarter</w:t>
      </w:r>
      <w:r w:rsidRPr="00454FDC">
        <w:rPr>
          <w:rFonts w:ascii="Times New Roman" w:hAnsi="Times New Roman"/>
          <w:sz w:val="26"/>
          <w:szCs w:val="26"/>
          <w:lang w:val="en-US"/>
        </w:rPr>
        <w:t xml:space="preserve"> </w:t>
      </w:r>
      <w:r>
        <w:rPr>
          <w:rFonts w:ascii="Times New Roman" w:hAnsi="Times New Roman"/>
          <w:sz w:val="26"/>
          <w:szCs w:val="26"/>
          <w:lang w:val="en-US"/>
        </w:rPr>
        <w:t>of 2018 were concluded supplementary agreements to the contract</w:t>
      </w:r>
      <w:r w:rsidRPr="00454FDC">
        <w:rPr>
          <w:rFonts w:ascii="Times New Roman" w:hAnsi="Times New Roman"/>
          <w:sz w:val="26"/>
          <w:szCs w:val="26"/>
          <w:lang w:val="en-US"/>
        </w:rPr>
        <w:t xml:space="preserve"> </w:t>
      </w:r>
      <w:r>
        <w:rPr>
          <w:rFonts w:ascii="Times New Roman" w:hAnsi="Times New Roman"/>
          <w:sz w:val="26"/>
          <w:szCs w:val="26"/>
          <w:lang w:val="en-US"/>
        </w:rPr>
        <w:t>with</w:t>
      </w:r>
      <w:r w:rsidRPr="00454FDC">
        <w:rPr>
          <w:rFonts w:ascii="Times New Roman" w:hAnsi="Times New Roman"/>
          <w:sz w:val="26"/>
          <w:szCs w:val="26"/>
          <w:lang w:val="en-US"/>
        </w:rPr>
        <w:t xml:space="preserve"> </w:t>
      </w:r>
      <w:bookmarkStart w:id="14" w:name="_Hlk22802245"/>
      <w:r w:rsidRPr="00820D5D">
        <w:rPr>
          <w:rFonts w:ascii="Times New Roman" w:hAnsi="Times New Roman"/>
          <w:sz w:val="26"/>
          <w:szCs w:val="26"/>
          <w:lang w:val="en-US"/>
        </w:rPr>
        <w:t>Stroygood</w:t>
      </w:r>
      <w:r w:rsidRPr="00454FDC">
        <w:rPr>
          <w:rFonts w:ascii="Times New Roman" w:hAnsi="Times New Roman"/>
          <w:sz w:val="26"/>
          <w:szCs w:val="26"/>
          <w:lang w:val="en-US"/>
        </w:rPr>
        <w:t xml:space="preserve"> </w:t>
      </w:r>
      <w:r>
        <w:rPr>
          <w:rFonts w:ascii="Times New Roman" w:hAnsi="Times New Roman"/>
          <w:sz w:val="26"/>
          <w:szCs w:val="26"/>
          <w:lang w:val="en-US"/>
        </w:rPr>
        <w:t>LLP</w:t>
      </w:r>
      <w:r w:rsidRPr="00454FDC">
        <w:rPr>
          <w:rFonts w:ascii="Times New Roman" w:hAnsi="Times New Roman"/>
          <w:sz w:val="26"/>
          <w:szCs w:val="26"/>
          <w:lang w:val="en-US"/>
        </w:rPr>
        <w:t xml:space="preserve"> </w:t>
      </w:r>
      <w:r>
        <w:rPr>
          <w:rFonts w:ascii="Times New Roman" w:hAnsi="Times New Roman"/>
          <w:sz w:val="26"/>
          <w:szCs w:val="26"/>
          <w:lang w:val="en-US"/>
        </w:rPr>
        <w:t>(the</w:t>
      </w:r>
      <w:r w:rsidRPr="00454FDC">
        <w:rPr>
          <w:rFonts w:ascii="Times New Roman" w:hAnsi="Times New Roman"/>
          <w:sz w:val="26"/>
          <w:szCs w:val="26"/>
          <w:lang w:val="en-US"/>
        </w:rPr>
        <w:t xml:space="preserve"> </w:t>
      </w:r>
      <w:r>
        <w:rPr>
          <w:rFonts w:ascii="Times New Roman" w:hAnsi="Times New Roman"/>
          <w:sz w:val="26"/>
          <w:szCs w:val="26"/>
          <w:lang w:val="en-US"/>
        </w:rPr>
        <w:t>Republic</w:t>
      </w:r>
      <w:r w:rsidRPr="00454FDC">
        <w:rPr>
          <w:rFonts w:ascii="Times New Roman" w:hAnsi="Times New Roman"/>
          <w:sz w:val="26"/>
          <w:szCs w:val="26"/>
          <w:lang w:val="en-US"/>
        </w:rPr>
        <w:t xml:space="preserve"> </w:t>
      </w:r>
      <w:r>
        <w:rPr>
          <w:rFonts w:ascii="Times New Roman" w:hAnsi="Times New Roman"/>
          <w:sz w:val="26"/>
          <w:szCs w:val="26"/>
          <w:lang w:val="en-US"/>
        </w:rPr>
        <w:t>of</w:t>
      </w:r>
      <w:r w:rsidRPr="00454FDC">
        <w:rPr>
          <w:rFonts w:ascii="Times New Roman" w:hAnsi="Times New Roman"/>
          <w:sz w:val="26"/>
          <w:szCs w:val="26"/>
          <w:lang w:val="en-US"/>
        </w:rPr>
        <w:t xml:space="preserve"> </w:t>
      </w:r>
      <w:r>
        <w:rPr>
          <w:rFonts w:ascii="Times New Roman" w:hAnsi="Times New Roman"/>
          <w:sz w:val="26"/>
          <w:szCs w:val="26"/>
          <w:lang w:val="en-US"/>
        </w:rPr>
        <w:t>Kazakhstan)</w:t>
      </w:r>
      <w:bookmarkEnd w:id="14"/>
      <w:r w:rsidRPr="00454FDC">
        <w:rPr>
          <w:rFonts w:ascii="Times New Roman" w:hAnsi="Times New Roman"/>
          <w:sz w:val="26"/>
          <w:szCs w:val="26"/>
          <w:lang w:val="en-US"/>
        </w:rPr>
        <w:t xml:space="preserve"> </w:t>
      </w:r>
      <w:r>
        <w:rPr>
          <w:rFonts w:ascii="Times New Roman" w:hAnsi="Times New Roman"/>
          <w:sz w:val="26"/>
          <w:szCs w:val="26"/>
          <w:lang w:val="en-US"/>
        </w:rPr>
        <w:t>for</w:t>
      </w:r>
      <w:r w:rsidRPr="00454FDC">
        <w:rPr>
          <w:rFonts w:ascii="Times New Roman" w:hAnsi="Times New Roman"/>
          <w:sz w:val="26"/>
          <w:szCs w:val="26"/>
          <w:lang w:val="en-US"/>
        </w:rPr>
        <w:t xml:space="preserve"> </w:t>
      </w:r>
      <w:r>
        <w:rPr>
          <w:rFonts w:ascii="Times New Roman" w:hAnsi="Times New Roman"/>
          <w:sz w:val="26"/>
          <w:szCs w:val="26"/>
          <w:lang w:val="en-US"/>
        </w:rPr>
        <w:t>another</w:t>
      </w:r>
      <w:r w:rsidRPr="00454FDC">
        <w:rPr>
          <w:rFonts w:ascii="Times New Roman" w:hAnsi="Times New Roman"/>
          <w:sz w:val="26"/>
          <w:szCs w:val="26"/>
          <w:lang w:val="en-US"/>
        </w:rPr>
        <w:t xml:space="preserve"> 168 </w:t>
      </w:r>
      <w:r>
        <w:rPr>
          <w:rFonts w:ascii="Times New Roman" w:hAnsi="Times New Roman"/>
          <w:sz w:val="26"/>
          <w:szCs w:val="26"/>
          <w:lang w:val="en-US"/>
        </w:rPr>
        <w:t>tons</w:t>
      </w:r>
      <w:r w:rsidRPr="00454FDC">
        <w:rPr>
          <w:rFonts w:ascii="Times New Roman" w:hAnsi="Times New Roman"/>
          <w:sz w:val="26"/>
          <w:szCs w:val="26"/>
          <w:lang w:val="en-US"/>
        </w:rPr>
        <w:t xml:space="preserve">. </w:t>
      </w:r>
    </w:p>
    <w:p w:rsidR="000526E1" w:rsidRPr="00454FDC" w:rsidRDefault="000526E1" w:rsidP="000526E1">
      <w:pPr>
        <w:spacing w:after="0" w:line="240" w:lineRule="auto"/>
        <w:jc w:val="both"/>
        <w:rPr>
          <w:rFonts w:ascii="Times New Roman" w:hAnsi="Times New Roman"/>
          <w:sz w:val="26"/>
          <w:szCs w:val="26"/>
          <w:lang w:val="en-US"/>
        </w:rPr>
      </w:pPr>
    </w:p>
    <w:p w:rsidR="000526E1" w:rsidRPr="00095F8B" w:rsidRDefault="000526E1" w:rsidP="000526E1">
      <w:pPr>
        <w:spacing w:after="0" w:line="240" w:lineRule="auto"/>
        <w:jc w:val="both"/>
        <w:rPr>
          <w:rFonts w:ascii="Times New Roman" w:hAnsi="Times New Roman"/>
          <w:sz w:val="26"/>
          <w:szCs w:val="26"/>
          <w:lang w:val="en-US"/>
        </w:rPr>
      </w:pPr>
      <w:r>
        <w:rPr>
          <w:rFonts w:ascii="Times New Roman" w:hAnsi="Times New Roman"/>
          <w:sz w:val="26"/>
          <w:szCs w:val="26"/>
          <w:lang w:val="en-US"/>
        </w:rPr>
        <w:t>In</w:t>
      </w:r>
      <w:r w:rsidRPr="00095F8B">
        <w:rPr>
          <w:rFonts w:ascii="Times New Roman" w:hAnsi="Times New Roman"/>
          <w:sz w:val="26"/>
          <w:szCs w:val="26"/>
          <w:lang w:val="en-US"/>
        </w:rPr>
        <w:t xml:space="preserve"> </w:t>
      </w:r>
      <w:r>
        <w:rPr>
          <w:rFonts w:ascii="Times New Roman" w:hAnsi="Times New Roman"/>
          <w:sz w:val="26"/>
          <w:szCs w:val="26"/>
          <w:lang w:val="en-US"/>
        </w:rPr>
        <w:t>total</w:t>
      </w:r>
      <w:r w:rsidRPr="00095F8B">
        <w:rPr>
          <w:rFonts w:ascii="Times New Roman" w:hAnsi="Times New Roman"/>
          <w:sz w:val="26"/>
          <w:szCs w:val="26"/>
          <w:lang w:val="en-US"/>
        </w:rPr>
        <w:t xml:space="preserve"> </w:t>
      </w:r>
      <w:r>
        <w:rPr>
          <w:rFonts w:ascii="Times New Roman" w:hAnsi="Times New Roman"/>
          <w:sz w:val="26"/>
          <w:szCs w:val="26"/>
          <w:lang w:val="en-US"/>
        </w:rPr>
        <w:t>were</w:t>
      </w:r>
      <w:r w:rsidRPr="00095F8B">
        <w:rPr>
          <w:rFonts w:ascii="Times New Roman" w:hAnsi="Times New Roman"/>
          <w:sz w:val="26"/>
          <w:szCs w:val="26"/>
          <w:lang w:val="en-US"/>
        </w:rPr>
        <w:t xml:space="preserve"> </w:t>
      </w:r>
      <w:r>
        <w:rPr>
          <w:rFonts w:ascii="Times New Roman" w:hAnsi="Times New Roman"/>
          <w:sz w:val="26"/>
          <w:szCs w:val="26"/>
          <w:lang w:val="en-US"/>
        </w:rPr>
        <w:t>produced</w:t>
      </w:r>
      <w:r w:rsidRPr="00095F8B">
        <w:rPr>
          <w:rFonts w:ascii="Times New Roman" w:hAnsi="Times New Roman"/>
          <w:sz w:val="26"/>
          <w:szCs w:val="26"/>
          <w:lang w:val="en-US"/>
        </w:rPr>
        <w:t xml:space="preserve"> </w:t>
      </w:r>
      <w:r>
        <w:rPr>
          <w:rFonts w:ascii="Times New Roman" w:hAnsi="Times New Roman"/>
          <w:sz w:val="26"/>
          <w:szCs w:val="26"/>
          <w:lang w:val="en-US"/>
        </w:rPr>
        <w:t>and</w:t>
      </w:r>
      <w:r w:rsidRPr="00095F8B">
        <w:rPr>
          <w:rFonts w:ascii="Times New Roman" w:hAnsi="Times New Roman"/>
          <w:sz w:val="26"/>
          <w:szCs w:val="26"/>
          <w:lang w:val="en-US"/>
        </w:rPr>
        <w:t xml:space="preserve"> </w:t>
      </w:r>
      <w:r>
        <w:rPr>
          <w:rFonts w:ascii="Times New Roman" w:hAnsi="Times New Roman"/>
          <w:sz w:val="26"/>
          <w:szCs w:val="26"/>
          <w:lang w:val="en-US"/>
        </w:rPr>
        <w:t>shipped</w:t>
      </w:r>
      <w:r w:rsidRPr="00095F8B">
        <w:rPr>
          <w:rFonts w:ascii="Times New Roman" w:hAnsi="Times New Roman"/>
          <w:sz w:val="26"/>
          <w:szCs w:val="26"/>
          <w:lang w:val="en-US"/>
        </w:rPr>
        <w:t xml:space="preserve"> 1</w:t>
      </w:r>
      <w:r>
        <w:rPr>
          <w:rFonts w:ascii="Times New Roman" w:hAnsi="Times New Roman"/>
          <w:sz w:val="26"/>
          <w:szCs w:val="26"/>
          <w:lang w:val="en-US"/>
        </w:rPr>
        <w:t>,</w:t>
      </w:r>
      <w:r w:rsidRPr="00095F8B">
        <w:rPr>
          <w:rFonts w:ascii="Times New Roman" w:hAnsi="Times New Roman"/>
          <w:sz w:val="26"/>
          <w:szCs w:val="26"/>
          <w:lang w:val="en-US"/>
        </w:rPr>
        <w:t>498</w:t>
      </w:r>
      <w:r>
        <w:rPr>
          <w:rFonts w:ascii="Times New Roman" w:hAnsi="Times New Roman"/>
          <w:sz w:val="26"/>
          <w:szCs w:val="26"/>
          <w:lang w:val="en-US"/>
        </w:rPr>
        <w:t>.</w:t>
      </w:r>
      <w:r w:rsidRPr="00095F8B">
        <w:rPr>
          <w:rFonts w:ascii="Times New Roman" w:hAnsi="Times New Roman"/>
          <w:sz w:val="26"/>
          <w:szCs w:val="26"/>
          <w:lang w:val="en-US"/>
        </w:rPr>
        <w:t xml:space="preserve">55 </w:t>
      </w:r>
      <w:r>
        <w:rPr>
          <w:rFonts w:ascii="Times New Roman" w:hAnsi="Times New Roman"/>
          <w:sz w:val="26"/>
          <w:szCs w:val="26"/>
          <w:lang w:val="en-US"/>
        </w:rPr>
        <w:t>tons of neutral granular gypsum</w:t>
      </w:r>
      <w:r w:rsidRPr="00095F8B">
        <w:rPr>
          <w:rFonts w:ascii="Times New Roman" w:hAnsi="Times New Roman"/>
          <w:sz w:val="26"/>
          <w:szCs w:val="26"/>
          <w:lang w:val="en-US"/>
        </w:rPr>
        <w:t>.</w:t>
      </w:r>
    </w:p>
    <w:p w:rsidR="000526E1" w:rsidRPr="00095F8B" w:rsidRDefault="000526E1" w:rsidP="000526E1">
      <w:pPr>
        <w:spacing w:after="0" w:line="240" w:lineRule="auto"/>
        <w:jc w:val="both"/>
        <w:rPr>
          <w:rFonts w:ascii="Times New Roman" w:hAnsi="Times New Roman"/>
          <w:sz w:val="26"/>
          <w:szCs w:val="26"/>
          <w:lang w:val="en-US"/>
        </w:rPr>
      </w:pPr>
    </w:p>
    <w:p w:rsidR="000526E1" w:rsidRPr="00DD1214" w:rsidRDefault="000526E1" w:rsidP="000526E1">
      <w:pPr>
        <w:spacing w:after="0" w:line="240" w:lineRule="auto"/>
        <w:jc w:val="both"/>
        <w:rPr>
          <w:rFonts w:ascii="Times New Roman" w:eastAsia="Calibri" w:hAnsi="Times New Roman"/>
          <w:color w:val="000000" w:themeColor="text1"/>
          <w:sz w:val="26"/>
          <w:szCs w:val="26"/>
          <w:lang w:val="en-US"/>
        </w:rPr>
      </w:pPr>
      <w:r w:rsidRPr="00961DD3">
        <w:rPr>
          <w:rFonts w:ascii="Times New Roman" w:eastAsia="Calibri" w:hAnsi="Times New Roman"/>
          <w:color w:val="000000" w:themeColor="text1"/>
          <w:sz w:val="26"/>
          <w:szCs w:val="26"/>
          <w:lang w:val="en-US"/>
        </w:rPr>
        <w:t>Unified</w:t>
      </w:r>
      <w:r w:rsidRPr="00DD1214">
        <w:rPr>
          <w:rFonts w:ascii="Times New Roman" w:eastAsia="Calibri" w:hAnsi="Times New Roman"/>
          <w:color w:val="000000" w:themeColor="text1"/>
          <w:sz w:val="26"/>
          <w:szCs w:val="26"/>
          <w:lang w:val="en-US"/>
        </w:rPr>
        <w:t xml:space="preserve"> </w:t>
      </w:r>
      <w:r w:rsidRPr="00961DD3">
        <w:rPr>
          <w:rFonts w:ascii="Times New Roman" w:eastAsia="Calibri" w:hAnsi="Times New Roman"/>
          <w:color w:val="000000" w:themeColor="text1"/>
          <w:sz w:val="26"/>
          <w:szCs w:val="26"/>
          <w:lang w:val="en-US"/>
        </w:rPr>
        <w:t>procedure</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of</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movable</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assets</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sale</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which</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also</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includes</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wastes</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subject</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to</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 xml:space="preserve">transfer to outside companies </w:t>
      </w:r>
      <w:r w:rsidRPr="00DD1214">
        <w:rPr>
          <w:rFonts w:ascii="Times New Roman" w:eastAsia="Calibri" w:hAnsi="Times New Roman"/>
          <w:color w:val="000000" w:themeColor="text1"/>
          <w:sz w:val="26"/>
          <w:szCs w:val="26"/>
          <w:lang w:val="en-US"/>
        </w:rPr>
        <w:t>(</w:t>
      </w:r>
      <w:r>
        <w:rPr>
          <w:rFonts w:ascii="Times New Roman" w:eastAsia="Calibri" w:hAnsi="Times New Roman"/>
          <w:color w:val="000000" w:themeColor="text1"/>
          <w:sz w:val="26"/>
          <w:szCs w:val="26"/>
          <w:lang w:val="en-US"/>
        </w:rPr>
        <w:t>FI</w:t>
      </w:r>
      <w:r w:rsidRPr="00DD1214">
        <w:rPr>
          <w:rFonts w:ascii="Times New Roman" w:eastAsia="Calibri" w:hAnsi="Times New Roman"/>
          <w:color w:val="000000" w:themeColor="text1"/>
          <w:sz w:val="26"/>
          <w:szCs w:val="26"/>
          <w:lang w:val="en-US"/>
        </w:rPr>
        <w:t xml:space="preserve"> 60.0006 </w:t>
      </w:r>
      <w:r>
        <w:rPr>
          <w:rFonts w:ascii="Times New Roman" w:eastAsia="Calibri" w:hAnsi="Times New Roman"/>
          <w:color w:val="000000" w:themeColor="text1"/>
          <w:sz w:val="26"/>
          <w:szCs w:val="26"/>
          <w:lang w:val="en-US"/>
        </w:rPr>
        <w:t>“Procedure of satisfying the requirements of rules for UMP JSC movable</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assets</w:t>
      </w:r>
      <w:r w:rsidRPr="00DD1214">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sale</w:t>
      </w:r>
      <w:r w:rsidRPr="00DD1214">
        <w:rPr>
          <w:rFonts w:ascii="Times New Roman" w:eastAsia="Calibri" w:hAnsi="Times New Roman"/>
          <w:color w:val="000000" w:themeColor="text1"/>
          <w:sz w:val="26"/>
          <w:szCs w:val="26"/>
          <w:lang w:val="en-US"/>
        </w:rPr>
        <w:t>)</w:t>
      </w:r>
      <w:r>
        <w:rPr>
          <w:rFonts w:ascii="Times New Roman" w:eastAsia="Calibri" w:hAnsi="Times New Roman"/>
          <w:color w:val="000000" w:themeColor="text1"/>
          <w:sz w:val="26"/>
          <w:szCs w:val="26"/>
          <w:lang w:val="en-US"/>
        </w:rPr>
        <w:t xml:space="preserve"> was developed in 2018 in the Company</w:t>
      </w:r>
      <w:r w:rsidRPr="00DD1214">
        <w:rPr>
          <w:rFonts w:ascii="Times New Roman" w:eastAsia="Calibri" w:hAnsi="Times New Roman"/>
          <w:color w:val="000000" w:themeColor="text1"/>
          <w:sz w:val="26"/>
          <w:szCs w:val="26"/>
          <w:lang w:val="en-US"/>
        </w:rPr>
        <w:t>.</w:t>
      </w:r>
    </w:p>
    <w:p w:rsidR="000526E1" w:rsidRPr="00DD1214" w:rsidRDefault="000526E1" w:rsidP="000526E1">
      <w:pPr>
        <w:spacing w:after="0" w:line="240" w:lineRule="auto"/>
        <w:jc w:val="both"/>
        <w:rPr>
          <w:rFonts w:ascii="Times New Roman" w:eastAsia="Calibri" w:hAnsi="Times New Roman"/>
          <w:color w:val="FF0000"/>
          <w:sz w:val="26"/>
          <w:szCs w:val="26"/>
          <w:lang w:val="en-US"/>
        </w:rPr>
      </w:pPr>
    </w:p>
    <w:p w:rsidR="000526E1" w:rsidRPr="00E8569A" w:rsidRDefault="000526E1" w:rsidP="000526E1">
      <w:pPr>
        <w:spacing w:after="0" w:line="240" w:lineRule="auto"/>
        <w:jc w:val="both"/>
        <w:rPr>
          <w:rFonts w:ascii="Times New Roman" w:eastAsia="Calibri" w:hAnsi="Times New Roman"/>
          <w:color w:val="000000" w:themeColor="text1"/>
          <w:sz w:val="26"/>
          <w:szCs w:val="26"/>
          <w:lang w:val="en-US"/>
        </w:rPr>
      </w:pPr>
      <w:r>
        <w:rPr>
          <w:rFonts w:ascii="Times New Roman" w:eastAsia="Calibri" w:hAnsi="Times New Roman"/>
          <w:color w:val="000000" w:themeColor="text1"/>
          <w:sz w:val="26"/>
          <w:szCs w:val="26"/>
          <w:lang w:val="en-US"/>
        </w:rPr>
        <w:t>According</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to</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the</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requirements</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of</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this</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instruction</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that</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wastes</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which</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according to the results of an annual inventory included into</w:t>
      </w:r>
      <w:r w:rsidRPr="00E8569A">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the List of movable assets approved by the Board of Management of the Company are subject to transfer (sale) to outside companies</w:t>
      </w:r>
      <w:r w:rsidRPr="00E8569A">
        <w:rPr>
          <w:rFonts w:ascii="Times New Roman" w:eastAsia="Calibri" w:hAnsi="Times New Roman"/>
          <w:color w:val="000000" w:themeColor="text1"/>
          <w:sz w:val="26"/>
          <w:szCs w:val="26"/>
          <w:lang w:val="en-US"/>
        </w:rPr>
        <w:t>.</w:t>
      </w:r>
    </w:p>
    <w:p w:rsidR="000526E1" w:rsidRPr="00E8569A" w:rsidRDefault="000526E1" w:rsidP="000526E1">
      <w:pPr>
        <w:pStyle w:val="2"/>
        <w:shd w:val="clear" w:color="auto" w:fill="auto"/>
        <w:spacing w:before="0" w:line="240" w:lineRule="auto"/>
        <w:ind w:right="-1" w:firstLine="0"/>
        <w:rPr>
          <w:rFonts w:ascii="Times New Roman" w:eastAsia="Calibri" w:hAnsi="Times New Roman"/>
          <w:color w:val="000000" w:themeColor="text1"/>
          <w:sz w:val="26"/>
          <w:szCs w:val="26"/>
          <w:lang w:val="en-US"/>
        </w:rPr>
      </w:pPr>
    </w:p>
    <w:p w:rsidR="000526E1" w:rsidRPr="00541D9B" w:rsidRDefault="000526E1" w:rsidP="000526E1">
      <w:pPr>
        <w:pStyle w:val="2"/>
        <w:shd w:val="clear" w:color="auto" w:fill="auto"/>
        <w:spacing w:before="0" w:line="240" w:lineRule="auto"/>
        <w:ind w:right="-1" w:firstLine="0"/>
        <w:rPr>
          <w:rFonts w:ascii="Times New Roman" w:hAnsi="Times New Roman"/>
          <w:color w:val="000000" w:themeColor="text1"/>
          <w:sz w:val="26"/>
          <w:szCs w:val="26"/>
          <w:lang w:val="en-US"/>
        </w:rPr>
      </w:pPr>
      <w:r>
        <w:rPr>
          <w:rFonts w:ascii="Times New Roman" w:eastAsia="Calibri" w:hAnsi="Times New Roman"/>
          <w:color w:val="000000" w:themeColor="text1"/>
          <w:sz w:val="26"/>
          <w:szCs w:val="26"/>
          <w:lang w:val="en-US"/>
        </w:rPr>
        <w:t>List</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according to which 987 names of objects of movable assets subject to sale in</w:t>
      </w:r>
      <w:r w:rsidRPr="00541D9B">
        <w:rPr>
          <w:rFonts w:ascii="Times New Roman" w:eastAsia="Calibri" w:hAnsi="Times New Roman"/>
          <w:color w:val="000000" w:themeColor="text1"/>
          <w:sz w:val="26"/>
          <w:szCs w:val="26"/>
          <w:lang w:val="en-US"/>
        </w:rPr>
        <w:t xml:space="preserve"> 2019, </w:t>
      </w:r>
      <w:r>
        <w:rPr>
          <w:rFonts w:ascii="Times New Roman" w:eastAsia="Calibri" w:hAnsi="Times New Roman"/>
          <w:color w:val="000000" w:themeColor="text1"/>
          <w:sz w:val="26"/>
          <w:szCs w:val="26"/>
          <w:lang w:val="en-US"/>
        </w:rPr>
        <w:t>including production wastes</w:t>
      </w:r>
      <w:r w:rsidRPr="00F64BB0">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was</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developed according</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to</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the</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results</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of</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movable</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assets</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inventory</w:t>
      </w:r>
      <w:r w:rsidRPr="00541D9B">
        <w:rPr>
          <w:rFonts w:ascii="Times New Roman" w:eastAsia="Calibri" w:hAnsi="Times New Roman"/>
          <w:color w:val="000000" w:themeColor="text1"/>
          <w:sz w:val="26"/>
          <w:szCs w:val="26"/>
          <w:lang w:val="en-US"/>
        </w:rPr>
        <w:t xml:space="preserve"> </w:t>
      </w:r>
      <w:r>
        <w:rPr>
          <w:rFonts w:ascii="Times New Roman" w:eastAsia="Calibri" w:hAnsi="Times New Roman"/>
          <w:color w:val="000000" w:themeColor="text1"/>
          <w:sz w:val="26"/>
          <w:szCs w:val="26"/>
          <w:lang w:val="en-US"/>
        </w:rPr>
        <w:t>for</w:t>
      </w:r>
      <w:r w:rsidRPr="00541D9B">
        <w:rPr>
          <w:rFonts w:ascii="Times New Roman" w:eastAsia="Calibri" w:hAnsi="Times New Roman"/>
          <w:color w:val="000000" w:themeColor="text1"/>
          <w:sz w:val="26"/>
          <w:szCs w:val="26"/>
          <w:lang w:val="en-US"/>
        </w:rPr>
        <w:t xml:space="preserve"> 2018</w:t>
      </w:r>
      <w:r>
        <w:rPr>
          <w:rFonts w:ascii="Times New Roman" w:eastAsia="Calibri" w:hAnsi="Times New Roman"/>
          <w:color w:val="000000" w:themeColor="text1"/>
          <w:sz w:val="26"/>
          <w:szCs w:val="26"/>
          <w:lang w:val="en-US"/>
        </w:rPr>
        <w:t>.</w:t>
      </w:r>
      <w:r w:rsidRPr="00541D9B">
        <w:rPr>
          <w:rFonts w:ascii="Times New Roman" w:eastAsia="Calibri" w:hAnsi="Times New Roman"/>
          <w:color w:val="000000" w:themeColor="text1"/>
          <w:sz w:val="26"/>
          <w:szCs w:val="26"/>
          <w:lang w:val="en-US"/>
        </w:rPr>
        <w:t xml:space="preserve"> </w:t>
      </w:r>
    </w:p>
    <w:p w:rsidR="000526E1" w:rsidRPr="00541D9B" w:rsidRDefault="000526E1" w:rsidP="000526E1">
      <w:pPr>
        <w:pStyle w:val="2"/>
        <w:shd w:val="clear" w:color="auto" w:fill="auto"/>
        <w:spacing w:before="0" w:line="240" w:lineRule="auto"/>
        <w:ind w:right="-1" w:firstLine="0"/>
        <w:rPr>
          <w:rFonts w:ascii="Times New Roman KZ" w:hAnsi="Times New Roman KZ"/>
          <w:color w:val="FF0000"/>
          <w:sz w:val="26"/>
          <w:szCs w:val="26"/>
          <w:lang w:val="en-US"/>
        </w:rPr>
      </w:pPr>
    </w:p>
    <w:p w:rsidR="000526E1" w:rsidRPr="007C0845" w:rsidRDefault="000526E1" w:rsidP="000526E1">
      <w:pPr>
        <w:pStyle w:val="2"/>
        <w:shd w:val="clear" w:color="auto" w:fill="auto"/>
        <w:spacing w:before="0" w:line="240" w:lineRule="auto"/>
        <w:ind w:right="-1" w:firstLine="0"/>
        <w:rPr>
          <w:rFonts w:ascii="Times New Roman KZ" w:hAnsi="Times New Roman KZ"/>
          <w:color w:val="000000" w:themeColor="text1"/>
          <w:sz w:val="26"/>
          <w:szCs w:val="26"/>
          <w:lang w:val="en-US"/>
        </w:rPr>
      </w:pPr>
      <w:r>
        <w:rPr>
          <w:rFonts w:ascii="Times New Roman KZ" w:hAnsi="Times New Roman KZ"/>
          <w:color w:val="000000" w:themeColor="text1"/>
          <w:sz w:val="26"/>
          <w:szCs w:val="26"/>
          <w:lang w:val="en-US"/>
        </w:rPr>
        <w:lastRenderedPageBreak/>
        <w:t>Four</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inspections</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by the State environmental authorities were</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carried</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out</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in</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the</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Company</w:t>
      </w:r>
      <w:r w:rsidRPr="007C084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for</w:t>
      </w:r>
      <w:r w:rsidRPr="007C0845">
        <w:rPr>
          <w:rFonts w:ascii="Times New Roman KZ" w:hAnsi="Times New Roman KZ"/>
          <w:color w:val="000000" w:themeColor="text1"/>
          <w:sz w:val="26"/>
          <w:szCs w:val="26"/>
          <w:lang w:val="en-US"/>
        </w:rPr>
        <w:t xml:space="preserve"> 2018:</w:t>
      </w:r>
    </w:p>
    <w:p w:rsidR="000526E1" w:rsidRPr="007C0845" w:rsidRDefault="000526E1" w:rsidP="000526E1">
      <w:pPr>
        <w:pStyle w:val="2"/>
        <w:shd w:val="clear" w:color="auto" w:fill="auto"/>
        <w:spacing w:before="0" w:line="240" w:lineRule="auto"/>
        <w:ind w:right="-1" w:firstLine="0"/>
        <w:rPr>
          <w:rFonts w:ascii="Times New Roman KZ" w:hAnsi="Times New Roman KZ"/>
          <w:color w:val="FF0000"/>
          <w:sz w:val="26"/>
          <w:szCs w:val="26"/>
          <w:lang w:val="en-US"/>
        </w:rPr>
      </w:pPr>
    </w:p>
    <w:p w:rsidR="000526E1" w:rsidRPr="00316FC1" w:rsidRDefault="000526E1" w:rsidP="000526E1">
      <w:pPr>
        <w:pStyle w:val="2"/>
        <w:numPr>
          <w:ilvl w:val="0"/>
          <w:numId w:val="42"/>
        </w:numPr>
        <w:shd w:val="clear" w:color="auto" w:fill="auto"/>
        <w:spacing w:before="0" w:line="240" w:lineRule="auto"/>
        <w:ind w:right="-1"/>
        <w:rPr>
          <w:rFonts w:ascii="Times New Roman KZ" w:hAnsi="Times New Roman KZ"/>
          <w:color w:val="000000" w:themeColor="text1"/>
          <w:sz w:val="26"/>
          <w:szCs w:val="26"/>
          <w:lang w:val="en-US"/>
        </w:rPr>
      </w:pPr>
      <w:r>
        <w:rPr>
          <w:rFonts w:ascii="Times New Roman KZ" w:hAnsi="Times New Roman KZ"/>
          <w:color w:val="000000" w:themeColor="text1"/>
          <w:sz w:val="26"/>
          <w:szCs w:val="26"/>
          <w:lang w:val="en-US"/>
        </w:rPr>
        <w:t>Unscheduled</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 xml:space="preserve">thematic inspection of the Company for sludge pipe rupture in the region of column </w:t>
      </w:r>
      <w:r w:rsidRPr="001B69E4">
        <w:rPr>
          <w:rFonts w:ascii="Times New Roman KZ" w:hAnsi="Times New Roman KZ"/>
          <w:color w:val="000000" w:themeColor="text1"/>
          <w:sz w:val="26"/>
          <w:szCs w:val="26"/>
          <w:lang w:val="en-US"/>
        </w:rPr>
        <w:t>No.</w:t>
      </w:r>
      <w:r w:rsidRPr="00FD0609">
        <w:rPr>
          <w:rFonts w:ascii="Times New Roman KZ" w:hAnsi="Times New Roman KZ"/>
          <w:color w:val="000000" w:themeColor="text1"/>
          <w:sz w:val="26"/>
          <w:szCs w:val="26"/>
          <w:lang w:val="en-US"/>
        </w:rPr>
        <w:t xml:space="preserve">243 </w:t>
      </w:r>
      <w:r>
        <w:rPr>
          <w:rFonts w:ascii="Times New Roman KZ" w:hAnsi="Times New Roman KZ"/>
          <w:color w:val="000000" w:themeColor="text1"/>
          <w:sz w:val="26"/>
          <w:szCs w:val="26"/>
          <w:lang w:val="en-US"/>
        </w:rPr>
        <w:t>meant</w:t>
      </w:r>
      <w:r w:rsidRPr="00FD0609">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for</w:t>
      </w:r>
      <w:r w:rsidRPr="00FD0609">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pipage</w:t>
      </w:r>
      <w:r w:rsidRPr="00FD0609">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of</w:t>
      </w:r>
      <w:r w:rsidRPr="00FD0609">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Tantalum</w:t>
      </w:r>
      <w:r w:rsidRPr="00FD0609">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Operations</w:t>
      </w:r>
      <w:r w:rsidRPr="00FD0609">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wastes</w:t>
      </w:r>
      <w:r w:rsidRPr="00FD0609">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to Tailings Facility of the Service Center was conducted from</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March</w:t>
      </w:r>
      <w:r w:rsidRPr="001B69E4">
        <w:rPr>
          <w:rFonts w:ascii="Times New Roman KZ" w:hAnsi="Times New Roman KZ"/>
          <w:color w:val="000000" w:themeColor="text1"/>
          <w:sz w:val="26"/>
          <w:szCs w:val="26"/>
          <w:lang w:val="en-US"/>
        </w:rPr>
        <w:t xml:space="preserve"> 27 </w:t>
      </w:r>
      <w:r>
        <w:rPr>
          <w:rFonts w:ascii="Times New Roman KZ" w:hAnsi="Times New Roman KZ"/>
          <w:color w:val="000000" w:themeColor="text1"/>
          <w:sz w:val="26"/>
          <w:szCs w:val="26"/>
          <w:lang w:val="en-US"/>
        </w:rPr>
        <w:t>to</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April</w:t>
      </w:r>
      <w:r w:rsidRPr="001B69E4">
        <w:rPr>
          <w:rFonts w:ascii="Times New Roman KZ" w:hAnsi="Times New Roman KZ"/>
          <w:color w:val="000000" w:themeColor="text1"/>
          <w:sz w:val="26"/>
          <w:szCs w:val="26"/>
          <w:lang w:val="en-US"/>
        </w:rPr>
        <w:t xml:space="preserve"> 20 </w:t>
      </w:r>
      <w:r>
        <w:rPr>
          <w:rFonts w:ascii="Times New Roman KZ" w:hAnsi="Times New Roman KZ"/>
          <w:color w:val="000000" w:themeColor="text1"/>
          <w:sz w:val="26"/>
          <w:szCs w:val="26"/>
          <w:lang w:val="en-US"/>
        </w:rPr>
        <w:t>by</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the</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Department</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of</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Ecology</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in</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East Kazakhstan Region</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hereinafter referred to as –</w:t>
      </w:r>
      <w:r w:rsidRPr="001B69E4">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DE in EKR</w:t>
      </w:r>
      <w:r w:rsidRPr="001B69E4">
        <w:rPr>
          <w:rFonts w:ascii="Times New Roman KZ" w:hAnsi="Times New Roman KZ"/>
          <w:color w:val="000000" w:themeColor="text1"/>
          <w:sz w:val="26"/>
          <w:szCs w:val="26"/>
          <w:lang w:val="en-US"/>
        </w:rPr>
        <w:t>)</w:t>
      </w:r>
      <w:r w:rsidRPr="00FD0609">
        <w:rPr>
          <w:rFonts w:ascii="Times New Roman KZ" w:hAnsi="Times New Roman KZ"/>
          <w:color w:val="000000" w:themeColor="text1"/>
          <w:sz w:val="26"/>
          <w:szCs w:val="26"/>
          <w:lang w:val="en-US"/>
        </w:rPr>
        <w:t>.</w:t>
      </w:r>
      <w:r>
        <w:rPr>
          <w:rFonts w:ascii="Times New Roman KZ" w:hAnsi="Times New Roman KZ"/>
          <w:color w:val="000000" w:themeColor="text1"/>
          <w:sz w:val="26"/>
          <w:szCs w:val="26"/>
          <w:lang w:val="en-US"/>
        </w:rPr>
        <w:t xml:space="preserve"> Amount of penalty for the Company was amounted to </w:t>
      </w:r>
      <w:r w:rsidRPr="00F31C40">
        <w:rPr>
          <w:rFonts w:ascii="Times New Roman KZ" w:hAnsi="Times New Roman KZ"/>
          <w:color w:val="000000" w:themeColor="text1"/>
          <w:sz w:val="26"/>
          <w:szCs w:val="26"/>
          <w:lang w:val="en-US"/>
        </w:rPr>
        <w:t>KZT</w:t>
      </w:r>
      <w:r w:rsidRPr="00316FC1">
        <w:rPr>
          <w:rFonts w:ascii="Times New Roman KZ" w:hAnsi="Times New Roman KZ"/>
          <w:color w:val="000000" w:themeColor="text1"/>
          <w:sz w:val="26"/>
          <w:szCs w:val="26"/>
          <w:lang w:val="en-US"/>
        </w:rPr>
        <w:t xml:space="preserve"> 48.5 </w:t>
      </w:r>
      <w:r w:rsidRPr="00F31C40">
        <w:rPr>
          <w:rFonts w:ascii="Times New Roman KZ" w:hAnsi="Times New Roman KZ"/>
          <w:color w:val="000000" w:themeColor="text1"/>
          <w:sz w:val="26"/>
          <w:szCs w:val="26"/>
          <w:lang w:val="en-US"/>
        </w:rPr>
        <w:t>thous</w:t>
      </w:r>
      <w:r w:rsidRPr="00316FC1">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Penalty</w:t>
      </w:r>
      <w:r w:rsidRPr="00316FC1">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was</w:t>
      </w:r>
      <w:r w:rsidRPr="00316FC1">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paid</w:t>
      </w:r>
      <w:r w:rsidRPr="00316FC1">
        <w:rPr>
          <w:rFonts w:ascii="Times New Roman KZ" w:hAnsi="Times New Roman KZ"/>
          <w:color w:val="000000" w:themeColor="text1"/>
          <w:sz w:val="26"/>
          <w:szCs w:val="26"/>
          <w:lang w:val="en-US"/>
        </w:rPr>
        <w:t>.</w:t>
      </w:r>
    </w:p>
    <w:p w:rsidR="000526E1" w:rsidRPr="00B7072E" w:rsidRDefault="000526E1" w:rsidP="000526E1">
      <w:pPr>
        <w:pStyle w:val="2"/>
        <w:numPr>
          <w:ilvl w:val="0"/>
          <w:numId w:val="42"/>
        </w:numPr>
        <w:shd w:val="clear" w:color="auto" w:fill="auto"/>
        <w:spacing w:before="0" w:line="240" w:lineRule="auto"/>
        <w:ind w:right="-1"/>
        <w:rPr>
          <w:rFonts w:ascii="Times New Roman KZ" w:hAnsi="Times New Roman KZ"/>
          <w:color w:val="000000" w:themeColor="text1"/>
          <w:sz w:val="26"/>
          <w:szCs w:val="26"/>
        </w:rPr>
      </w:pPr>
      <w:r>
        <w:rPr>
          <w:rFonts w:ascii="Times New Roman KZ" w:hAnsi="Times New Roman KZ"/>
          <w:color w:val="000000" w:themeColor="text1"/>
          <w:sz w:val="26"/>
          <w:szCs w:val="26"/>
          <w:lang w:val="en-US"/>
        </w:rPr>
        <w:t>Unscheduled</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thematic</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inspection</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of</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the</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Company with respect to compliance with the requirements of environmental legislation of the Republic of Kazakhstan was conducted over</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the</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period</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from</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May</w:t>
      </w:r>
      <w:r w:rsidRPr="001D12BE">
        <w:rPr>
          <w:rFonts w:ascii="Times New Roman KZ" w:hAnsi="Times New Roman KZ"/>
          <w:color w:val="000000" w:themeColor="text1"/>
          <w:sz w:val="26"/>
          <w:szCs w:val="26"/>
          <w:lang w:val="en-US"/>
        </w:rPr>
        <w:t xml:space="preserve"> 3 </w:t>
      </w:r>
      <w:r>
        <w:rPr>
          <w:rFonts w:ascii="Times New Roman KZ" w:hAnsi="Times New Roman KZ"/>
          <w:color w:val="000000" w:themeColor="text1"/>
          <w:sz w:val="26"/>
          <w:szCs w:val="26"/>
          <w:lang w:val="en-US"/>
        </w:rPr>
        <w:t>to</w:t>
      </w:r>
      <w:r w:rsidRPr="001D12BE">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May</w:t>
      </w:r>
      <w:r w:rsidRPr="001D12BE">
        <w:rPr>
          <w:rFonts w:ascii="Times New Roman KZ" w:hAnsi="Times New Roman KZ"/>
          <w:color w:val="000000" w:themeColor="text1"/>
          <w:sz w:val="26"/>
          <w:szCs w:val="26"/>
          <w:lang w:val="en-US"/>
        </w:rPr>
        <w:t xml:space="preserve"> 25</w:t>
      </w:r>
      <w:r>
        <w:rPr>
          <w:rFonts w:ascii="Times New Roman KZ" w:hAnsi="Times New Roman KZ"/>
          <w:color w:val="000000" w:themeColor="text1"/>
          <w:sz w:val="26"/>
          <w:szCs w:val="26"/>
          <w:lang w:val="en-US"/>
        </w:rPr>
        <w:t xml:space="preserve"> </w:t>
      </w:r>
      <w:bookmarkStart w:id="15" w:name="_Hlk22902242"/>
      <w:r>
        <w:rPr>
          <w:rFonts w:ascii="Times New Roman KZ" w:hAnsi="Times New Roman KZ"/>
          <w:color w:val="000000" w:themeColor="text1"/>
          <w:sz w:val="26"/>
          <w:szCs w:val="26"/>
          <w:lang w:val="en-US"/>
        </w:rPr>
        <w:t>in execution of the order of specialized environmental prosecutor</w:t>
      </w:r>
      <w:r w:rsidRPr="00653F03">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of DE in EKR</w:t>
      </w:r>
      <w:bookmarkEnd w:id="15"/>
      <w:r>
        <w:rPr>
          <w:rFonts w:ascii="Times New Roman KZ" w:hAnsi="Times New Roman KZ"/>
          <w:color w:val="000000" w:themeColor="text1"/>
          <w:sz w:val="26"/>
          <w:szCs w:val="26"/>
          <w:lang w:val="en-US"/>
        </w:rPr>
        <w:t>. No</w:t>
      </w:r>
      <w:r w:rsidRPr="00B7072E">
        <w:rPr>
          <w:rFonts w:ascii="Times New Roman KZ" w:hAnsi="Times New Roman KZ"/>
          <w:color w:val="000000" w:themeColor="text1"/>
          <w:sz w:val="26"/>
          <w:szCs w:val="26"/>
        </w:rPr>
        <w:t xml:space="preserve"> </w:t>
      </w:r>
      <w:r>
        <w:rPr>
          <w:rFonts w:ascii="Times New Roman KZ" w:hAnsi="Times New Roman KZ"/>
          <w:color w:val="000000" w:themeColor="text1"/>
          <w:sz w:val="26"/>
          <w:szCs w:val="26"/>
          <w:lang w:val="en-US"/>
        </w:rPr>
        <w:t>violations</w:t>
      </w:r>
      <w:r w:rsidRPr="00B7072E">
        <w:rPr>
          <w:rFonts w:ascii="Times New Roman KZ" w:hAnsi="Times New Roman KZ"/>
          <w:color w:val="000000" w:themeColor="text1"/>
          <w:sz w:val="26"/>
          <w:szCs w:val="26"/>
        </w:rPr>
        <w:t xml:space="preserve"> </w:t>
      </w:r>
      <w:r>
        <w:rPr>
          <w:rFonts w:ascii="Times New Roman KZ" w:hAnsi="Times New Roman KZ"/>
          <w:color w:val="000000" w:themeColor="text1"/>
          <w:sz w:val="26"/>
          <w:szCs w:val="26"/>
          <w:lang w:val="en-US"/>
        </w:rPr>
        <w:t>were</w:t>
      </w:r>
      <w:r w:rsidRPr="00B7072E">
        <w:rPr>
          <w:rFonts w:ascii="Times New Roman KZ" w:hAnsi="Times New Roman KZ"/>
          <w:color w:val="000000" w:themeColor="text1"/>
          <w:sz w:val="26"/>
          <w:szCs w:val="26"/>
        </w:rPr>
        <w:t xml:space="preserve"> </w:t>
      </w:r>
      <w:r>
        <w:rPr>
          <w:rFonts w:ascii="Times New Roman KZ" w:hAnsi="Times New Roman KZ"/>
          <w:color w:val="000000" w:themeColor="text1"/>
          <w:sz w:val="26"/>
          <w:szCs w:val="26"/>
          <w:lang w:val="en-US"/>
        </w:rPr>
        <w:t>found</w:t>
      </w:r>
      <w:r w:rsidRPr="00B7072E">
        <w:rPr>
          <w:rFonts w:ascii="Times New Roman KZ" w:hAnsi="Times New Roman KZ"/>
          <w:color w:val="000000" w:themeColor="text1"/>
          <w:sz w:val="26"/>
          <w:szCs w:val="26"/>
        </w:rPr>
        <w:t>.</w:t>
      </w:r>
    </w:p>
    <w:p w:rsidR="000526E1" w:rsidRPr="00B7072E" w:rsidRDefault="000526E1" w:rsidP="000526E1">
      <w:pPr>
        <w:pStyle w:val="2"/>
        <w:shd w:val="clear" w:color="auto" w:fill="auto"/>
        <w:spacing w:before="0" w:line="240" w:lineRule="auto"/>
        <w:ind w:right="-1" w:firstLine="0"/>
        <w:rPr>
          <w:rFonts w:ascii="Times New Roman KZ" w:hAnsi="Times New Roman KZ"/>
          <w:color w:val="FF0000"/>
          <w:sz w:val="26"/>
          <w:szCs w:val="26"/>
        </w:rPr>
      </w:pPr>
    </w:p>
    <w:p w:rsidR="000526E1" w:rsidRPr="00354FE2" w:rsidRDefault="000526E1" w:rsidP="000526E1">
      <w:pPr>
        <w:pStyle w:val="2"/>
        <w:numPr>
          <w:ilvl w:val="0"/>
          <w:numId w:val="42"/>
        </w:numPr>
        <w:shd w:val="clear" w:color="auto" w:fill="auto"/>
        <w:spacing w:before="0" w:line="240" w:lineRule="auto"/>
        <w:ind w:right="-1"/>
        <w:rPr>
          <w:rFonts w:ascii="Times New Roman KZ" w:hAnsi="Times New Roman KZ"/>
          <w:color w:val="000000" w:themeColor="text1"/>
          <w:sz w:val="26"/>
          <w:szCs w:val="26"/>
          <w:lang w:val="en-US"/>
        </w:rPr>
      </w:pPr>
      <w:r w:rsidRPr="002C4682">
        <w:rPr>
          <w:rFonts w:ascii="Times New Roman KZ" w:hAnsi="Times New Roman KZ"/>
          <w:color w:val="000000" w:themeColor="text1"/>
          <w:sz w:val="26"/>
          <w:szCs w:val="26"/>
          <w:lang w:val="en-US"/>
        </w:rPr>
        <w:t xml:space="preserve">Unscheduled, thematic inspection of the Company with respect to compliance with the requirements of environmental legislation of the Republic of Kazakhstan was conducted over the period from June 29 to July 12 in execution of the order of specialized environmental prosecutor of DE in EKR. </w:t>
      </w:r>
      <w:bookmarkStart w:id="16" w:name="_Hlk22903871"/>
      <w:r>
        <w:rPr>
          <w:rFonts w:ascii="Times New Roman KZ" w:hAnsi="Times New Roman KZ"/>
          <w:color w:val="000000" w:themeColor="text1"/>
          <w:sz w:val="26"/>
          <w:szCs w:val="26"/>
          <w:lang w:val="en-US"/>
        </w:rPr>
        <w:t>B</w:t>
      </w:r>
      <w:r w:rsidRPr="002C4682">
        <w:rPr>
          <w:rFonts w:ascii="Times New Roman KZ" w:hAnsi="Times New Roman KZ"/>
          <w:color w:val="000000" w:themeColor="text1"/>
          <w:sz w:val="26"/>
          <w:szCs w:val="26"/>
          <w:lang w:val="en-US"/>
        </w:rPr>
        <w:t xml:space="preserve">ased on the results of inspection was drawn up </w:t>
      </w:r>
      <w:r>
        <w:rPr>
          <w:rFonts w:ascii="Times New Roman KZ" w:hAnsi="Times New Roman KZ"/>
          <w:color w:val="000000" w:themeColor="text1"/>
          <w:sz w:val="26"/>
          <w:szCs w:val="26"/>
          <w:lang w:val="en-US"/>
        </w:rPr>
        <w:t>a</w:t>
      </w:r>
      <w:r w:rsidRPr="002C4682">
        <w:rPr>
          <w:rFonts w:ascii="Times New Roman KZ" w:hAnsi="Times New Roman KZ"/>
          <w:color w:val="000000" w:themeColor="text1"/>
          <w:sz w:val="26"/>
          <w:szCs w:val="26"/>
          <w:lang w:val="en-US"/>
        </w:rPr>
        <w:t>n act according to which</w:t>
      </w:r>
      <w:bookmarkEnd w:id="16"/>
      <w:r w:rsidRPr="002C4682">
        <w:rPr>
          <w:rFonts w:ascii="Times New Roman KZ" w:hAnsi="Times New Roman KZ"/>
          <w:color w:val="000000" w:themeColor="text1"/>
          <w:sz w:val="26"/>
          <w:szCs w:val="26"/>
          <w:lang w:val="en-US"/>
        </w:rPr>
        <w:t xml:space="preserve"> it has been established that during the period from January 1 to May 30, 2016</w:t>
      </w:r>
      <w:r>
        <w:rPr>
          <w:rFonts w:ascii="Times New Roman KZ" w:hAnsi="Times New Roman KZ"/>
          <w:color w:val="000000" w:themeColor="text1"/>
          <w:sz w:val="26"/>
          <w:szCs w:val="26"/>
          <w:lang w:val="en-US"/>
        </w:rPr>
        <w:t xml:space="preserve"> in the course of production activities of concentration plant were made unauthorized emissions into environment without environmental permit</w:t>
      </w:r>
      <w:r w:rsidRPr="002C4682">
        <w:rPr>
          <w:rFonts w:ascii="Times New Roman KZ" w:hAnsi="Times New Roman KZ"/>
          <w:color w:val="000000" w:themeColor="text1"/>
          <w:sz w:val="26"/>
          <w:szCs w:val="26"/>
          <w:lang w:val="en-US"/>
        </w:rPr>
        <w:t xml:space="preserve">. </w:t>
      </w:r>
      <w:bookmarkStart w:id="17" w:name="_Hlk22906125"/>
      <w:r>
        <w:rPr>
          <w:rFonts w:ascii="Times New Roman KZ" w:hAnsi="Times New Roman KZ"/>
          <w:color w:val="000000" w:themeColor="text1"/>
          <w:sz w:val="26"/>
          <w:szCs w:val="26"/>
          <w:lang w:val="en-US"/>
        </w:rPr>
        <w:t xml:space="preserve">An amount of damage was equal to </w:t>
      </w:r>
      <w:bookmarkEnd w:id="17"/>
      <w:r w:rsidRPr="002C4682">
        <w:rPr>
          <w:rFonts w:ascii="Times New Roman KZ" w:hAnsi="Times New Roman KZ"/>
          <w:color w:val="000000" w:themeColor="text1"/>
          <w:sz w:val="26"/>
          <w:szCs w:val="26"/>
          <w:lang w:val="en-US"/>
        </w:rPr>
        <w:t>KZT</w:t>
      </w:r>
      <w:r w:rsidRPr="00354FE2">
        <w:rPr>
          <w:rFonts w:ascii="Times New Roman KZ" w:hAnsi="Times New Roman KZ"/>
          <w:color w:val="000000" w:themeColor="text1"/>
          <w:sz w:val="26"/>
          <w:szCs w:val="26"/>
          <w:lang w:val="en-US"/>
        </w:rPr>
        <w:t xml:space="preserve"> 13,235.9 </w:t>
      </w:r>
      <w:r w:rsidRPr="002C4682">
        <w:rPr>
          <w:rFonts w:ascii="Times New Roman KZ" w:hAnsi="Times New Roman KZ"/>
          <w:color w:val="000000" w:themeColor="text1"/>
          <w:sz w:val="26"/>
          <w:szCs w:val="26"/>
          <w:lang w:val="en-US"/>
        </w:rPr>
        <w:t>thous</w:t>
      </w:r>
      <w:r w:rsidRPr="00354FE2">
        <w:rPr>
          <w:rFonts w:ascii="Times New Roman KZ" w:hAnsi="Times New Roman KZ"/>
          <w:color w:val="000000" w:themeColor="text1"/>
          <w:sz w:val="26"/>
          <w:szCs w:val="26"/>
          <w:lang w:val="en-US"/>
        </w:rPr>
        <w:t xml:space="preserve">. </w:t>
      </w:r>
      <w:bookmarkStart w:id="18" w:name="_Hlk22906141"/>
      <w:r>
        <w:rPr>
          <w:rFonts w:ascii="Times New Roman KZ" w:hAnsi="Times New Roman KZ"/>
          <w:color w:val="000000" w:themeColor="text1"/>
          <w:sz w:val="26"/>
          <w:szCs w:val="26"/>
          <w:lang w:val="en-US"/>
        </w:rPr>
        <w:t>Damage was compensated</w:t>
      </w:r>
      <w:bookmarkEnd w:id="18"/>
      <w:r w:rsidRPr="00354FE2">
        <w:rPr>
          <w:rFonts w:ascii="Times New Roman KZ" w:hAnsi="Times New Roman KZ"/>
          <w:color w:val="000000" w:themeColor="text1"/>
          <w:sz w:val="26"/>
          <w:szCs w:val="26"/>
          <w:lang w:val="en-US"/>
        </w:rPr>
        <w:t>.</w:t>
      </w:r>
    </w:p>
    <w:p w:rsidR="000526E1" w:rsidRPr="00900CB5" w:rsidRDefault="000526E1" w:rsidP="000526E1">
      <w:pPr>
        <w:pStyle w:val="2"/>
        <w:numPr>
          <w:ilvl w:val="0"/>
          <w:numId w:val="42"/>
        </w:numPr>
        <w:shd w:val="clear" w:color="auto" w:fill="auto"/>
        <w:spacing w:before="0" w:line="240" w:lineRule="auto"/>
        <w:ind w:right="-1"/>
        <w:rPr>
          <w:rFonts w:ascii="Times New Roman KZ" w:hAnsi="Times New Roman KZ"/>
          <w:color w:val="000000" w:themeColor="text1"/>
          <w:sz w:val="26"/>
          <w:szCs w:val="26"/>
          <w:lang w:val="en-US"/>
        </w:rPr>
      </w:pPr>
      <w:r w:rsidRPr="002C4682">
        <w:rPr>
          <w:rFonts w:ascii="Times New Roman KZ" w:hAnsi="Times New Roman KZ"/>
          <w:color w:val="000000" w:themeColor="text1"/>
          <w:sz w:val="26"/>
          <w:szCs w:val="26"/>
          <w:lang w:val="en-US"/>
        </w:rPr>
        <w:t xml:space="preserve">Unscheduled, thematic inspection of the Company with respect to compliance with </w:t>
      </w:r>
      <w:r w:rsidRPr="00C543CF">
        <w:rPr>
          <w:rFonts w:ascii="Times New Roman KZ" w:hAnsi="Times New Roman KZ"/>
          <w:color w:val="000000" w:themeColor="text1"/>
          <w:sz w:val="26"/>
          <w:szCs w:val="26"/>
          <w:lang w:val="en-US"/>
        </w:rPr>
        <w:t xml:space="preserve">the requirements of environmental legislation of the Republic of Kazakhstan was conducted over the period from December 6 to December 21 on the basis of prosecutor’s recommendation of Semey City, DE in EKR. Based on the results of inspection was drawn up an act according to which was detected a violation: The Company carry out a discharge of quarry waters of Karadzhal mine </w:t>
      </w:r>
      <w:r>
        <w:rPr>
          <w:rFonts w:ascii="Times New Roman KZ" w:hAnsi="Times New Roman KZ"/>
          <w:color w:val="000000" w:themeColor="text1"/>
          <w:sz w:val="26"/>
          <w:szCs w:val="26"/>
          <w:lang w:val="en-US"/>
        </w:rPr>
        <w:t>on relief of the terrain without permit for emission into environment</w:t>
      </w:r>
      <w:r w:rsidRPr="00C543CF">
        <w:rPr>
          <w:rFonts w:ascii="Times New Roman KZ" w:hAnsi="Times New Roman KZ"/>
          <w:color w:val="000000" w:themeColor="text1"/>
          <w:sz w:val="26"/>
          <w:szCs w:val="26"/>
          <w:lang w:val="en-US"/>
        </w:rPr>
        <w:t>.</w:t>
      </w:r>
      <w:r>
        <w:rPr>
          <w:rFonts w:ascii="Times New Roman KZ" w:hAnsi="Times New Roman KZ"/>
          <w:color w:val="000000" w:themeColor="text1"/>
          <w:sz w:val="26"/>
          <w:szCs w:val="26"/>
          <w:lang w:val="en-US"/>
        </w:rPr>
        <w:t xml:space="preserve"> Amount</w:t>
      </w:r>
      <w:r w:rsidRPr="00900CB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of</w:t>
      </w:r>
      <w:r w:rsidRPr="00900CB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administrative</w:t>
      </w:r>
      <w:r w:rsidRPr="00900CB5">
        <w:rPr>
          <w:rFonts w:ascii="Times New Roman KZ" w:hAnsi="Times New Roman KZ"/>
          <w:color w:val="000000" w:themeColor="text1"/>
          <w:sz w:val="26"/>
          <w:szCs w:val="26"/>
          <w:lang w:val="en-US"/>
        </w:rPr>
        <w:t xml:space="preserve"> </w:t>
      </w:r>
      <w:r>
        <w:rPr>
          <w:rFonts w:ascii="Times New Roman KZ" w:hAnsi="Times New Roman KZ"/>
          <w:color w:val="000000" w:themeColor="text1"/>
          <w:sz w:val="26"/>
          <w:szCs w:val="26"/>
          <w:lang w:val="en-US"/>
        </w:rPr>
        <w:t xml:space="preserve">fine for legal entity was equal to </w:t>
      </w:r>
      <w:r w:rsidRPr="00C543CF">
        <w:rPr>
          <w:rFonts w:ascii="Times New Roman KZ" w:hAnsi="Times New Roman KZ"/>
          <w:color w:val="000000" w:themeColor="text1"/>
          <w:sz w:val="26"/>
          <w:szCs w:val="26"/>
          <w:lang w:val="en-US"/>
        </w:rPr>
        <w:t>KZT</w:t>
      </w:r>
      <w:r w:rsidRPr="00900CB5">
        <w:rPr>
          <w:rFonts w:ascii="Times New Roman KZ" w:hAnsi="Times New Roman KZ"/>
          <w:color w:val="000000" w:themeColor="text1"/>
          <w:sz w:val="26"/>
          <w:szCs w:val="26"/>
          <w:lang w:val="en-US"/>
        </w:rPr>
        <w:t xml:space="preserve"> 3,663.614 </w:t>
      </w:r>
      <w:r w:rsidRPr="00C543CF">
        <w:rPr>
          <w:rFonts w:ascii="Times New Roman KZ" w:hAnsi="Times New Roman KZ"/>
          <w:color w:val="000000" w:themeColor="text1"/>
          <w:sz w:val="26"/>
          <w:szCs w:val="26"/>
          <w:lang w:val="en-US"/>
        </w:rPr>
        <w:t>thous</w:t>
      </w:r>
      <w:r w:rsidRPr="00900CB5">
        <w:rPr>
          <w:rFonts w:ascii="Times New Roman KZ" w:hAnsi="Times New Roman KZ"/>
          <w:color w:val="000000" w:themeColor="text1"/>
          <w:sz w:val="26"/>
          <w:szCs w:val="26"/>
          <w:lang w:val="en-US"/>
        </w:rPr>
        <w:t>.</w:t>
      </w:r>
      <w:r>
        <w:rPr>
          <w:rFonts w:ascii="Times New Roman KZ" w:hAnsi="Times New Roman KZ"/>
          <w:color w:val="000000" w:themeColor="text1"/>
          <w:sz w:val="26"/>
          <w:szCs w:val="26"/>
          <w:lang w:val="en-US"/>
        </w:rPr>
        <w:t xml:space="preserve"> </w:t>
      </w:r>
    </w:p>
    <w:p w:rsidR="000526E1" w:rsidRPr="00900CB5" w:rsidRDefault="000526E1" w:rsidP="000526E1">
      <w:pPr>
        <w:pStyle w:val="2"/>
        <w:shd w:val="clear" w:color="auto" w:fill="auto"/>
        <w:spacing w:before="0" w:line="240" w:lineRule="auto"/>
        <w:ind w:right="-1" w:firstLine="0"/>
        <w:rPr>
          <w:rFonts w:ascii="Times New Roman KZ" w:hAnsi="Times New Roman KZ"/>
          <w:color w:val="FF0000"/>
          <w:sz w:val="26"/>
          <w:szCs w:val="26"/>
          <w:lang w:val="en-US"/>
        </w:rPr>
      </w:pPr>
    </w:p>
    <w:p w:rsidR="000526E1" w:rsidRPr="00FF56C6" w:rsidRDefault="000526E1" w:rsidP="000526E1">
      <w:pPr>
        <w:pStyle w:val="2"/>
        <w:shd w:val="clear" w:color="auto" w:fill="auto"/>
        <w:spacing w:before="0" w:line="240" w:lineRule="auto"/>
        <w:ind w:right="-1" w:firstLine="0"/>
        <w:rPr>
          <w:rFonts w:ascii="Times New Roman KZ" w:hAnsi="Times New Roman KZ"/>
          <w:sz w:val="26"/>
          <w:szCs w:val="26"/>
          <w:lang w:val="en-US"/>
        </w:rPr>
      </w:pPr>
      <w:r w:rsidRPr="006873B3">
        <w:rPr>
          <w:rFonts w:ascii="Times New Roman KZ" w:hAnsi="Times New Roman KZ"/>
          <w:sz w:val="26"/>
          <w:szCs w:val="26"/>
          <w:lang w:val="en-US"/>
        </w:rPr>
        <w:t xml:space="preserve">DE in EKR made a calculation of damage </w:t>
      </w:r>
      <w:r>
        <w:rPr>
          <w:rFonts w:ascii="Times New Roman KZ" w:hAnsi="Times New Roman KZ"/>
          <w:sz w:val="26"/>
          <w:szCs w:val="26"/>
          <w:lang w:val="en-US"/>
        </w:rPr>
        <w:t>caused</w:t>
      </w:r>
      <w:r w:rsidRPr="006873B3">
        <w:rPr>
          <w:rFonts w:ascii="Times New Roman KZ" w:hAnsi="Times New Roman KZ"/>
          <w:sz w:val="26"/>
          <w:szCs w:val="26"/>
          <w:lang w:val="en-US"/>
        </w:rPr>
        <w:t xml:space="preserve"> </w:t>
      </w:r>
      <w:r>
        <w:rPr>
          <w:rFonts w:ascii="Times New Roman KZ" w:hAnsi="Times New Roman KZ"/>
          <w:sz w:val="26"/>
          <w:szCs w:val="26"/>
          <w:lang w:val="en-US"/>
        </w:rPr>
        <w:t>to</w:t>
      </w:r>
      <w:r w:rsidRPr="006873B3">
        <w:rPr>
          <w:rFonts w:ascii="Times New Roman KZ" w:hAnsi="Times New Roman KZ"/>
          <w:sz w:val="26"/>
          <w:szCs w:val="26"/>
          <w:lang w:val="en-US"/>
        </w:rPr>
        <w:t xml:space="preserve"> </w:t>
      </w:r>
      <w:r>
        <w:rPr>
          <w:rFonts w:ascii="Times New Roman KZ" w:hAnsi="Times New Roman KZ"/>
          <w:sz w:val="26"/>
          <w:szCs w:val="26"/>
          <w:lang w:val="en-US"/>
        </w:rPr>
        <w:t xml:space="preserve">environment by unauthorized </w:t>
      </w:r>
      <w:r w:rsidRPr="00C543CF">
        <w:rPr>
          <w:rFonts w:ascii="Times New Roman KZ" w:hAnsi="Times New Roman KZ"/>
          <w:color w:val="000000" w:themeColor="text1"/>
          <w:sz w:val="26"/>
          <w:szCs w:val="26"/>
          <w:lang w:val="en-US"/>
        </w:rPr>
        <w:t xml:space="preserve">discharge of quarry waters of Karadzhal mine </w:t>
      </w:r>
      <w:r>
        <w:rPr>
          <w:rFonts w:ascii="Times New Roman KZ" w:hAnsi="Times New Roman KZ"/>
          <w:color w:val="000000" w:themeColor="text1"/>
          <w:sz w:val="26"/>
          <w:szCs w:val="26"/>
          <w:lang w:val="en-US"/>
        </w:rPr>
        <w:t xml:space="preserve">in the first half of </w:t>
      </w:r>
      <w:r w:rsidRPr="006873B3">
        <w:rPr>
          <w:rFonts w:ascii="Times New Roman KZ" w:hAnsi="Times New Roman KZ"/>
          <w:sz w:val="26"/>
          <w:szCs w:val="26"/>
          <w:lang w:val="en-US"/>
        </w:rPr>
        <w:t xml:space="preserve">2018. </w:t>
      </w:r>
      <w:r>
        <w:rPr>
          <w:rFonts w:ascii="Times New Roman KZ" w:hAnsi="Times New Roman KZ"/>
          <w:color w:val="000000" w:themeColor="text1"/>
          <w:sz w:val="26"/>
          <w:szCs w:val="26"/>
          <w:lang w:val="en-US"/>
        </w:rPr>
        <w:t>An amount of damage was equal to</w:t>
      </w:r>
      <w:r w:rsidRPr="00FF56C6">
        <w:rPr>
          <w:rFonts w:ascii="Times New Roman KZ" w:hAnsi="Times New Roman KZ"/>
          <w:sz w:val="26"/>
          <w:szCs w:val="26"/>
          <w:lang w:val="en-US"/>
        </w:rPr>
        <w:t xml:space="preserve"> </w:t>
      </w:r>
      <w:r w:rsidRPr="006873B3">
        <w:rPr>
          <w:rFonts w:ascii="Times New Roman KZ" w:hAnsi="Times New Roman KZ"/>
          <w:sz w:val="26"/>
          <w:szCs w:val="26"/>
          <w:lang w:val="en-US"/>
        </w:rPr>
        <w:t>KZT</w:t>
      </w:r>
      <w:r w:rsidRPr="00FF56C6">
        <w:rPr>
          <w:rFonts w:ascii="Times New Roman KZ" w:hAnsi="Times New Roman KZ"/>
          <w:sz w:val="26"/>
          <w:szCs w:val="26"/>
          <w:lang w:val="en-US"/>
        </w:rPr>
        <w:t xml:space="preserve"> 328.8 </w:t>
      </w:r>
      <w:r w:rsidRPr="006873B3">
        <w:rPr>
          <w:rFonts w:ascii="Times New Roman KZ" w:hAnsi="Times New Roman KZ"/>
          <w:sz w:val="26"/>
          <w:szCs w:val="26"/>
          <w:lang w:val="en-US"/>
        </w:rPr>
        <w:t>thous</w:t>
      </w:r>
      <w:r w:rsidRPr="00FF56C6">
        <w:rPr>
          <w:rFonts w:ascii="Times New Roman KZ" w:hAnsi="Times New Roman KZ"/>
          <w:sz w:val="26"/>
          <w:szCs w:val="26"/>
          <w:lang w:val="en-US"/>
        </w:rPr>
        <w:t xml:space="preserve">. </w:t>
      </w:r>
      <w:r>
        <w:rPr>
          <w:rFonts w:ascii="Times New Roman KZ" w:hAnsi="Times New Roman KZ"/>
          <w:color w:val="000000" w:themeColor="text1"/>
          <w:sz w:val="26"/>
          <w:szCs w:val="26"/>
          <w:lang w:val="en-US"/>
        </w:rPr>
        <w:t>Damage was compensated</w:t>
      </w:r>
      <w:r w:rsidRPr="00FF56C6">
        <w:rPr>
          <w:rFonts w:ascii="Times New Roman KZ" w:hAnsi="Times New Roman KZ"/>
          <w:sz w:val="26"/>
          <w:szCs w:val="26"/>
          <w:lang w:val="en-US"/>
        </w:rPr>
        <w:t>.</w:t>
      </w:r>
    </w:p>
    <w:p w:rsidR="000526E1" w:rsidRPr="00FF56C6" w:rsidRDefault="000526E1" w:rsidP="000526E1">
      <w:pPr>
        <w:pStyle w:val="2"/>
        <w:shd w:val="clear" w:color="auto" w:fill="auto"/>
        <w:spacing w:before="0" w:line="240" w:lineRule="auto"/>
        <w:ind w:right="-1" w:firstLine="709"/>
        <w:rPr>
          <w:rFonts w:ascii="Times New Roman KZ" w:hAnsi="Times New Roman KZ"/>
          <w:color w:val="FF0000"/>
          <w:sz w:val="26"/>
          <w:szCs w:val="26"/>
          <w:lang w:val="en-US"/>
        </w:rPr>
      </w:pPr>
    </w:p>
    <w:p w:rsidR="000526E1" w:rsidRPr="00FF56C6" w:rsidRDefault="000526E1" w:rsidP="000526E1">
      <w:pPr>
        <w:pStyle w:val="1"/>
        <w:spacing w:before="0" w:after="0" w:line="240" w:lineRule="auto"/>
        <w:ind w:right="-1"/>
        <w:jc w:val="both"/>
        <w:rPr>
          <w:rFonts w:ascii="Times New Roman KZ" w:hAnsi="Times New Roman KZ"/>
          <w:sz w:val="26"/>
          <w:szCs w:val="26"/>
          <w:lang w:val="en-US"/>
        </w:rPr>
      </w:pPr>
      <w:bookmarkStart w:id="19" w:name="_Toc499219432"/>
      <w:r w:rsidRPr="00FF56C6">
        <w:rPr>
          <w:rFonts w:ascii="Times New Roman KZ" w:hAnsi="Times New Roman KZ"/>
          <w:sz w:val="26"/>
          <w:szCs w:val="26"/>
          <w:lang w:val="en-US"/>
        </w:rPr>
        <w:t>2.3 Provision of nuclear and radiation safety</w:t>
      </w:r>
      <w:bookmarkEnd w:id="19"/>
      <w:r w:rsidRPr="00FF56C6">
        <w:rPr>
          <w:rFonts w:ascii="Times New Roman KZ" w:hAnsi="Times New Roman KZ"/>
          <w:sz w:val="26"/>
          <w:szCs w:val="26"/>
          <w:lang w:val="en-US"/>
        </w:rPr>
        <w:t xml:space="preserve">  </w:t>
      </w:r>
    </w:p>
    <w:p w:rsidR="000526E1" w:rsidRPr="00FF56C6" w:rsidRDefault="000526E1" w:rsidP="000526E1">
      <w:pPr>
        <w:spacing w:after="0" w:line="240" w:lineRule="auto"/>
        <w:ind w:right="-1"/>
        <w:jc w:val="both"/>
        <w:rPr>
          <w:rFonts w:ascii="Times New Roman KZ" w:hAnsi="Times New Roman KZ"/>
          <w:color w:val="FF0000"/>
          <w:sz w:val="26"/>
          <w:szCs w:val="26"/>
          <w:lang w:val="en-US"/>
        </w:rPr>
      </w:pPr>
    </w:p>
    <w:p w:rsidR="000526E1" w:rsidRPr="006C3854" w:rsidRDefault="000526E1" w:rsidP="000526E1">
      <w:pPr>
        <w:spacing w:after="0" w:line="240" w:lineRule="auto"/>
        <w:ind w:right="-1"/>
        <w:jc w:val="both"/>
        <w:rPr>
          <w:rFonts w:ascii="Times New Roman" w:hAnsi="Times New Roman"/>
          <w:sz w:val="26"/>
          <w:szCs w:val="26"/>
          <w:lang w:val="en-US"/>
        </w:rPr>
      </w:pPr>
      <w:r w:rsidRPr="006C3854">
        <w:rPr>
          <w:rStyle w:val="tlid-translation"/>
          <w:rFonts w:ascii="Times New Roman" w:hAnsi="Times New Roman"/>
          <w:sz w:val="26"/>
          <w:szCs w:val="26"/>
          <w:lang w:val="en"/>
        </w:rPr>
        <w:t xml:space="preserve">In accordance with the hygienic standards of the Sanitary and Epidemiological Requirements for Ensuring Radiation Safety, approved by the Minister of National Economy of the Republic of Kazakhstan (Order No. 155 dd. 02.27.2015), </w:t>
      </w:r>
      <w:r>
        <w:rPr>
          <w:rStyle w:val="tlid-translation"/>
          <w:rFonts w:ascii="Times New Roman" w:hAnsi="Times New Roman"/>
          <w:sz w:val="26"/>
          <w:szCs w:val="26"/>
          <w:lang w:val="en"/>
        </w:rPr>
        <w:t>an</w:t>
      </w:r>
      <w:r w:rsidRPr="006C3854">
        <w:rPr>
          <w:rStyle w:val="tlid-translation"/>
          <w:rFonts w:ascii="Times New Roman" w:hAnsi="Times New Roman"/>
          <w:sz w:val="26"/>
          <w:szCs w:val="26"/>
          <w:lang w:val="en"/>
        </w:rPr>
        <w:t xml:space="preserve"> annual effective radiation dose of Group A personnel should not exceed 20 mSv</w:t>
      </w:r>
      <w:r w:rsidRPr="006C3854">
        <w:rPr>
          <w:rFonts w:ascii="Times New Roman" w:hAnsi="Times New Roman"/>
          <w:sz w:val="26"/>
          <w:szCs w:val="26"/>
          <w:lang w:val="en-US"/>
        </w:rPr>
        <w:t xml:space="preserve">. </w:t>
      </w:r>
      <w:r w:rsidRPr="006C3854">
        <w:rPr>
          <w:rStyle w:val="tlid-translation"/>
          <w:rFonts w:ascii="Times New Roman" w:hAnsi="Times New Roman"/>
          <w:sz w:val="26"/>
          <w:szCs w:val="26"/>
          <w:lang w:val="en"/>
        </w:rPr>
        <w:t>In 2018</w:t>
      </w:r>
      <w:r>
        <w:rPr>
          <w:rStyle w:val="tlid-translation"/>
          <w:rFonts w:ascii="Times New Roman" w:hAnsi="Times New Roman"/>
          <w:sz w:val="26"/>
          <w:szCs w:val="26"/>
          <w:lang w:val="en"/>
        </w:rPr>
        <w:t xml:space="preserve"> an</w:t>
      </w:r>
      <w:r w:rsidRPr="006C3854">
        <w:rPr>
          <w:rStyle w:val="tlid-translation"/>
          <w:rFonts w:ascii="Times New Roman" w:hAnsi="Times New Roman"/>
          <w:sz w:val="26"/>
          <w:szCs w:val="26"/>
          <w:lang w:val="en"/>
        </w:rPr>
        <w:t xml:space="preserve"> actual value of the maximum annual dose in the Company amounted to 1.77 mSv, which is 11 times less than the limit of the annual effective dose to the personnel of group A.</w:t>
      </w:r>
      <w:r w:rsidRPr="006C3854">
        <w:rPr>
          <w:rFonts w:ascii="Times New Roman" w:hAnsi="Times New Roman"/>
          <w:sz w:val="26"/>
          <w:szCs w:val="26"/>
          <w:lang w:val="en-US"/>
        </w:rPr>
        <w:t xml:space="preserve"> </w:t>
      </w:r>
    </w:p>
    <w:p w:rsidR="000526E1" w:rsidRPr="006C3854" w:rsidRDefault="000526E1" w:rsidP="000526E1">
      <w:pPr>
        <w:spacing w:after="0" w:line="240" w:lineRule="auto"/>
        <w:ind w:right="-1"/>
        <w:jc w:val="both"/>
        <w:rPr>
          <w:rFonts w:ascii="Times New Roman KZ" w:hAnsi="Times New Roman KZ"/>
          <w:color w:val="FF0000"/>
          <w:sz w:val="26"/>
          <w:szCs w:val="26"/>
          <w:lang w:val="en-US"/>
        </w:rPr>
      </w:pPr>
    </w:p>
    <w:p w:rsidR="000526E1" w:rsidRPr="00D730E9" w:rsidRDefault="000526E1" w:rsidP="000526E1">
      <w:pPr>
        <w:spacing w:after="0" w:line="240" w:lineRule="auto"/>
        <w:ind w:right="-1"/>
        <w:jc w:val="both"/>
        <w:rPr>
          <w:rFonts w:ascii="Times New Roman KZ" w:hAnsi="Times New Roman KZ"/>
          <w:sz w:val="26"/>
          <w:szCs w:val="26"/>
          <w:lang w:val="en-US"/>
        </w:rPr>
      </w:pPr>
      <w:r w:rsidRPr="00D730E9">
        <w:rPr>
          <w:rFonts w:ascii="Times New Roman KZ" w:hAnsi="Times New Roman KZ"/>
          <w:sz w:val="26"/>
          <w:szCs w:val="26"/>
          <w:lang w:val="en-US"/>
        </w:rPr>
        <w:t xml:space="preserve">All the works on provision and control of nuclear and radiation safety in the Company were carried out in accordance with the requirements of applicable legislative and </w:t>
      </w:r>
      <w:r w:rsidRPr="00D730E9">
        <w:rPr>
          <w:rFonts w:ascii="Times New Roman KZ" w:hAnsi="Times New Roman KZ"/>
          <w:sz w:val="26"/>
          <w:szCs w:val="26"/>
          <w:lang w:val="en-US"/>
        </w:rPr>
        <w:lastRenderedPageBreak/>
        <w:t>regulatory documents of the Republic of Kazakhstan with regard to nuclear and radiation safety.</w:t>
      </w:r>
    </w:p>
    <w:p w:rsidR="000526E1" w:rsidRPr="009B2FBE" w:rsidRDefault="000526E1" w:rsidP="000526E1">
      <w:pPr>
        <w:spacing w:after="0" w:line="240" w:lineRule="auto"/>
        <w:ind w:right="-1"/>
        <w:jc w:val="both"/>
        <w:rPr>
          <w:rFonts w:ascii="Times New Roman KZ" w:hAnsi="Times New Roman KZ"/>
          <w:color w:val="FF0000"/>
          <w:sz w:val="26"/>
          <w:szCs w:val="26"/>
          <w:lang w:val="en-US"/>
        </w:rPr>
      </w:pPr>
    </w:p>
    <w:p w:rsidR="000526E1" w:rsidRPr="00062B64" w:rsidRDefault="000526E1" w:rsidP="003D7977">
      <w:pPr>
        <w:spacing w:after="0" w:line="240" w:lineRule="auto"/>
        <w:ind w:right="-1"/>
        <w:rPr>
          <w:rFonts w:ascii="Times New Roman" w:hAnsi="Times New Roman"/>
          <w:sz w:val="26"/>
          <w:szCs w:val="26"/>
          <w:lang w:val="en"/>
        </w:rPr>
      </w:pPr>
      <w:r w:rsidRPr="00295BA8">
        <w:rPr>
          <w:rStyle w:val="tlid-translation"/>
          <w:rFonts w:ascii="Times New Roman" w:hAnsi="Times New Roman"/>
          <w:b/>
          <w:sz w:val="26"/>
          <w:szCs w:val="26"/>
          <w:lang w:val="en"/>
        </w:rPr>
        <w:t>3. Economic impact measures in the regions of presence</w:t>
      </w:r>
      <w:r w:rsidRPr="00295BA8">
        <w:rPr>
          <w:rFonts w:ascii="Times New Roman" w:hAnsi="Times New Roman"/>
          <w:b/>
          <w:sz w:val="26"/>
          <w:szCs w:val="26"/>
          <w:lang w:val="en"/>
        </w:rPr>
        <w:br/>
      </w:r>
      <w:r w:rsidRPr="00295BA8">
        <w:rPr>
          <w:rStyle w:val="tlid-translation"/>
          <w:rFonts w:ascii="Times New Roman" w:hAnsi="Times New Roman"/>
          <w:b/>
          <w:sz w:val="26"/>
          <w:szCs w:val="26"/>
          <w:lang w:val="en"/>
        </w:rPr>
        <w:t>3.1 Support for the socio-economic development of the regions of presence</w:t>
      </w:r>
      <w:r w:rsidRPr="00295BA8">
        <w:rPr>
          <w:rFonts w:ascii="Times New Roman" w:hAnsi="Times New Roman"/>
          <w:b/>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Society is socially responsible, therefore the development of the social sphere and the</w:t>
      </w:r>
      <w:r>
        <w:rPr>
          <w:rStyle w:val="tlid-translation"/>
          <w:rFonts w:ascii="Times New Roman" w:hAnsi="Times New Roman"/>
          <w:sz w:val="26"/>
          <w:szCs w:val="26"/>
          <w:lang w:val="en"/>
        </w:rPr>
        <w:t xml:space="preserve"> </w:t>
      </w:r>
      <w:r w:rsidRPr="00607845">
        <w:rPr>
          <w:rStyle w:val="tlid-translation"/>
          <w:rFonts w:ascii="Times New Roman" w:hAnsi="Times New Roman"/>
          <w:sz w:val="26"/>
          <w:szCs w:val="26"/>
          <w:lang w:val="en"/>
        </w:rPr>
        <w:t>implementation of social projects is one of its priorities.</w:t>
      </w:r>
      <w:r w:rsidRPr="00607845">
        <w:rPr>
          <w:rFonts w:ascii="Times New Roman" w:hAnsi="Times New Roman"/>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Since 2012, the Company's employees joined the implementation of the Comprehensive Plan to Support Orphans and Children Left Without Parental Care, and took 23 children from orphanages for foster care</w:t>
      </w:r>
      <w:r>
        <w:rPr>
          <w:rFonts w:ascii="Times New Roman" w:hAnsi="Times New Roman"/>
          <w:sz w:val="26"/>
          <w:szCs w:val="26"/>
          <w:lang w:val="en"/>
        </w:rPr>
        <w:t xml:space="preserve"> </w:t>
      </w:r>
      <w:r w:rsidRPr="00607845">
        <w:rPr>
          <w:rStyle w:val="tlid-translation"/>
          <w:rFonts w:ascii="Times New Roman" w:hAnsi="Times New Roman"/>
          <w:sz w:val="26"/>
          <w:szCs w:val="26"/>
          <w:lang w:val="en"/>
        </w:rPr>
        <w:t>Ust-Kamenogorsk city. Employees of the Company introduce pupils to the conditions of modern life, ensuring their participation in ongoing corporate, holiday, sports and other cultural events.</w:t>
      </w:r>
      <w:r w:rsidRPr="00607845">
        <w:rPr>
          <w:rFonts w:ascii="Times New Roman" w:hAnsi="Times New Roman"/>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In 2018, as part of the Plan, the Company's employees took an active part in the</w:t>
      </w:r>
      <w:r>
        <w:rPr>
          <w:rStyle w:val="tlid-translation"/>
          <w:rFonts w:ascii="Times New Roman" w:hAnsi="Times New Roman"/>
          <w:sz w:val="26"/>
          <w:szCs w:val="26"/>
          <w:lang w:val="en"/>
        </w:rPr>
        <w:t xml:space="preserve"> </w:t>
      </w:r>
      <w:r w:rsidRPr="00607845">
        <w:rPr>
          <w:rStyle w:val="tlid-translation"/>
          <w:rFonts w:ascii="Times New Roman" w:hAnsi="Times New Roman"/>
          <w:sz w:val="26"/>
          <w:szCs w:val="26"/>
          <w:lang w:val="en"/>
        </w:rPr>
        <w:t xml:space="preserve">nationwide campaign “Road to School”. Employees of the Society collected KZT 653.5 thous., </w:t>
      </w:r>
      <w:r>
        <w:rPr>
          <w:rStyle w:val="tlid-translation"/>
          <w:rFonts w:ascii="Times New Roman" w:hAnsi="Times New Roman"/>
          <w:sz w:val="26"/>
          <w:szCs w:val="26"/>
          <w:lang w:val="en-US"/>
        </w:rPr>
        <w:t>f</w:t>
      </w:r>
      <w:r w:rsidRPr="00607845">
        <w:rPr>
          <w:rStyle w:val="tlid-translation"/>
          <w:rFonts w:ascii="Times New Roman" w:hAnsi="Times New Roman"/>
          <w:sz w:val="26"/>
          <w:szCs w:val="26"/>
          <w:lang w:val="en"/>
        </w:rPr>
        <w:t>or which foster children purchased school and sports uniforms, shoes, school bags, stationery.</w:t>
      </w:r>
      <w:r w:rsidRPr="00607845">
        <w:rPr>
          <w:rFonts w:ascii="Times New Roman" w:hAnsi="Times New Roman"/>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For more than ten years, the employees of the Company represented by the Youth Association</w:t>
      </w:r>
      <w:r>
        <w:rPr>
          <w:rFonts w:ascii="Times New Roman" w:hAnsi="Times New Roman"/>
          <w:sz w:val="26"/>
          <w:szCs w:val="26"/>
          <w:lang w:val="en"/>
        </w:rPr>
        <w:t xml:space="preserve"> </w:t>
      </w:r>
      <w:r w:rsidRPr="00607845">
        <w:rPr>
          <w:rStyle w:val="tlid-translation"/>
          <w:rFonts w:ascii="Times New Roman" w:hAnsi="Times New Roman"/>
          <w:sz w:val="26"/>
          <w:szCs w:val="26"/>
          <w:lang w:val="en"/>
        </w:rPr>
        <w:t>Societies help the City's Specialized Child Home</w:t>
      </w:r>
      <w:r>
        <w:rPr>
          <w:rFonts w:ascii="Times New Roman" w:hAnsi="Times New Roman"/>
          <w:sz w:val="26"/>
          <w:szCs w:val="26"/>
          <w:lang w:val="en"/>
        </w:rPr>
        <w:t xml:space="preserve"> </w:t>
      </w:r>
      <w:r w:rsidRPr="00607845">
        <w:rPr>
          <w:rStyle w:val="tlid-translation"/>
          <w:rFonts w:ascii="Times New Roman" w:hAnsi="Times New Roman"/>
          <w:sz w:val="26"/>
          <w:szCs w:val="26"/>
          <w:lang w:val="en"/>
        </w:rPr>
        <w:t>Ust-Kamenogorsk. Every year, through the “Give a Smile” campaign, funds are collected for the needs of the</w:t>
      </w:r>
      <w:r>
        <w:rPr>
          <w:rStyle w:val="tlid-translation"/>
          <w:rFonts w:ascii="Times New Roman" w:hAnsi="Times New Roman"/>
          <w:sz w:val="26"/>
          <w:szCs w:val="26"/>
          <w:lang w:val="en"/>
        </w:rPr>
        <w:t xml:space="preserve"> </w:t>
      </w:r>
      <w:r w:rsidRPr="00607845">
        <w:rPr>
          <w:rStyle w:val="tlid-translation"/>
          <w:rFonts w:ascii="Times New Roman" w:hAnsi="Times New Roman"/>
          <w:sz w:val="26"/>
          <w:szCs w:val="26"/>
          <w:lang w:val="en"/>
        </w:rPr>
        <w:t xml:space="preserve">orphanage. With the funds raised, necessary things are purchased (in agreement with the administration of the orphanage). In 2018, funds were collected in the amount of KZT 202.7 thous., </w:t>
      </w:r>
      <w:r>
        <w:rPr>
          <w:rStyle w:val="tlid-translation"/>
          <w:rFonts w:ascii="Times New Roman" w:hAnsi="Times New Roman"/>
          <w:sz w:val="26"/>
          <w:szCs w:val="26"/>
          <w:lang w:val="en"/>
        </w:rPr>
        <w:t>f</w:t>
      </w:r>
      <w:r w:rsidRPr="00607845">
        <w:rPr>
          <w:rStyle w:val="tlid-translation"/>
          <w:rFonts w:ascii="Times New Roman" w:hAnsi="Times New Roman"/>
          <w:sz w:val="26"/>
          <w:szCs w:val="26"/>
          <w:lang w:val="en"/>
        </w:rPr>
        <w:t>or which a sewing machine, a puppet theater, and construction materials were purchased.</w:t>
      </w:r>
      <w:r w:rsidRPr="00607845">
        <w:rPr>
          <w:rFonts w:ascii="Times New Roman" w:hAnsi="Times New Roman"/>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As part of the improvement of the region, the Company carries out maintenance of V.P. Potanin and E.P. Slavsky (attractions of the city of Ust-Kamenogorsk) - cleaning of the territory, maintenance of lawns and green spaces, repair. In 2018, the cost of maintaining the monuments amounted to about KZT 1.43 mln.</w:t>
      </w:r>
      <w:r w:rsidRPr="00607845">
        <w:rPr>
          <w:rFonts w:ascii="Times New Roman" w:hAnsi="Times New Roman"/>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In 2018, new long-term agreements were not concluded with small and medium-sized enterprises, as part of the implementation of measures to support small and medium-sized businesses in the regions.</w:t>
      </w:r>
      <w:r w:rsidRPr="00607845">
        <w:rPr>
          <w:rFonts w:ascii="Times New Roman" w:hAnsi="Times New Roman"/>
          <w:sz w:val="26"/>
          <w:szCs w:val="26"/>
          <w:lang w:val="en"/>
        </w:rPr>
        <w:br/>
      </w:r>
      <w:r w:rsidRPr="00607845">
        <w:rPr>
          <w:rFonts w:ascii="Times New Roman" w:hAnsi="Times New Roman"/>
          <w:sz w:val="26"/>
          <w:szCs w:val="26"/>
          <w:lang w:val="en"/>
        </w:rPr>
        <w:br/>
      </w:r>
      <w:r w:rsidRPr="00062B64">
        <w:rPr>
          <w:rStyle w:val="tlid-translation"/>
          <w:rFonts w:ascii="Times New Roman" w:hAnsi="Times New Roman"/>
          <w:b/>
          <w:sz w:val="26"/>
          <w:szCs w:val="26"/>
          <w:lang w:val="en"/>
        </w:rPr>
        <w:t>3.2 Procurement Management Procedures for Sustainable Development</w:t>
      </w:r>
      <w:r w:rsidRPr="00062B64">
        <w:rPr>
          <w:rFonts w:ascii="Times New Roman" w:hAnsi="Times New Roman"/>
          <w:b/>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Measures to switch to a new procurement model at the implementation stage (in 2018, Kerimov E.M. and Morozov S.V. were trained, changes were made to the management structure of the procurement director’s service, in terms of the introduction of two posts - specialists in inventory and reporting, developed guidelines for determining levels and managing stocks).</w:t>
      </w:r>
      <w:r w:rsidRPr="00607845">
        <w:rPr>
          <w:rFonts w:ascii="Times New Roman" w:hAnsi="Times New Roman"/>
          <w:sz w:val="26"/>
          <w:szCs w:val="26"/>
          <w:lang w:val="en"/>
        </w:rPr>
        <w:br/>
      </w:r>
      <w:r w:rsidRPr="00607845">
        <w:rPr>
          <w:rFonts w:ascii="Times New Roman" w:hAnsi="Times New Roman"/>
          <w:sz w:val="26"/>
          <w:szCs w:val="26"/>
          <w:lang w:val="en"/>
        </w:rPr>
        <w:br/>
      </w:r>
      <w:r w:rsidRPr="00607845">
        <w:rPr>
          <w:rStyle w:val="tlid-translation"/>
          <w:rFonts w:ascii="Times New Roman" w:hAnsi="Times New Roman"/>
          <w:sz w:val="26"/>
          <w:szCs w:val="26"/>
          <w:lang w:val="en"/>
        </w:rPr>
        <w:t>The Company ensures openness and transparency of procurement by publishing</w:t>
      </w:r>
      <w:r>
        <w:rPr>
          <w:rStyle w:val="tlid-translation"/>
          <w:rFonts w:ascii="Times New Roman" w:hAnsi="Times New Roman"/>
          <w:sz w:val="26"/>
          <w:szCs w:val="26"/>
          <w:lang w:val="en"/>
        </w:rPr>
        <w:t xml:space="preserve"> </w:t>
      </w:r>
      <w:r w:rsidRPr="00607845">
        <w:rPr>
          <w:rStyle w:val="tlid-translation"/>
          <w:rFonts w:ascii="Times New Roman" w:hAnsi="Times New Roman"/>
          <w:sz w:val="26"/>
          <w:szCs w:val="26"/>
          <w:lang w:val="en"/>
        </w:rPr>
        <w:t xml:space="preserve">procurement plans on the website </w:t>
      </w:r>
      <w:hyperlink r:id="rId7" w:history="1">
        <w:r w:rsidRPr="00062B64">
          <w:rPr>
            <w:rStyle w:val="ae"/>
            <w:rFonts w:ascii="Times New Roman" w:hAnsi="Times New Roman"/>
            <w:sz w:val="26"/>
            <w:szCs w:val="26"/>
            <w:u w:val="single"/>
            <w:lang w:val="en"/>
          </w:rPr>
          <w:t>http://zakup.sk.kz</w:t>
        </w:r>
      </w:hyperlink>
      <w:r w:rsidRPr="00607845">
        <w:rPr>
          <w:rStyle w:val="tlid-translation"/>
          <w:rFonts w:ascii="Times New Roman" w:hAnsi="Times New Roman"/>
          <w:sz w:val="26"/>
          <w:szCs w:val="26"/>
          <w:lang w:val="en"/>
        </w:rPr>
        <w:t xml:space="preserve">, including long-term procurement </w:t>
      </w:r>
      <w:r w:rsidRPr="00607845">
        <w:rPr>
          <w:rStyle w:val="tlid-translation"/>
          <w:rFonts w:ascii="Times New Roman" w:hAnsi="Times New Roman"/>
          <w:sz w:val="26"/>
          <w:szCs w:val="26"/>
          <w:lang w:val="en"/>
        </w:rPr>
        <w:lastRenderedPageBreak/>
        <w:t>plans, regulatory acts, as well as information on tendering, procurement using one source, procurement by way of request for quotations and their results</w:t>
      </w:r>
      <w:r w:rsidRPr="00607845">
        <w:rPr>
          <w:rFonts w:ascii="Times New Roman" w:hAnsi="Times New Roman"/>
          <w:sz w:val="26"/>
          <w:szCs w:val="26"/>
          <w:lang w:val="en-US"/>
        </w:rPr>
        <w:t xml:space="preserve">.   </w:t>
      </w:r>
    </w:p>
    <w:p w:rsidR="000526E1" w:rsidRPr="00607845" w:rsidRDefault="000526E1" w:rsidP="000526E1">
      <w:pPr>
        <w:spacing w:after="0" w:line="240" w:lineRule="auto"/>
        <w:ind w:right="-1"/>
        <w:jc w:val="both"/>
        <w:rPr>
          <w:rFonts w:ascii="Times New Roman KZ" w:hAnsi="Times New Roman KZ"/>
          <w:sz w:val="26"/>
          <w:szCs w:val="26"/>
          <w:lang w:val="en-US"/>
        </w:rPr>
      </w:pPr>
    </w:p>
    <w:p w:rsidR="000526E1" w:rsidRPr="00BC2C4F" w:rsidRDefault="000526E1" w:rsidP="000526E1">
      <w:pPr>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The</w:t>
      </w:r>
      <w:r w:rsidRPr="00716318">
        <w:rPr>
          <w:rFonts w:ascii="Times New Roman KZ" w:hAnsi="Times New Roman KZ"/>
          <w:sz w:val="26"/>
          <w:szCs w:val="26"/>
          <w:lang w:val="en-US"/>
        </w:rPr>
        <w:t xml:space="preserve"> </w:t>
      </w:r>
      <w:r>
        <w:rPr>
          <w:rFonts w:ascii="Times New Roman KZ" w:hAnsi="Times New Roman KZ"/>
          <w:sz w:val="26"/>
          <w:szCs w:val="26"/>
          <w:lang w:val="en-US"/>
        </w:rPr>
        <w:t>Company</w:t>
      </w:r>
      <w:r w:rsidRPr="00716318">
        <w:rPr>
          <w:rFonts w:ascii="Times New Roman KZ" w:hAnsi="Times New Roman KZ"/>
          <w:sz w:val="26"/>
          <w:szCs w:val="26"/>
          <w:lang w:val="en-US"/>
        </w:rPr>
        <w:t xml:space="preserve"> </w:t>
      </w:r>
      <w:r>
        <w:rPr>
          <w:rFonts w:ascii="Times New Roman KZ" w:hAnsi="Times New Roman KZ"/>
          <w:sz w:val="26"/>
          <w:szCs w:val="26"/>
          <w:lang w:val="en-US"/>
        </w:rPr>
        <w:t>make</w:t>
      </w:r>
      <w:r w:rsidRPr="00716318">
        <w:rPr>
          <w:rFonts w:ascii="Times New Roman KZ" w:hAnsi="Times New Roman KZ"/>
          <w:sz w:val="26"/>
          <w:szCs w:val="26"/>
          <w:lang w:val="en-US"/>
        </w:rPr>
        <w:t xml:space="preserve"> </w:t>
      </w:r>
      <w:r>
        <w:rPr>
          <w:rFonts w:ascii="Times New Roman KZ" w:hAnsi="Times New Roman KZ"/>
          <w:sz w:val="26"/>
          <w:szCs w:val="26"/>
          <w:lang w:val="en-US"/>
        </w:rPr>
        <w:t>the</w:t>
      </w:r>
      <w:r w:rsidRPr="00716318">
        <w:rPr>
          <w:rFonts w:ascii="Times New Roman KZ" w:hAnsi="Times New Roman KZ"/>
          <w:sz w:val="26"/>
          <w:szCs w:val="26"/>
          <w:lang w:val="en-US"/>
        </w:rPr>
        <w:t xml:space="preserve"> </w:t>
      </w:r>
      <w:r>
        <w:rPr>
          <w:rFonts w:ascii="Times New Roman KZ" w:hAnsi="Times New Roman KZ"/>
          <w:sz w:val="26"/>
          <w:szCs w:val="26"/>
          <w:lang w:val="en-US"/>
        </w:rPr>
        <w:t>purchases</w:t>
      </w:r>
      <w:r w:rsidRPr="00716318">
        <w:rPr>
          <w:rFonts w:ascii="Times New Roman KZ" w:hAnsi="Times New Roman KZ"/>
          <w:sz w:val="26"/>
          <w:szCs w:val="26"/>
          <w:lang w:val="en-US"/>
        </w:rPr>
        <w:t xml:space="preserve"> </w:t>
      </w:r>
      <w:r>
        <w:rPr>
          <w:rFonts w:ascii="Times New Roman KZ" w:hAnsi="Times New Roman KZ"/>
          <w:sz w:val="26"/>
          <w:szCs w:val="26"/>
          <w:lang w:val="en-US"/>
        </w:rPr>
        <w:t>from</w:t>
      </w:r>
      <w:r w:rsidRPr="00716318">
        <w:rPr>
          <w:rFonts w:ascii="Times New Roman KZ" w:hAnsi="Times New Roman KZ"/>
          <w:sz w:val="26"/>
          <w:szCs w:val="26"/>
          <w:lang w:val="en-US"/>
        </w:rPr>
        <w:t xml:space="preserve"> </w:t>
      </w:r>
      <w:r>
        <w:rPr>
          <w:rFonts w:ascii="Times New Roman KZ" w:hAnsi="Times New Roman KZ"/>
          <w:sz w:val="26"/>
          <w:szCs w:val="26"/>
          <w:lang w:val="en-US"/>
        </w:rPr>
        <w:t>certified</w:t>
      </w:r>
      <w:r w:rsidRPr="00716318">
        <w:rPr>
          <w:rFonts w:ascii="Times New Roman KZ" w:hAnsi="Times New Roman KZ"/>
          <w:sz w:val="26"/>
          <w:szCs w:val="26"/>
          <w:lang w:val="en-US"/>
        </w:rPr>
        <w:t xml:space="preserve">, </w:t>
      </w:r>
      <w:r>
        <w:rPr>
          <w:rFonts w:ascii="Times New Roman KZ" w:hAnsi="Times New Roman KZ"/>
          <w:sz w:val="26"/>
          <w:szCs w:val="26"/>
          <w:lang w:val="en-US"/>
        </w:rPr>
        <w:t>pre</w:t>
      </w:r>
      <w:r w:rsidRPr="00716318">
        <w:rPr>
          <w:rFonts w:ascii="Times New Roman KZ" w:hAnsi="Times New Roman KZ"/>
          <w:sz w:val="26"/>
          <w:szCs w:val="26"/>
          <w:lang w:val="en-US"/>
        </w:rPr>
        <w:t>-</w:t>
      </w:r>
      <w:r>
        <w:rPr>
          <w:rFonts w:ascii="Times New Roman KZ" w:hAnsi="Times New Roman KZ"/>
          <w:sz w:val="26"/>
          <w:szCs w:val="26"/>
          <w:lang w:val="en-US"/>
        </w:rPr>
        <w:t>qualified</w:t>
      </w:r>
      <w:r w:rsidRPr="00716318">
        <w:rPr>
          <w:rFonts w:ascii="Times New Roman KZ" w:hAnsi="Times New Roman KZ"/>
          <w:sz w:val="26"/>
          <w:szCs w:val="26"/>
          <w:lang w:val="en-US"/>
        </w:rPr>
        <w:t xml:space="preserve"> </w:t>
      </w:r>
      <w:r>
        <w:rPr>
          <w:rFonts w:ascii="Times New Roman KZ" w:hAnsi="Times New Roman KZ"/>
          <w:sz w:val="26"/>
          <w:szCs w:val="26"/>
          <w:lang w:val="en-US"/>
        </w:rPr>
        <w:t>and socially responsible suppliers</w:t>
      </w:r>
      <w:r w:rsidRPr="00716318">
        <w:rPr>
          <w:rFonts w:ascii="Times New Roman KZ" w:hAnsi="Times New Roman KZ"/>
          <w:sz w:val="26"/>
          <w:szCs w:val="26"/>
          <w:lang w:val="en-US"/>
        </w:rPr>
        <w:t>.</w:t>
      </w:r>
      <w:r>
        <w:rPr>
          <w:rFonts w:ascii="Times New Roman KZ" w:hAnsi="Times New Roman KZ"/>
          <w:sz w:val="26"/>
          <w:szCs w:val="26"/>
          <w:lang w:val="en-US"/>
        </w:rPr>
        <w:t xml:space="preserve"> Inventory</w:t>
      </w:r>
      <w:r w:rsidRPr="00BC2C4F">
        <w:rPr>
          <w:rFonts w:ascii="Times New Roman KZ" w:hAnsi="Times New Roman KZ"/>
          <w:sz w:val="26"/>
          <w:szCs w:val="26"/>
          <w:lang w:val="en-US"/>
        </w:rPr>
        <w:t xml:space="preserve"> </w:t>
      </w:r>
      <w:r>
        <w:rPr>
          <w:rFonts w:ascii="Times New Roman KZ" w:hAnsi="Times New Roman KZ"/>
          <w:sz w:val="26"/>
          <w:szCs w:val="26"/>
          <w:lang w:val="en-US"/>
        </w:rPr>
        <w:t>control</w:t>
      </w:r>
      <w:r w:rsidRPr="00BC2C4F">
        <w:rPr>
          <w:rFonts w:ascii="Times New Roman KZ" w:hAnsi="Times New Roman KZ"/>
          <w:sz w:val="26"/>
          <w:szCs w:val="26"/>
          <w:lang w:val="en-US"/>
        </w:rPr>
        <w:t xml:space="preserve"> </w:t>
      </w:r>
      <w:r>
        <w:rPr>
          <w:rFonts w:ascii="Times New Roman KZ" w:hAnsi="Times New Roman KZ"/>
          <w:sz w:val="26"/>
          <w:szCs w:val="26"/>
          <w:lang w:val="en-US"/>
        </w:rPr>
        <w:t>procedure</w:t>
      </w:r>
      <w:r w:rsidRPr="00BC2C4F">
        <w:rPr>
          <w:rFonts w:ascii="Times New Roman KZ" w:hAnsi="Times New Roman KZ"/>
          <w:sz w:val="26"/>
          <w:szCs w:val="26"/>
          <w:lang w:val="en-US"/>
        </w:rPr>
        <w:t xml:space="preserve"> </w:t>
      </w:r>
      <w:r>
        <w:rPr>
          <w:rFonts w:ascii="Times New Roman KZ" w:hAnsi="Times New Roman KZ"/>
          <w:sz w:val="26"/>
          <w:szCs w:val="26"/>
          <w:lang w:val="en-US"/>
        </w:rPr>
        <w:t>was</w:t>
      </w:r>
      <w:r w:rsidRPr="00BC2C4F">
        <w:rPr>
          <w:rFonts w:ascii="Times New Roman KZ" w:hAnsi="Times New Roman KZ"/>
          <w:sz w:val="26"/>
          <w:szCs w:val="26"/>
          <w:lang w:val="en-US"/>
        </w:rPr>
        <w:t xml:space="preserve"> </w:t>
      </w:r>
      <w:r>
        <w:rPr>
          <w:rFonts w:ascii="Times New Roman KZ" w:hAnsi="Times New Roman KZ"/>
          <w:sz w:val="26"/>
          <w:szCs w:val="26"/>
          <w:lang w:val="en-US"/>
        </w:rPr>
        <w:t>introduced</w:t>
      </w:r>
      <w:r w:rsidRPr="00BC2C4F">
        <w:rPr>
          <w:rFonts w:ascii="Times New Roman KZ" w:hAnsi="Times New Roman KZ"/>
          <w:sz w:val="26"/>
          <w:szCs w:val="26"/>
          <w:lang w:val="en-US"/>
        </w:rPr>
        <w:t xml:space="preserve"> </w:t>
      </w:r>
      <w:r>
        <w:rPr>
          <w:rFonts w:ascii="Times New Roman KZ" w:hAnsi="Times New Roman KZ"/>
          <w:sz w:val="26"/>
          <w:szCs w:val="26"/>
          <w:lang w:val="en-US"/>
        </w:rPr>
        <w:t>in the Company for the purpose of inventory cost saving</w:t>
      </w:r>
      <w:r w:rsidRPr="00BC2C4F">
        <w:rPr>
          <w:rFonts w:ascii="Times New Roman KZ" w:hAnsi="Times New Roman KZ"/>
          <w:sz w:val="26"/>
          <w:szCs w:val="26"/>
          <w:lang w:val="en-US"/>
        </w:rPr>
        <w:t xml:space="preserve">. </w:t>
      </w:r>
    </w:p>
    <w:p w:rsidR="000526E1" w:rsidRPr="00BC2C4F" w:rsidRDefault="000526E1" w:rsidP="000526E1">
      <w:pPr>
        <w:spacing w:after="0" w:line="240" w:lineRule="auto"/>
        <w:ind w:right="-1"/>
        <w:jc w:val="both"/>
        <w:rPr>
          <w:rFonts w:ascii="Times New Roman KZ" w:hAnsi="Times New Roman KZ"/>
          <w:sz w:val="26"/>
          <w:szCs w:val="26"/>
          <w:lang w:val="en-US"/>
        </w:rPr>
      </w:pPr>
    </w:p>
    <w:p w:rsidR="000526E1" w:rsidRPr="00082326" w:rsidRDefault="000526E1" w:rsidP="000526E1">
      <w:pPr>
        <w:spacing w:after="0" w:line="240" w:lineRule="auto"/>
        <w:ind w:right="-1"/>
        <w:jc w:val="both"/>
        <w:rPr>
          <w:rFonts w:ascii="Times New Roman KZ" w:hAnsi="Times New Roman KZ"/>
          <w:sz w:val="26"/>
          <w:szCs w:val="26"/>
          <w:lang w:val="en-US"/>
        </w:rPr>
      </w:pPr>
      <w:r w:rsidRPr="00082326">
        <w:rPr>
          <w:rFonts w:ascii="Times New Roman KZ" w:hAnsi="Times New Roman KZ"/>
          <w:sz w:val="26"/>
          <w:szCs w:val="26"/>
          <w:lang w:val="en-US"/>
        </w:rPr>
        <w:t>Volume of purchases of the goods, works and services in 2018 amounted to KZT 28,717.34 mln., including:</w:t>
      </w:r>
    </w:p>
    <w:p w:rsidR="000526E1" w:rsidRPr="004C7A37" w:rsidRDefault="000526E1" w:rsidP="000526E1">
      <w:pPr>
        <w:spacing w:after="0" w:line="240" w:lineRule="auto"/>
        <w:ind w:right="-1" w:firstLine="709"/>
        <w:jc w:val="both"/>
        <w:rPr>
          <w:rFonts w:ascii="Times New Roman KZ" w:hAnsi="Times New Roman KZ"/>
          <w:sz w:val="26"/>
          <w:szCs w:val="26"/>
          <w:lang w:val="en-US"/>
        </w:rPr>
      </w:pPr>
    </w:p>
    <w:tbl>
      <w:tblPr>
        <w:tblW w:w="0" w:type="auto"/>
        <w:tblLook w:val="04A0" w:firstRow="1" w:lastRow="0" w:firstColumn="1" w:lastColumn="0" w:noHBand="0" w:noVBand="1"/>
      </w:tblPr>
      <w:tblGrid>
        <w:gridCol w:w="1804"/>
        <w:gridCol w:w="3336"/>
      </w:tblGrid>
      <w:tr w:rsidR="000526E1" w:rsidRPr="00B964E0" w:rsidTr="00DD3E52">
        <w:tc>
          <w:tcPr>
            <w:tcW w:w="1767" w:type="dxa"/>
            <w:shd w:val="clear" w:color="auto" w:fill="auto"/>
          </w:tcPr>
          <w:p w:rsidR="000526E1" w:rsidRPr="00B964E0" w:rsidRDefault="000526E1" w:rsidP="000526E1">
            <w:pPr>
              <w:pStyle w:val="a6"/>
              <w:numPr>
                <w:ilvl w:val="0"/>
                <w:numId w:val="32"/>
              </w:numPr>
              <w:spacing w:after="0" w:line="240" w:lineRule="auto"/>
              <w:ind w:left="0" w:right="-1" w:firstLine="709"/>
              <w:rPr>
                <w:rFonts w:ascii="Times New Roman" w:hAnsi="Times New Roman"/>
                <w:sz w:val="26"/>
                <w:szCs w:val="26"/>
              </w:rPr>
            </w:pPr>
            <w:r>
              <w:rPr>
                <w:rFonts w:ascii="Times New Roman" w:hAnsi="Times New Roman"/>
                <w:sz w:val="26"/>
                <w:szCs w:val="26"/>
                <w:lang w:val="en-US"/>
              </w:rPr>
              <w:t xml:space="preserve">Goods </w:t>
            </w:r>
            <w:r w:rsidRPr="00B964E0">
              <w:rPr>
                <w:rFonts w:ascii="Times New Roman" w:hAnsi="Times New Roman"/>
                <w:sz w:val="26"/>
                <w:szCs w:val="26"/>
              </w:rPr>
              <w:t xml:space="preserve"> </w:t>
            </w:r>
          </w:p>
        </w:tc>
        <w:tc>
          <w:tcPr>
            <w:tcW w:w="3336" w:type="dxa"/>
          </w:tcPr>
          <w:p w:rsidR="000526E1" w:rsidRPr="00B964E0" w:rsidRDefault="000526E1" w:rsidP="00DD3E52">
            <w:pPr>
              <w:spacing w:after="0" w:line="240" w:lineRule="auto"/>
              <w:ind w:right="-1" w:firstLine="709"/>
              <w:rPr>
                <w:rFonts w:ascii="Times New Roman" w:eastAsia="Calibri" w:hAnsi="Times New Roman"/>
                <w:sz w:val="26"/>
                <w:szCs w:val="26"/>
              </w:rPr>
            </w:pPr>
            <w:r>
              <w:rPr>
                <w:rFonts w:ascii="Times New Roman" w:eastAsia="Calibri" w:hAnsi="Times New Roman"/>
                <w:sz w:val="26"/>
                <w:szCs w:val="26"/>
                <w:lang w:val="en-US"/>
              </w:rPr>
              <w:t xml:space="preserve">KZT </w:t>
            </w:r>
            <w:r w:rsidRPr="00B964E0">
              <w:rPr>
                <w:rFonts w:ascii="Times New Roman" w:eastAsia="Calibri" w:hAnsi="Times New Roman"/>
                <w:sz w:val="26"/>
                <w:szCs w:val="26"/>
              </w:rPr>
              <w:t>25</w:t>
            </w:r>
            <w:r>
              <w:rPr>
                <w:rFonts w:ascii="Times New Roman" w:eastAsia="Calibri" w:hAnsi="Times New Roman"/>
                <w:sz w:val="26"/>
                <w:szCs w:val="26"/>
                <w:lang w:val="en-US"/>
              </w:rPr>
              <w:t>,</w:t>
            </w:r>
            <w:r w:rsidRPr="00B964E0">
              <w:rPr>
                <w:rFonts w:ascii="Times New Roman" w:eastAsia="Calibri" w:hAnsi="Times New Roman"/>
                <w:sz w:val="26"/>
                <w:szCs w:val="26"/>
              </w:rPr>
              <w:t>128</w:t>
            </w:r>
            <w:r>
              <w:rPr>
                <w:rFonts w:ascii="Times New Roman" w:eastAsia="Calibri" w:hAnsi="Times New Roman"/>
                <w:sz w:val="26"/>
                <w:szCs w:val="26"/>
                <w:lang w:val="en-US"/>
              </w:rPr>
              <w:t>.</w:t>
            </w:r>
            <w:r w:rsidRPr="00B964E0">
              <w:rPr>
                <w:rFonts w:ascii="Times New Roman" w:eastAsia="Calibri" w:hAnsi="Times New Roman"/>
                <w:sz w:val="26"/>
                <w:szCs w:val="26"/>
              </w:rPr>
              <w:t xml:space="preserve">9 </w:t>
            </w:r>
            <w:r>
              <w:rPr>
                <w:rFonts w:ascii="Times New Roman" w:eastAsia="Calibri" w:hAnsi="Times New Roman"/>
                <w:sz w:val="26"/>
                <w:szCs w:val="26"/>
                <w:lang w:val="en-US"/>
              </w:rPr>
              <w:t>mln</w:t>
            </w:r>
            <w:r w:rsidRPr="00B964E0">
              <w:rPr>
                <w:rFonts w:ascii="Times New Roman" w:eastAsia="Calibri" w:hAnsi="Times New Roman"/>
                <w:sz w:val="26"/>
                <w:szCs w:val="26"/>
              </w:rPr>
              <w:t>.;</w:t>
            </w:r>
          </w:p>
        </w:tc>
      </w:tr>
      <w:tr w:rsidR="000526E1" w:rsidRPr="00B964E0" w:rsidTr="00DD3E52">
        <w:tc>
          <w:tcPr>
            <w:tcW w:w="1767" w:type="dxa"/>
            <w:shd w:val="clear" w:color="auto" w:fill="auto"/>
          </w:tcPr>
          <w:p w:rsidR="000526E1" w:rsidRPr="00B964E0" w:rsidRDefault="000526E1" w:rsidP="000526E1">
            <w:pPr>
              <w:pStyle w:val="a6"/>
              <w:numPr>
                <w:ilvl w:val="0"/>
                <w:numId w:val="32"/>
              </w:numPr>
              <w:spacing w:after="0" w:line="240" w:lineRule="auto"/>
              <w:ind w:left="0" w:right="-1" w:firstLine="709"/>
              <w:rPr>
                <w:rFonts w:ascii="Times New Roman" w:hAnsi="Times New Roman"/>
                <w:sz w:val="26"/>
                <w:szCs w:val="26"/>
              </w:rPr>
            </w:pPr>
            <w:r>
              <w:rPr>
                <w:rFonts w:ascii="Times New Roman" w:hAnsi="Times New Roman"/>
                <w:sz w:val="26"/>
                <w:szCs w:val="26"/>
                <w:lang w:val="en-US"/>
              </w:rPr>
              <w:t xml:space="preserve">Works </w:t>
            </w:r>
            <w:r w:rsidRPr="00B964E0">
              <w:rPr>
                <w:rFonts w:ascii="Times New Roman" w:hAnsi="Times New Roman"/>
                <w:sz w:val="26"/>
                <w:szCs w:val="26"/>
              </w:rPr>
              <w:t xml:space="preserve"> </w:t>
            </w:r>
          </w:p>
        </w:tc>
        <w:tc>
          <w:tcPr>
            <w:tcW w:w="3336" w:type="dxa"/>
          </w:tcPr>
          <w:p w:rsidR="000526E1" w:rsidRPr="00B964E0" w:rsidRDefault="000526E1" w:rsidP="00DD3E52">
            <w:pPr>
              <w:spacing w:after="0" w:line="240" w:lineRule="auto"/>
              <w:ind w:right="-1" w:firstLine="709"/>
              <w:rPr>
                <w:rFonts w:ascii="Times New Roman" w:eastAsia="Calibri" w:hAnsi="Times New Roman"/>
                <w:sz w:val="26"/>
                <w:szCs w:val="26"/>
              </w:rPr>
            </w:pPr>
            <w:r>
              <w:rPr>
                <w:rFonts w:ascii="Times New Roman" w:eastAsia="Calibri" w:hAnsi="Times New Roman"/>
                <w:sz w:val="26"/>
                <w:szCs w:val="26"/>
                <w:lang w:val="en-US"/>
              </w:rPr>
              <w:t xml:space="preserve">KZT </w:t>
            </w:r>
            <w:r w:rsidRPr="00B964E0">
              <w:rPr>
                <w:rFonts w:ascii="Times New Roman" w:eastAsia="Calibri" w:hAnsi="Times New Roman"/>
                <w:sz w:val="26"/>
                <w:szCs w:val="26"/>
              </w:rPr>
              <w:t>1</w:t>
            </w:r>
            <w:r>
              <w:rPr>
                <w:rFonts w:ascii="Times New Roman" w:eastAsia="Calibri" w:hAnsi="Times New Roman"/>
                <w:sz w:val="26"/>
                <w:szCs w:val="26"/>
                <w:lang w:val="en-US"/>
              </w:rPr>
              <w:t>,</w:t>
            </w:r>
            <w:r w:rsidRPr="00B964E0">
              <w:rPr>
                <w:rFonts w:ascii="Times New Roman" w:eastAsia="Calibri" w:hAnsi="Times New Roman"/>
                <w:sz w:val="26"/>
                <w:szCs w:val="26"/>
              </w:rPr>
              <w:t>560</w:t>
            </w:r>
            <w:r>
              <w:rPr>
                <w:rFonts w:ascii="Times New Roman" w:eastAsia="Calibri" w:hAnsi="Times New Roman"/>
                <w:sz w:val="26"/>
                <w:szCs w:val="26"/>
                <w:lang w:val="en-US"/>
              </w:rPr>
              <w:t>.</w:t>
            </w:r>
            <w:r w:rsidRPr="00B964E0">
              <w:rPr>
                <w:rFonts w:ascii="Times New Roman" w:eastAsia="Calibri" w:hAnsi="Times New Roman"/>
                <w:sz w:val="26"/>
                <w:szCs w:val="26"/>
              </w:rPr>
              <w:t xml:space="preserve">7 </w:t>
            </w:r>
            <w:r>
              <w:rPr>
                <w:rFonts w:ascii="Times New Roman" w:eastAsia="Calibri" w:hAnsi="Times New Roman"/>
                <w:sz w:val="26"/>
                <w:szCs w:val="26"/>
                <w:lang w:val="en-US"/>
              </w:rPr>
              <w:t>mln.</w:t>
            </w:r>
            <w:r w:rsidRPr="00B964E0">
              <w:rPr>
                <w:rFonts w:ascii="Times New Roman" w:eastAsia="Calibri" w:hAnsi="Times New Roman"/>
                <w:sz w:val="26"/>
                <w:szCs w:val="26"/>
              </w:rPr>
              <w:t>;</w:t>
            </w:r>
          </w:p>
        </w:tc>
      </w:tr>
      <w:tr w:rsidR="000526E1" w:rsidRPr="00B964E0" w:rsidTr="00DD3E52">
        <w:tc>
          <w:tcPr>
            <w:tcW w:w="1767" w:type="dxa"/>
            <w:shd w:val="clear" w:color="auto" w:fill="auto"/>
          </w:tcPr>
          <w:p w:rsidR="000526E1" w:rsidRPr="00B964E0" w:rsidRDefault="000526E1" w:rsidP="000526E1">
            <w:pPr>
              <w:pStyle w:val="a6"/>
              <w:numPr>
                <w:ilvl w:val="0"/>
                <w:numId w:val="32"/>
              </w:numPr>
              <w:spacing w:after="0" w:line="240" w:lineRule="auto"/>
              <w:ind w:left="0" w:right="-1" w:firstLine="709"/>
              <w:rPr>
                <w:rFonts w:ascii="Times New Roman" w:hAnsi="Times New Roman"/>
                <w:sz w:val="26"/>
                <w:szCs w:val="26"/>
              </w:rPr>
            </w:pPr>
            <w:r>
              <w:rPr>
                <w:rFonts w:ascii="Times New Roman" w:hAnsi="Times New Roman"/>
                <w:sz w:val="26"/>
                <w:szCs w:val="26"/>
                <w:lang w:val="en-US"/>
              </w:rPr>
              <w:t xml:space="preserve">Services </w:t>
            </w:r>
            <w:r w:rsidRPr="00B964E0">
              <w:rPr>
                <w:rFonts w:ascii="Times New Roman" w:hAnsi="Times New Roman"/>
                <w:sz w:val="26"/>
                <w:szCs w:val="26"/>
              </w:rPr>
              <w:t xml:space="preserve"> </w:t>
            </w:r>
          </w:p>
        </w:tc>
        <w:tc>
          <w:tcPr>
            <w:tcW w:w="3336" w:type="dxa"/>
          </w:tcPr>
          <w:p w:rsidR="000526E1" w:rsidRPr="00B964E0" w:rsidRDefault="000526E1" w:rsidP="00DD3E52">
            <w:pPr>
              <w:spacing w:after="0" w:line="240" w:lineRule="auto"/>
              <w:ind w:right="-1" w:firstLine="709"/>
              <w:rPr>
                <w:rFonts w:ascii="Times New Roman" w:eastAsia="Calibri" w:hAnsi="Times New Roman"/>
                <w:sz w:val="26"/>
                <w:szCs w:val="26"/>
              </w:rPr>
            </w:pPr>
            <w:r>
              <w:rPr>
                <w:rFonts w:ascii="Times New Roman" w:eastAsia="Calibri" w:hAnsi="Times New Roman"/>
                <w:sz w:val="26"/>
                <w:szCs w:val="26"/>
                <w:lang w:val="en-US"/>
              </w:rPr>
              <w:t xml:space="preserve">KZT </w:t>
            </w:r>
            <w:r w:rsidRPr="00B964E0">
              <w:rPr>
                <w:rFonts w:ascii="Times New Roman" w:eastAsia="Calibri" w:hAnsi="Times New Roman"/>
                <w:sz w:val="26"/>
                <w:szCs w:val="26"/>
              </w:rPr>
              <w:t>2</w:t>
            </w:r>
            <w:r>
              <w:rPr>
                <w:rFonts w:ascii="Times New Roman" w:eastAsia="Calibri" w:hAnsi="Times New Roman"/>
                <w:sz w:val="26"/>
                <w:szCs w:val="26"/>
                <w:lang w:val="en-US"/>
              </w:rPr>
              <w:t>,</w:t>
            </w:r>
            <w:r w:rsidRPr="00B964E0">
              <w:rPr>
                <w:rFonts w:ascii="Times New Roman" w:eastAsia="Calibri" w:hAnsi="Times New Roman"/>
                <w:sz w:val="26"/>
                <w:szCs w:val="26"/>
              </w:rPr>
              <w:t>027</w:t>
            </w:r>
            <w:r>
              <w:rPr>
                <w:rFonts w:ascii="Times New Roman" w:eastAsia="Calibri" w:hAnsi="Times New Roman"/>
                <w:sz w:val="26"/>
                <w:szCs w:val="26"/>
                <w:lang w:val="en-US"/>
              </w:rPr>
              <w:t>.</w:t>
            </w:r>
            <w:r w:rsidRPr="00B964E0">
              <w:rPr>
                <w:rFonts w:ascii="Times New Roman" w:eastAsia="Calibri" w:hAnsi="Times New Roman"/>
                <w:sz w:val="26"/>
                <w:szCs w:val="26"/>
              </w:rPr>
              <w:t xml:space="preserve">7 </w:t>
            </w:r>
            <w:r>
              <w:rPr>
                <w:rFonts w:ascii="Times New Roman" w:eastAsia="Calibri" w:hAnsi="Times New Roman"/>
                <w:sz w:val="26"/>
                <w:szCs w:val="26"/>
                <w:lang w:val="en-US"/>
              </w:rPr>
              <w:t>mln</w:t>
            </w:r>
            <w:r w:rsidRPr="00B964E0">
              <w:rPr>
                <w:rFonts w:ascii="Times New Roman" w:eastAsia="Calibri" w:hAnsi="Times New Roman"/>
                <w:sz w:val="26"/>
                <w:szCs w:val="26"/>
              </w:rPr>
              <w:t>. </w:t>
            </w:r>
          </w:p>
        </w:tc>
      </w:tr>
    </w:tbl>
    <w:p w:rsidR="000526E1" w:rsidRPr="00B964E0" w:rsidRDefault="000526E1" w:rsidP="000526E1">
      <w:pPr>
        <w:spacing w:after="0" w:line="240" w:lineRule="auto"/>
        <w:ind w:right="-1" w:firstLine="709"/>
        <w:jc w:val="both"/>
        <w:rPr>
          <w:rFonts w:ascii="Times New Roman KZ" w:hAnsi="Times New Roman KZ"/>
          <w:sz w:val="26"/>
          <w:szCs w:val="26"/>
        </w:rPr>
      </w:pPr>
    </w:p>
    <w:p w:rsidR="000526E1" w:rsidRPr="00B34C07" w:rsidRDefault="000526E1" w:rsidP="000526E1">
      <w:pPr>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Local</w:t>
      </w:r>
      <w:r w:rsidRPr="00B34C07">
        <w:rPr>
          <w:rFonts w:ascii="Times New Roman KZ" w:hAnsi="Times New Roman KZ"/>
          <w:sz w:val="26"/>
          <w:szCs w:val="26"/>
          <w:lang w:val="en-US"/>
        </w:rPr>
        <w:t xml:space="preserve"> </w:t>
      </w:r>
      <w:r>
        <w:rPr>
          <w:rFonts w:ascii="Times New Roman KZ" w:hAnsi="Times New Roman KZ"/>
          <w:sz w:val="26"/>
          <w:szCs w:val="26"/>
          <w:lang w:val="en-US"/>
        </w:rPr>
        <w:t>content</w:t>
      </w:r>
      <w:r w:rsidRPr="00B34C07">
        <w:rPr>
          <w:rFonts w:ascii="Times New Roman KZ" w:hAnsi="Times New Roman KZ"/>
          <w:sz w:val="26"/>
          <w:szCs w:val="26"/>
          <w:lang w:val="en-US"/>
        </w:rPr>
        <w:t xml:space="preserve"> </w:t>
      </w:r>
      <w:r>
        <w:rPr>
          <w:rFonts w:ascii="Times New Roman KZ" w:hAnsi="Times New Roman KZ"/>
          <w:sz w:val="26"/>
          <w:szCs w:val="26"/>
          <w:lang w:val="en-US"/>
        </w:rPr>
        <w:t>share</w:t>
      </w:r>
      <w:r w:rsidRPr="00CE4E95">
        <w:rPr>
          <w:rFonts w:ascii="Times New Roman KZ" w:hAnsi="Times New Roman KZ"/>
          <w:sz w:val="26"/>
          <w:szCs w:val="26"/>
          <w:lang w:val="en-US"/>
        </w:rPr>
        <w:t xml:space="preserve"> </w:t>
      </w:r>
      <w:r>
        <w:rPr>
          <w:rFonts w:ascii="Times New Roman KZ" w:hAnsi="Times New Roman KZ"/>
          <w:sz w:val="26"/>
          <w:szCs w:val="26"/>
          <w:lang w:val="en-US"/>
        </w:rPr>
        <w:t>amounted to</w:t>
      </w:r>
      <w:r w:rsidRPr="00B34C07">
        <w:rPr>
          <w:rFonts w:ascii="Times New Roman KZ" w:hAnsi="Times New Roman KZ"/>
          <w:sz w:val="26"/>
          <w:szCs w:val="26"/>
          <w:lang w:val="en-US"/>
        </w:rPr>
        <w:t xml:space="preserve"> 36 % </w:t>
      </w:r>
      <w:r>
        <w:rPr>
          <w:rFonts w:ascii="Times New Roman KZ" w:hAnsi="Times New Roman KZ"/>
          <w:sz w:val="26"/>
          <w:szCs w:val="26"/>
          <w:lang w:val="en-US"/>
        </w:rPr>
        <w:t>at the plan of</w:t>
      </w:r>
      <w:r w:rsidRPr="00B34C07">
        <w:rPr>
          <w:rFonts w:ascii="Times New Roman KZ" w:hAnsi="Times New Roman KZ"/>
          <w:sz w:val="26"/>
          <w:szCs w:val="26"/>
          <w:lang w:val="en-US"/>
        </w:rPr>
        <w:t xml:space="preserve"> 45%. </w:t>
      </w:r>
    </w:p>
    <w:p w:rsidR="000526E1" w:rsidRPr="00B34C07" w:rsidRDefault="000526E1" w:rsidP="000526E1">
      <w:pPr>
        <w:spacing w:after="0" w:line="240" w:lineRule="auto"/>
        <w:ind w:firstLine="708"/>
        <w:jc w:val="both"/>
        <w:rPr>
          <w:rFonts w:ascii="Times New Roman" w:hAnsi="Times New Roman"/>
          <w:spacing w:val="-4"/>
          <w:sz w:val="26"/>
          <w:szCs w:val="26"/>
          <w:lang w:val="en-US"/>
        </w:rPr>
      </w:pPr>
    </w:p>
    <w:p w:rsidR="000526E1" w:rsidRPr="00793212" w:rsidRDefault="000526E1" w:rsidP="000526E1">
      <w:pPr>
        <w:spacing w:line="240" w:lineRule="auto"/>
        <w:jc w:val="both"/>
        <w:rPr>
          <w:rFonts w:ascii="Times New Roman" w:hAnsi="Times New Roman"/>
          <w:sz w:val="26"/>
          <w:szCs w:val="26"/>
          <w:lang w:val="en-US" w:eastAsia="ru-RU"/>
        </w:rPr>
      </w:pPr>
      <w:r w:rsidRPr="00793212">
        <w:rPr>
          <w:rFonts w:ascii="Times New Roman" w:hAnsi="Times New Roman"/>
          <w:sz w:val="26"/>
          <w:szCs w:val="26"/>
          <w:lang w:val="en" w:eastAsia="ru-RU"/>
        </w:rPr>
        <w:t>In 2017, in the approved Key Performance Indicators (KPI) Map of the Company's top managers who are not members of the Company's Management Board, the local content share indicator was calculated in accordance with the Order of the Minister of Investment and Development of the Republic of Kazakhstan dated January 30, 2015 No. 87 “On approval of the Unified methodology for calculating local content by organizations when purchasing goods, works and services” excluding goods that are a raw material resource, not mined in the Republic of Kazakhstan and purchased abroad.</w:t>
      </w:r>
    </w:p>
    <w:p w:rsidR="000526E1" w:rsidRPr="00EF0AA0" w:rsidRDefault="000526E1" w:rsidP="000526E1">
      <w:pPr>
        <w:spacing w:after="0" w:line="240" w:lineRule="auto"/>
        <w:jc w:val="both"/>
        <w:rPr>
          <w:rFonts w:ascii="Times New Roman" w:hAnsi="Times New Roman"/>
          <w:spacing w:val="-4"/>
          <w:sz w:val="26"/>
          <w:szCs w:val="26"/>
          <w:lang w:val="en-US"/>
        </w:rPr>
      </w:pPr>
      <w:r>
        <w:rPr>
          <w:rFonts w:ascii="Times New Roman" w:hAnsi="Times New Roman"/>
          <w:spacing w:val="-4"/>
          <w:sz w:val="26"/>
          <w:szCs w:val="26"/>
          <w:lang w:val="en-US"/>
        </w:rPr>
        <w:t>In</w:t>
      </w:r>
      <w:r w:rsidRPr="008D2857">
        <w:rPr>
          <w:rFonts w:ascii="Times New Roman" w:hAnsi="Times New Roman"/>
          <w:spacing w:val="-4"/>
          <w:sz w:val="26"/>
          <w:szCs w:val="26"/>
          <w:lang w:val="en-US"/>
        </w:rPr>
        <w:t xml:space="preserve"> 2017 </w:t>
      </w:r>
      <w:r>
        <w:rPr>
          <w:rFonts w:ascii="Times New Roman" w:hAnsi="Times New Roman"/>
          <w:spacing w:val="-4"/>
          <w:sz w:val="26"/>
          <w:szCs w:val="26"/>
          <w:lang w:val="en-US"/>
        </w:rPr>
        <w:t>the</w:t>
      </w:r>
      <w:r w:rsidRPr="008D2857">
        <w:rPr>
          <w:rFonts w:ascii="Times New Roman" w:hAnsi="Times New Roman"/>
          <w:spacing w:val="-4"/>
          <w:sz w:val="26"/>
          <w:szCs w:val="26"/>
          <w:lang w:val="en-US"/>
        </w:rPr>
        <w:t xml:space="preserve"> </w:t>
      </w:r>
      <w:r>
        <w:rPr>
          <w:rFonts w:ascii="Times New Roman" w:hAnsi="Times New Roman"/>
          <w:spacing w:val="-4"/>
          <w:sz w:val="26"/>
          <w:szCs w:val="26"/>
          <w:lang w:val="en-US"/>
        </w:rPr>
        <w:t>raw</w:t>
      </w:r>
      <w:r w:rsidRPr="008D2857">
        <w:rPr>
          <w:rFonts w:ascii="Times New Roman" w:hAnsi="Times New Roman"/>
          <w:spacing w:val="-4"/>
          <w:sz w:val="26"/>
          <w:szCs w:val="26"/>
          <w:lang w:val="en-US"/>
        </w:rPr>
        <w:t xml:space="preserve"> </w:t>
      </w:r>
      <w:r>
        <w:rPr>
          <w:rFonts w:ascii="Times New Roman" w:hAnsi="Times New Roman"/>
          <w:spacing w:val="-4"/>
          <w:sz w:val="26"/>
          <w:szCs w:val="26"/>
          <w:lang w:val="en-US"/>
        </w:rPr>
        <w:t>materials</w:t>
      </w:r>
      <w:r w:rsidRPr="008D2857">
        <w:rPr>
          <w:rFonts w:ascii="Times New Roman" w:hAnsi="Times New Roman"/>
          <w:spacing w:val="-4"/>
          <w:sz w:val="26"/>
          <w:szCs w:val="26"/>
          <w:lang w:val="en-US"/>
        </w:rPr>
        <w:t xml:space="preserve"> </w:t>
      </w:r>
      <w:r>
        <w:rPr>
          <w:rFonts w:ascii="Times New Roman" w:hAnsi="Times New Roman"/>
          <w:spacing w:val="-4"/>
          <w:sz w:val="26"/>
          <w:szCs w:val="26"/>
          <w:lang w:val="en-US"/>
        </w:rPr>
        <w:t>were</w:t>
      </w:r>
      <w:r w:rsidRPr="008D2857">
        <w:rPr>
          <w:rFonts w:ascii="Times New Roman" w:hAnsi="Times New Roman"/>
          <w:spacing w:val="-4"/>
          <w:sz w:val="26"/>
          <w:szCs w:val="26"/>
          <w:lang w:val="en-US"/>
        </w:rPr>
        <w:t xml:space="preserve"> </w:t>
      </w:r>
      <w:r>
        <w:rPr>
          <w:rFonts w:ascii="Times New Roman" w:hAnsi="Times New Roman"/>
          <w:spacing w:val="-4"/>
          <w:sz w:val="26"/>
          <w:szCs w:val="26"/>
          <w:lang w:val="en-US"/>
        </w:rPr>
        <w:t>purchased</w:t>
      </w:r>
      <w:r w:rsidRPr="008D2857">
        <w:rPr>
          <w:rFonts w:ascii="Times New Roman" w:hAnsi="Times New Roman"/>
          <w:spacing w:val="-4"/>
          <w:sz w:val="26"/>
          <w:szCs w:val="26"/>
          <w:lang w:val="en-US"/>
        </w:rPr>
        <w:t xml:space="preserve"> </w:t>
      </w:r>
      <w:r>
        <w:rPr>
          <w:rFonts w:ascii="Times New Roman" w:hAnsi="Times New Roman"/>
          <w:spacing w:val="-4"/>
          <w:sz w:val="26"/>
          <w:szCs w:val="26"/>
          <w:lang w:val="en-US"/>
        </w:rPr>
        <w:t>to</w:t>
      </w:r>
      <w:r w:rsidRPr="008D2857">
        <w:rPr>
          <w:rFonts w:ascii="Times New Roman" w:hAnsi="Times New Roman"/>
          <w:spacing w:val="-4"/>
          <w:sz w:val="26"/>
          <w:szCs w:val="26"/>
          <w:lang w:val="en-US"/>
        </w:rPr>
        <w:t xml:space="preserve"> </w:t>
      </w:r>
      <w:r>
        <w:rPr>
          <w:rFonts w:ascii="Times New Roman" w:hAnsi="Times New Roman"/>
          <w:spacing w:val="-4"/>
          <w:sz w:val="26"/>
          <w:szCs w:val="26"/>
          <w:lang w:val="en-US"/>
        </w:rPr>
        <w:t>the amount of</w:t>
      </w:r>
      <w:r w:rsidRPr="008D2857">
        <w:rPr>
          <w:rFonts w:ascii="Times New Roman" w:hAnsi="Times New Roman"/>
          <w:spacing w:val="-4"/>
          <w:sz w:val="26"/>
          <w:szCs w:val="26"/>
          <w:lang w:val="en-US"/>
        </w:rPr>
        <w:t xml:space="preserve"> </w:t>
      </w:r>
      <w:r>
        <w:rPr>
          <w:rFonts w:ascii="Times New Roman" w:hAnsi="Times New Roman"/>
          <w:spacing w:val="-4"/>
          <w:sz w:val="26"/>
          <w:szCs w:val="26"/>
          <w:lang w:val="en-US"/>
        </w:rPr>
        <w:t>KZT</w:t>
      </w:r>
      <w:r w:rsidRPr="008D2857">
        <w:rPr>
          <w:rFonts w:ascii="Times New Roman" w:hAnsi="Times New Roman"/>
          <w:spacing w:val="-4"/>
          <w:sz w:val="26"/>
          <w:szCs w:val="26"/>
          <w:lang w:val="en-US"/>
        </w:rPr>
        <w:t xml:space="preserve"> 4.82 </w:t>
      </w:r>
      <w:r>
        <w:rPr>
          <w:rFonts w:ascii="Times New Roman" w:hAnsi="Times New Roman"/>
          <w:spacing w:val="-4"/>
          <w:sz w:val="26"/>
          <w:szCs w:val="26"/>
          <w:lang w:val="en-US"/>
        </w:rPr>
        <w:t>bln</w:t>
      </w:r>
      <w:r w:rsidRPr="008D2857">
        <w:rPr>
          <w:rFonts w:ascii="Times New Roman" w:hAnsi="Times New Roman"/>
          <w:spacing w:val="-4"/>
          <w:sz w:val="26"/>
          <w:szCs w:val="26"/>
          <w:lang w:val="en-US"/>
        </w:rPr>
        <w:t>.</w:t>
      </w:r>
      <w:r>
        <w:rPr>
          <w:rFonts w:ascii="Times New Roman" w:hAnsi="Times New Roman"/>
          <w:spacing w:val="-4"/>
          <w:sz w:val="26"/>
          <w:szCs w:val="26"/>
          <w:lang w:val="en-US"/>
        </w:rPr>
        <w:t xml:space="preserve"> at</w:t>
      </w:r>
      <w:r w:rsidRPr="002660E2">
        <w:rPr>
          <w:rFonts w:ascii="Times New Roman" w:hAnsi="Times New Roman"/>
          <w:spacing w:val="-4"/>
          <w:sz w:val="26"/>
          <w:szCs w:val="26"/>
          <w:lang w:val="en-US"/>
        </w:rPr>
        <w:t xml:space="preserve"> </w:t>
      </w:r>
      <w:r>
        <w:rPr>
          <w:rFonts w:ascii="Times New Roman" w:hAnsi="Times New Roman"/>
          <w:spacing w:val="-4"/>
          <w:sz w:val="26"/>
          <w:szCs w:val="26"/>
          <w:lang w:val="en-US"/>
        </w:rPr>
        <w:t>the</w:t>
      </w:r>
      <w:r w:rsidRPr="002660E2">
        <w:rPr>
          <w:rFonts w:ascii="Times New Roman" w:hAnsi="Times New Roman"/>
          <w:spacing w:val="-4"/>
          <w:sz w:val="26"/>
          <w:szCs w:val="26"/>
          <w:lang w:val="en-US"/>
        </w:rPr>
        <w:t xml:space="preserve"> </w:t>
      </w:r>
      <w:r>
        <w:rPr>
          <w:rFonts w:ascii="Times New Roman" w:hAnsi="Times New Roman"/>
          <w:spacing w:val="-4"/>
          <w:sz w:val="26"/>
          <w:szCs w:val="26"/>
          <w:lang w:val="en-US"/>
        </w:rPr>
        <w:t>plan amount of KZT</w:t>
      </w:r>
      <w:r w:rsidRPr="002660E2">
        <w:rPr>
          <w:rFonts w:ascii="Times New Roman" w:hAnsi="Times New Roman"/>
          <w:spacing w:val="-4"/>
          <w:sz w:val="26"/>
          <w:szCs w:val="26"/>
          <w:lang w:val="en-US"/>
        </w:rPr>
        <w:t xml:space="preserve"> 22.196 </w:t>
      </w:r>
      <w:r>
        <w:rPr>
          <w:rFonts w:ascii="Times New Roman" w:hAnsi="Times New Roman"/>
          <w:spacing w:val="-4"/>
          <w:sz w:val="26"/>
          <w:szCs w:val="26"/>
          <w:lang w:val="en-US"/>
        </w:rPr>
        <w:t>bln</w:t>
      </w:r>
      <w:r w:rsidRPr="002660E2">
        <w:rPr>
          <w:rFonts w:ascii="Times New Roman" w:hAnsi="Times New Roman"/>
          <w:spacing w:val="-4"/>
          <w:sz w:val="26"/>
          <w:szCs w:val="26"/>
          <w:lang w:val="en-US"/>
        </w:rPr>
        <w:t xml:space="preserve">., </w:t>
      </w:r>
      <w:r>
        <w:rPr>
          <w:rFonts w:ascii="Times New Roman" w:hAnsi="Times New Roman"/>
          <w:spacing w:val="-4"/>
          <w:sz w:val="26"/>
          <w:szCs w:val="26"/>
          <w:lang w:val="en-US"/>
        </w:rPr>
        <w:t xml:space="preserve">which was amounted to </w:t>
      </w:r>
      <w:r w:rsidRPr="002660E2">
        <w:rPr>
          <w:rFonts w:ascii="Times New Roman" w:hAnsi="Times New Roman"/>
          <w:spacing w:val="-4"/>
          <w:sz w:val="26"/>
          <w:szCs w:val="26"/>
          <w:lang w:val="en-US"/>
        </w:rPr>
        <w:t xml:space="preserve">21.72% </w:t>
      </w:r>
      <w:r>
        <w:rPr>
          <w:rFonts w:ascii="Times New Roman" w:hAnsi="Times New Roman"/>
          <w:spacing w:val="-4"/>
          <w:sz w:val="26"/>
          <w:szCs w:val="26"/>
          <w:lang w:val="en-US"/>
        </w:rPr>
        <w:t>from plan amount</w:t>
      </w:r>
      <w:r w:rsidRPr="002660E2">
        <w:rPr>
          <w:rFonts w:ascii="Times New Roman" w:hAnsi="Times New Roman"/>
          <w:spacing w:val="-4"/>
          <w:sz w:val="26"/>
          <w:szCs w:val="26"/>
          <w:lang w:val="en-US"/>
        </w:rPr>
        <w:t xml:space="preserve">. </w:t>
      </w:r>
      <w:r>
        <w:rPr>
          <w:rFonts w:ascii="Times New Roman" w:hAnsi="Times New Roman"/>
          <w:spacing w:val="-4"/>
          <w:sz w:val="26"/>
          <w:szCs w:val="26"/>
          <w:lang w:val="en-US"/>
        </w:rPr>
        <w:t>At</w:t>
      </w:r>
      <w:r w:rsidRPr="00EF0AA0">
        <w:rPr>
          <w:rFonts w:ascii="Times New Roman" w:hAnsi="Times New Roman"/>
          <w:spacing w:val="-4"/>
          <w:sz w:val="26"/>
          <w:szCs w:val="26"/>
          <w:lang w:val="en-US"/>
        </w:rPr>
        <w:t xml:space="preserve"> </w:t>
      </w:r>
      <w:r>
        <w:rPr>
          <w:rFonts w:ascii="Times New Roman" w:hAnsi="Times New Roman"/>
          <w:spacing w:val="-4"/>
          <w:sz w:val="26"/>
          <w:szCs w:val="26"/>
          <w:lang w:val="en-US"/>
        </w:rPr>
        <w:t>that</w:t>
      </w:r>
      <w:r w:rsidRPr="00EF0AA0">
        <w:rPr>
          <w:rFonts w:ascii="Times New Roman" w:hAnsi="Times New Roman"/>
          <w:spacing w:val="-4"/>
          <w:sz w:val="26"/>
          <w:szCs w:val="26"/>
          <w:lang w:val="en-US"/>
        </w:rPr>
        <w:t xml:space="preserve">, </w:t>
      </w:r>
      <w:r>
        <w:rPr>
          <w:rFonts w:ascii="Times New Roman" w:hAnsi="Times New Roman"/>
          <w:spacing w:val="-4"/>
          <w:sz w:val="26"/>
          <w:szCs w:val="26"/>
          <w:lang w:val="en-US"/>
        </w:rPr>
        <w:t>local</w:t>
      </w:r>
      <w:r w:rsidRPr="00EF0AA0">
        <w:rPr>
          <w:rFonts w:ascii="Times New Roman" w:hAnsi="Times New Roman"/>
          <w:spacing w:val="-4"/>
          <w:sz w:val="26"/>
          <w:szCs w:val="26"/>
          <w:lang w:val="en-US"/>
        </w:rPr>
        <w:t xml:space="preserve"> </w:t>
      </w:r>
      <w:r>
        <w:rPr>
          <w:rFonts w:ascii="Times New Roman" w:hAnsi="Times New Roman"/>
          <w:spacing w:val="-4"/>
          <w:sz w:val="26"/>
          <w:szCs w:val="26"/>
          <w:lang w:val="en-US"/>
        </w:rPr>
        <w:t>content</w:t>
      </w:r>
      <w:r w:rsidRPr="00EF0AA0">
        <w:rPr>
          <w:rFonts w:ascii="Times New Roman" w:hAnsi="Times New Roman"/>
          <w:spacing w:val="-4"/>
          <w:sz w:val="26"/>
          <w:szCs w:val="26"/>
          <w:lang w:val="en-US"/>
        </w:rPr>
        <w:t xml:space="preserve"> </w:t>
      </w:r>
      <w:r>
        <w:rPr>
          <w:rFonts w:ascii="Times New Roman" w:hAnsi="Times New Roman"/>
          <w:spacing w:val="-4"/>
          <w:sz w:val="26"/>
          <w:szCs w:val="26"/>
          <w:lang w:val="en-US"/>
        </w:rPr>
        <w:t>share</w:t>
      </w:r>
      <w:r w:rsidRPr="00EF0AA0">
        <w:rPr>
          <w:rFonts w:ascii="Times New Roman" w:hAnsi="Times New Roman"/>
          <w:spacing w:val="-4"/>
          <w:sz w:val="26"/>
          <w:szCs w:val="26"/>
          <w:lang w:val="en-US"/>
        </w:rPr>
        <w:t xml:space="preserve"> </w:t>
      </w:r>
      <w:r w:rsidRPr="00EF0AA0">
        <w:rPr>
          <w:rFonts w:ascii="Times New Roman KZ" w:hAnsi="Times New Roman KZ"/>
          <w:spacing w:val="4"/>
          <w:sz w:val="26"/>
          <w:szCs w:val="26"/>
          <w:lang w:val="en-US"/>
        </w:rPr>
        <w:t>(</w:t>
      </w:r>
      <w:r>
        <w:rPr>
          <w:rFonts w:ascii="Times New Roman KZ" w:hAnsi="Times New Roman KZ"/>
          <w:spacing w:val="4"/>
          <w:sz w:val="26"/>
          <w:szCs w:val="26"/>
          <w:lang w:val="en-US"/>
        </w:rPr>
        <w:t>hereinafter</w:t>
      </w:r>
      <w:r w:rsidRPr="00EF0AA0">
        <w:rPr>
          <w:rFonts w:ascii="Times New Roman KZ" w:hAnsi="Times New Roman KZ"/>
          <w:spacing w:val="4"/>
          <w:sz w:val="26"/>
          <w:szCs w:val="26"/>
          <w:lang w:val="en-US"/>
        </w:rPr>
        <w:t xml:space="preserve"> </w:t>
      </w:r>
      <w:r>
        <w:rPr>
          <w:rFonts w:ascii="Times New Roman KZ" w:hAnsi="Times New Roman KZ"/>
          <w:spacing w:val="4"/>
          <w:sz w:val="26"/>
          <w:szCs w:val="26"/>
          <w:lang w:val="en-US"/>
        </w:rPr>
        <w:t>referred</w:t>
      </w:r>
      <w:r w:rsidRPr="00EF0AA0">
        <w:rPr>
          <w:rFonts w:ascii="Times New Roman KZ" w:hAnsi="Times New Roman KZ"/>
          <w:spacing w:val="4"/>
          <w:sz w:val="26"/>
          <w:szCs w:val="26"/>
          <w:lang w:val="en-US"/>
        </w:rPr>
        <w:t xml:space="preserve"> </w:t>
      </w:r>
      <w:r>
        <w:rPr>
          <w:rFonts w:ascii="Times New Roman KZ" w:hAnsi="Times New Roman KZ"/>
          <w:spacing w:val="4"/>
          <w:sz w:val="26"/>
          <w:szCs w:val="26"/>
          <w:lang w:val="en-US"/>
        </w:rPr>
        <w:t>to</w:t>
      </w:r>
      <w:r w:rsidRPr="00EF0AA0">
        <w:rPr>
          <w:rFonts w:ascii="Times New Roman KZ" w:hAnsi="Times New Roman KZ"/>
          <w:spacing w:val="4"/>
          <w:sz w:val="26"/>
          <w:szCs w:val="26"/>
          <w:lang w:val="en-US"/>
        </w:rPr>
        <w:t xml:space="preserve"> </w:t>
      </w:r>
      <w:r>
        <w:rPr>
          <w:rFonts w:ascii="Times New Roman KZ" w:hAnsi="Times New Roman KZ"/>
          <w:spacing w:val="4"/>
          <w:sz w:val="26"/>
          <w:szCs w:val="26"/>
          <w:lang w:val="en-US"/>
        </w:rPr>
        <w:t>as</w:t>
      </w:r>
      <w:r w:rsidRPr="00EF0AA0">
        <w:rPr>
          <w:rFonts w:ascii="Times New Roman KZ" w:hAnsi="Times New Roman KZ"/>
          <w:spacing w:val="4"/>
          <w:sz w:val="26"/>
          <w:szCs w:val="26"/>
          <w:lang w:val="en-US"/>
        </w:rPr>
        <w:t xml:space="preserve"> – </w:t>
      </w:r>
      <w:r>
        <w:rPr>
          <w:rFonts w:ascii="Times New Roman KZ" w:hAnsi="Times New Roman KZ"/>
          <w:spacing w:val="4"/>
          <w:sz w:val="26"/>
          <w:szCs w:val="26"/>
          <w:lang w:val="en-US"/>
        </w:rPr>
        <w:t>LCS</w:t>
      </w:r>
      <w:r w:rsidRPr="00EF0AA0">
        <w:rPr>
          <w:rFonts w:ascii="Times New Roman KZ" w:hAnsi="Times New Roman KZ"/>
          <w:spacing w:val="4"/>
          <w:sz w:val="26"/>
          <w:szCs w:val="26"/>
          <w:lang w:val="en-US"/>
        </w:rPr>
        <w:t xml:space="preserve">) </w:t>
      </w:r>
      <w:r>
        <w:rPr>
          <w:rFonts w:ascii="Times New Roman KZ" w:hAnsi="Times New Roman KZ"/>
          <w:spacing w:val="4"/>
          <w:sz w:val="26"/>
          <w:szCs w:val="26"/>
          <w:lang w:val="en-US"/>
        </w:rPr>
        <w:t>was</w:t>
      </w:r>
      <w:r w:rsidRPr="00EF0AA0">
        <w:rPr>
          <w:rFonts w:ascii="Times New Roman KZ" w:hAnsi="Times New Roman KZ"/>
          <w:spacing w:val="4"/>
          <w:sz w:val="26"/>
          <w:szCs w:val="26"/>
          <w:lang w:val="en-US"/>
        </w:rPr>
        <w:t xml:space="preserve"> </w:t>
      </w:r>
      <w:r>
        <w:rPr>
          <w:rFonts w:ascii="Times New Roman KZ" w:hAnsi="Times New Roman KZ"/>
          <w:spacing w:val="4"/>
          <w:sz w:val="26"/>
          <w:szCs w:val="26"/>
          <w:lang w:val="en-US"/>
        </w:rPr>
        <w:t>calculated</w:t>
      </w:r>
      <w:r w:rsidRPr="00EF0AA0">
        <w:rPr>
          <w:rFonts w:ascii="Times New Roman KZ" w:hAnsi="Times New Roman KZ"/>
          <w:spacing w:val="4"/>
          <w:sz w:val="26"/>
          <w:szCs w:val="26"/>
          <w:lang w:val="en-US"/>
        </w:rPr>
        <w:t xml:space="preserve"> </w:t>
      </w:r>
      <w:r>
        <w:rPr>
          <w:rFonts w:ascii="Times New Roman" w:hAnsi="Times New Roman"/>
          <w:spacing w:val="-4"/>
          <w:sz w:val="26"/>
          <w:szCs w:val="26"/>
          <w:lang w:val="en-US"/>
        </w:rPr>
        <w:t>from</w:t>
      </w:r>
      <w:r w:rsidRPr="00EF0AA0">
        <w:rPr>
          <w:rFonts w:ascii="Times New Roman" w:hAnsi="Times New Roman"/>
          <w:spacing w:val="-4"/>
          <w:sz w:val="26"/>
          <w:szCs w:val="26"/>
          <w:lang w:val="en-US"/>
        </w:rPr>
        <w:t xml:space="preserve"> </w:t>
      </w:r>
      <w:r>
        <w:rPr>
          <w:rFonts w:ascii="Times New Roman" w:hAnsi="Times New Roman"/>
          <w:spacing w:val="-4"/>
          <w:sz w:val="26"/>
          <w:szCs w:val="26"/>
          <w:lang w:val="en-US"/>
        </w:rPr>
        <w:t>total</w:t>
      </w:r>
      <w:r w:rsidRPr="00EF0AA0">
        <w:rPr>
          <w:rFonts w:ascii="Times New Roman" w:hAnsi="Times New Roman"/>
          <w:spacing w:val="-4"/>
          <w:sz w:val="26"/>
          <w:szCs w:val="26"/>
          <w:lang w:val="en-US"/>
        </w:rPr>
        <w:t xml:space="preserve"> </w:t>
      </w:r>
      <w:r>
        <w:rPr>
          <w:rFonts w:ascii="Times New Roman" w:hAnsi="Times New Roman"/>
          <w:spacing w:val="-4"/>
          <w:sz w:val="26"/>
          <w:szCs w:val="26"/>
          <w:lang w:val="en-US"/>
        </w:rPr>
        <w:t xml:space="preserve">amount of executed contracts </w:t>
      </w:r>
      <w:r w:rsidRPr="00EF0AA0">
        <w:rPr>
          <w:rFonts w:ascii="Times New Roman" w:hAnsi="Times New Roman"/>
          <w:spacing w:val="-4"/>
          <w:sz w:val="26"/>
          <w:szCs w:val="26"/>
          <w:lang w:val="en-US"/>
        </w:rPr>
        <w:t>12</w:t>
      </w:r>
      <w:r>
        <w:rPr>
          <w:rFonts w:ascii="Times New Roman" w:hAnsi="Times New Roman"/>
          <w:spacing w:val="-4"/>
          <w:sz w:val="26"/>
          <w:szCs w:val="26"/>
          <w:lang w:val="en-US"/>
        </w:rPr>
        <w:t>.</w:t>
      </w:r>
      <w:r w:rsidRPr="00EF0AA0">
        <w:rPr>
          <w:rFonts w:ascii="Times New Roman" w:hAnsi="Times New Roman"/>
          <w:spacing w:val="-4"/>
          <w:sz w:val="26"/>
          <w:szCs w:val="26"/>
          <w:lang w:val="en-US"/>
        </w:rPr>
        <w:t xml:space="preserve">854 </w:t>
      </w:r>
      <w:r>
        <w:rPr>
          <w:rFonts w:ascii="Times New Roman" w:hAnsi="Times New Roman"/>
          <w:spacing w:val="-4"/>
          <w:sz w:val="26"/>
          <w:szCs w:val="26"/>
          <w:lang w:val="en-US"/>
        </w:rPr>
        <w:t>bln</w:t>
      </w:r>
      <w:r w:rsidRPr="00EF0AA0">
        <w:rPr>
          <w:rFonts w:ascii="Times New Roman" w:hAnsi="Times New Roman"/>
          <w:spacing w:val="-4"/>
          <w:sz w:val="26"/>
          <w:szCs w:val="26"/>
          <w:lang w:val="en-US"/>
        </w:rPr>
        <w:t xml:space="preserve">. </w:t>
      </w:r>
      <w:r>
        <w:rPr>
          <w:rFonts w:ascii="Times New Roman" w:hAnsi="Times New Roman"/>
          <w:spacing w:val="-4"/>
          <w:sz w:val="26"/>
          <w:szCs w:val="26"/>
          <w:lang w:val="en-US"/>
        </w:rPr>
        <w:t>without including of the raw materials and practically was amounted to</w:t>
      </w:r>
      <w:r w:rsidRPr="00EF0AA0">
        <w:rPr>
          <w:rFonts w:ascii="Times New Roman" w:hAnsi="Times New Roman"/>
          <w:spacing w:val="-4"/>
          <w:sz w:val="26"/>
          <w:szCs w:val="26"/>
          <w:lang w:val="en-US"/>
        </w:rPr>
        <w:t xml:space="preserve"> 64</w:t>
      </w:r>
      <w:r>
        <w:rPr>
          <w:rFonts w:ascii="Times New Roman" w:hAnsi="Times New Roman"/>
          <w:spacing w:val="-4"/>
          <w:sz w:val="26"/>
          <w:szCs w:val="26"/>
          <w:lang w:val="en-US"/>
        </w:rPr>
        <w:t>.</w:t>
      </w:r>
      <w:r w:rsidRPr="00EF0AA0">
        <w:rPr>
          <w:rFonts w:ascii="Times New Roman" w:hAnsi="Times New Roman"/>
          <w:spacing w:val="-4"/>
          <w:sz w:val="26"/>
          <w:szCs w:val="26"/>
          <w:lang w:val="en-US"/>
        </w:rPr>
        <w:t>9%.</w:t>
      </w:r>
    </w:p>
    <w:p w:rsidR="000526E1" w:rsidRPr="00EF0AA0" w:rsidRDefault="000526E1" w:rsidP="000526E1">
      <w:pPr>
        <w:spacing w:after="0" w:line="240" w:lineRule="auto"/>
        <w:jc w:val="both"/>
        <w:rPr>
          <w:rFonts w:ascii="Times New Roman" w:hAnsi="Times New Roman"/>
          <w:sz w:val="26"/>
          <w:szCs w:val="26"/>
          <w:lang w:val="en-US"/>
        </w:rPr>
      </w:pPr>
    </w:p>
    <w:p w:rsidR="000526E1" w:rsidRPr="00325E61" w:rsidRDefault="000526E1" w:rsidP="000526E1">
      <w:pPr>
        <w:spacing w:after="0" w:line="240" w:lineRule="auto"/>
        <w:jc w:val="both"/>
        <w:rPr>
          <w:rFonts w:ascii="Times New Roman" w:hAnsi="Times New Roman"/>
          <w:sz w:val="26"/>
          <w:szCs w:val="26"/>
          <w:lang w:val="en-US"/>
        </w:rPr>
      </w:pPr>
      <w:r w:rsidRPr="00D20F47">
        <w:rPr>
          <w:rFonts w:ascii="Times New Roman" w:hAnsi="Times New Roman"/>
          <w:sz w:val="26"/>
          <w:szCs w:val="26"/>
          <w:lang w:val="en-US"/>
        </w:rPr>
        <w:t>Along with this, threshold and objective values of LCS for 2018 approved by NAC Kazatomprom JSC include</w:t>
      </w:r>
      <w:r>
        <w:rPr>
          <w:rFonts w:ascii="Times New Roman" w:hAnsi="Times New Roman"/>
          <w:sz w:val="26"/>
          <w:szCs w:val="26"/>
          <w:lang w:val="en-US"/>
        </w:rPr>
        <w:t>s</w:t>
      </w:r>
      <w:r w:rsidRPr="00D20F47">
        <w:rPr>
          <w:rFonts w:ascii="Times New Roman" w:hAnsi="Times New Roman"/>
          <w:sz w:val="26"/>
          <w:szCs w:val="26"/>
          <w:lang w:val="en-US"/>
        </w:rPr>
        <w:t xml:space="preserve"> </w:t>
      </w:r>
      <w:r>
        <w:rPr>
          <w:rFonts w:ascii="Times New Roman" w:hAnsi="Times New Roman"/>
          <w:sz w:val="26"/>
          <w:szCs w:val="26"/>
          <w:lang w:val="en-US"/>
        </w:rPr>
        <w:t xml:space="preserve">the goods which are raw material resources not extracted at the territory of the Republic of Kazakhstan </w:t>
      </w:r>
      <w:r>
        <w:rPr>
          <w:rFonts w:ascii="Times New Roman" w:hAnsi="Times New Roman"/>
          <w:spacing w:val="-4"/>
          <w:sz w:val="26"/>
          <w:szCs w:val="26"/>
          <w:lang w:val="en-US"/>
        </w:rPr>
        <w:t>and purchased abroad</w:t>
      </w:r>
      <w:r w:rsidRPr="00D20F47">
        <w:rPr>
          <w:rFonts w:ascii="Times New Roman" w:hAnsi="Times New Roman"/>
          <w:spacing w:val="-4"/>
          <w:sz w:val="26"/>
          <w:szCs w:val="26"/>
          <w:lang w:val="en-US"/>
        </w:rPr>
        <w:t xml:space="preserve">. </w:t>
      </w:r>
      <w:r>
        <w:rPr>
          <w:rFonts w:ascii="Times New Roman" w:hAnsi="Times New Roman"/>
          <w:spacing w:val="-4"/>
          <w:sz w:val="26"/>
          <w:szCs w:val="26"/>
          <w:lang w:val="en-US"/>
        </w:rPr>
        <w:t>At</w:t>
      </w:r>
      <w:r w:rsidRPr="00325E61">
        <w:rPr>
          <w:rFonts w:ascii="Times New Roman" w:hAnsi="Times New Roman"/>
          <w:spacing w:val="-4"/>
          <w:sz w:val="26"/>
          <w:szCs w:val="26"/>
          <w:lang w:val="en-US"/>
        </w:rPr>
        <w:t xml:space="preserve"> </w:t>
      </w:r>
      <w:r>
        <w:rPr>
          <w:rFonts w:ascii="Times New Roman" w:hAnsi="Times New Roman"/>
          <w:spacing w:val="-4"/>
          <w:sz w:val="26"/>
          <w:szCs w:val="26"/>
          <w:lang w:val="en-US"/>
        </w:rPr>
        <w:t>that</w:t>
      </w:r>
      <w:r w:rsidRPr="00325E61">
        <w:rPr>
          <w:rFonts w:ascii="Times New Roman" w:hAnsi="Times New Roman"/>
          <w:spacing w:val="-4"/>
          <w:sz w:val="26"/>
          <w:szCs w:val="26"/>
          <w:lang w:val="en-US"/>
        </w:rPr>
        <w:t xml:space="preserve">, </w:t>
      </w:r>
      <w:r w:rsidRPr="00D20F47">
        <w:rPr>
          <w:rFonts w:ascii="Times New Roman" w:hAnsi="Times New Roman"/>
          <w:sz w:val="26"/>
          <w:szCs w:val="26"/>
          <w:lang w:val="en-US"/>
        </w:rPr>
        <w:t xml:space="preserve">threshold and objective values of LCS </w:t>
      </w:r>
      <w:r>
        <w:rPr>
          <w:rFonts w:ascii="Times New Roman" w:hAnsi="Times New Roman"/>
          <w:sz w:val="26"/>
          <w:szCs w:val="26"/>
          <w:lang w:val="en-US"/>
        </w:rPr>
        <w:t xml:space="preserve">remained </w:t>
      </w:r>
      <w:r>
        <w:rPr>
          <w:rFonts w:ascii="Times New Roman" w:hAnsi="Times New Roman"/>
          <w:spacing w:val="-4"/>
          <w:sz w:val="26"/>
          <w:szCs w:val="26"/>
          <w:lang w:val="en-US"/>
        </w:rPr>
        <w:t>at the same level</w:t>
      </w:r>
      <w:r w:rsidRPr="00325E61">
        <w:rPr>
          <w:rFonts w:ascii="Times New Roman" w:hAnsi="Times New Roman"/>
          <w:spacing w:val="-4"/>
          <w:sz w:val="26"/>
          <w:szCs w:val="26"/>
          <w:lang w:val="en-US"/>
        </w:rPr>
        <w:t xml:space="preserve">, </w:t>
      </w:r>
      <w:r w:rsidRPr="00D20F47">
        <w:rPr>
          <w:rFonts w:ascii="Times New Roman" w:hAnsi="Times New Roman"/>
          <w:spacing w:val="-4"/>
          <w:sz w:val="26"/>
          <w:szCs w:val="26"/>
          <w:lang w:val="en-US"/>
        </w:rPr>
        <w:t>i</w:t>
      </w:r>
      <w:r w:rsidRPr="00325E61">
        <w:rPr>
          <w:rFonts w:ascii="Times New Roman" w:hAnsi="Times New Roman"/>
          <w:spacing w:val="-4"/>
          <w:sz w:val="26"/>
          <w:szCs w:val="26"/>
          <w:lang w:val="en-US"/>
        </w:rPr>
        <w:t>.</w:t>
      </w:r>
      <w:r w:rsidRPr="00D20F47">
        <w:rPr>
          <w:rFonts w:ascii="Times New Roman" w:hAnsi="Times New Roman"/>
          <w:spacing w:val="-4"/>
          <w:sz w:val="26"/>
          <w:szCs w:val="26"/>
          <w:lang w:val="en-US"/>
        </w:rPr>
        <w:t>e</w:t>
      </w:r>
      <w:r w:rsidRPr="00325E61">
        <w:rPr>
          <w:rFonts w:ascii="Times New Roman" w:hAnsi="Times New Roman"/>
          <w:spacing w:val="-4"/>
          <w:sz w:val="26"/>
          <w:szCs w:val="26"/>
          <w:lang w:val="en-US"/>
        </w:rPr>
        <w:t xml:space="preserve">. 43 </w:t>
      </w:r>
      <w:r w:rsidRPr="00D20F47">
        <w:rPr>
          <w:rFonts w:ascii="Times New Roman" w:hAnsi="Times New Roman"/>
          <w:spacing w:val="-4"/>
          <w:sz w:val="26"/>
          <w:szCs w:val="26"/>
          <w:lang w:val="en-US"/>
        </w:rPr>
        <w:t>and</w:t>
      </w:r>
      <w:r w:rsidRPr="00325E61">
        <w:rPr>
          <w:rFonts w:ascii="Times New Roman" w:hAnsi="Times New Roman"/>
          <w:spacing w:val="-4"/>
          <w:sz w:val="26"/>
          <w:szCs w:val="26"/>
          <w:lang w:val="en-US"/>
        </w:rPr>
        <w:t xml:space="preserve"> 45 </w:t>
      </w:r>
      <w:r w:rsidRPr="00D20F47">
        <w:rPr>
          <w:rFonts w:ascii="Times New Roman" w:hAnsi="Times New Roman"/>
          <w:spacing w:val="-4"/>
          <w:sz w:val="26"/>
          <w:szCs w:val="26"/>
          <w:lang w:val="en-US"/>
        </w:rPr>
        <w:t>percent</w:t>
      </w:r>
      <w:r w:rsidRPr="00325E61">
        <w:rPr>
          <w:rFonts w:ascii="Times New Roman" w:hAnsi="Times New Roman"/>
          <w:spacing w:val="-4"/>
          <w:sz w:val="26"/>
          <w:szCs w:val="26"/>
          <w:lang w:val="en-US"/>
        </w:rPr>
        <w:t xml:space="preserve">, </w:t>
      </w:r>
      <w:r w:rsidRPr="00D20F47">
        <w:rPr>
          <w:rFonts w:ascii="Times New Roman" w:hAnsi="Times New Roman"/>
          <w:spacing w:val="-4"/>
          <w:sz w:val="26"/>
          <w:szCs w:val="26"/>
          <w:lang w:val="en-US"/>
        </w:rPr>
        <w:t>accordingly</w:t>
      </w:r>
      <w:r w:rsidRPr="00325E61">
        <w:rPr>
          <w:rFonts w:ascii="Times New Roman" w:hAnsi="Times New Roman"/>
          <w:spacing w:val="-4"/>
          <w:sz w:val="26"/>
          <w:szCs w:val="26"/>
          <w:lang w:val="en-US"/>
        </w:rPr>
        <w:t xml:space="preserve">. </w:t>
      </w:r>
    </w:p>
    <w:p w:rsidR="000526E1" w:rsidRPr="00325E61" w:rsidRDefault="000526E1" w:rsidP="000526E1">
      <w:pPr>
        <w:spacing w:after="0" w:line="240" w:lineRule="auto"/>
        <w:jc w:val="both"/>
        <w:rPr>
          <w:rFonts w:ascii="Times New Roman" w:hAnsi="Times New Roman"/>
          <w:spacing w:val="-4"/>
          <w:sz w:val="26"/>
          <w:szCs w:val="26"/>
          <w:lang w:val="en-US"/>
        </w:rPr>
      </w:pPr>
    </w:p>
    <w:p w:rsidR="000526E1" w:rsidRPr="00806D25" w:rsidRDefault="000526E1" w:rsidP="000526E1">
      <w:pPr>
        <w:spacing w:after="0" w:line="240" w:lineRule="auto"/>
        <w:jc w:val="both"/>
        <w:rPr>
          <w:rFonts w:ascii="Times New Roman" w:hAnsi="Times New Roman"/>
          <w:spacing w:val="-4"/>
          <w:sz w:val="26"/>
          <w:szCs w:val="26"/>
          <w:lang w:val="en-US"/>
        </w:rPr>
      </w:pPr>
      <w:r>
        <w:rPr>
          <w:rFonts w:ascii="Times New Roman" w:hAnsi="Times New Roman"/>
          <w:spacing w:val="-4"/>
          <w:sz w:val="26"/>
          <w:szCs w:val="26"/>
          <w:lang w:val="en-US"/>
        </w:rPr>
        <w:t>Thus</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in</w:t>
      </w:r>
      <w:r w:rsidRPr="00BC3550">
        <w:rPr>
          <w:rFonts w:ascii="Times New Roman" w:hAnsi="Times New Roman"/>
          <w:spacing w:val="-4"/>
          <w:sz w:val="26"/>
          <w:szCs w:val="26"/>
          <w:lang w:val="en-US"/>
        </w:rPr>
        <w:t xml:space="preserve"> 2018 </w:t>
      </w:r>
      <w:r>
        <w:rPr>
          <w:rFonts w:ascii="Times New Roman" w:hAnsi="Times New Roman"/>
          <w:spacing w:val="-4"/>
          <w:sz w:val="26"/>
          <w:szCs w:val="26"/>
          <w:lang w:val="en-US"/>
        </w:rPr>
        <w:t>at</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the</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plan</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amount</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of</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KZT</w:t>
      </w:r>
      <w:r w:rsidRPr="00BC3550">
        <w:rPr>
          <w:rFonts w:ascii="Times New Roman" w:hAnsi="Times New Roman"/>
          <w:spacing w:val="-4"/>
          <w:sz w:val="26"/>
          <w:szCs w:val="26"/>
          <w:lang w:val="en-US"/>
        </w:rPr>
        <w:t xml:space="preserve"> 29.841 </w:t>
      </w:r>
      <w:r>
        <w:rPr>
          <w:rFonts w:ascii="Times New Roman" w:hAnsi="Times New Roman"/>
          <w:spacing w:val="-4"/>
          <w:sz w:val="26"/>
          <w:szCs w:val="26"/>
          <w:lang w:val="en-US"/>
        </w:rPr>
        <w:t>bln</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were</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purchased</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raw</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materials</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 xml:space="preserve">not extracted </w:t>
      </w:r>
      <w:r>
        <w:rPr>
          <w:rFonts w:ascii="Times New Roman" w:hAnsi="Times New Roman"/>
          <w:sz w:val="26"/>
          <w:szCs w:val="26"/>
          <w:lang w:val="en-US"/>
        </w:rPr>
        <w:t xml:space="preserve">at the territory of the Republic of Kazakhstan </w:t>
      </w:r>
      <w:r>
        <w:rPr>
          <w:rFonts w:ascii="Times New Roman" w:hAnsi="Times New Roman"/>
          <w:spacing w:val="-4"/>
          <w:sz w:val="26"/>
          <w:szCs w:val="26"/>
          <w:lang w:val="en-US"/>
        </w:rPr>
        <w:t>and purchased abroad</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to the amount of KZT</w:t>
      </w:r>
      <w:r w:rsidRPr="00BC3550">
        <w:rPr>
          <w:rFonts w:ascii="Times New Roman" w:hAnsi="Times New Roman"/>
          <w:spacing w:val="-4"/>
          <w:sz w:val="26"/>
          <w:szCs w:val="26"/>
          <w:lang w:val="en-US"/>
        </w:rPr>
        <w:t xml:space="preserve"> 10.57 </w:t>
      </w:r>
      <w:r>
        <w:rPr>
          <w:rFonts w:ascii="Times New Roman" w:hAnsi="Times New Roman"/>
          <w:spacing w:val="-4"/>
          <w:sz w:val="26"/>
          <w:szCs w:val="26"/>
          <w:lang w:val="en-US"/>
        </w:rPr>
        <w:t>bln</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and</w:t>
      </w:r>
      <w:r w:rsidRPr="00BC3550">
        <w:rPr>
          <w:rFonts w:ascii="Times New Roman" w:hAnsi="Times New Roman"/>
          <w:spacing w:val="-4"/>
          <w:sz w:val="26"/>
          <w:szCs w:val="26"/>
          <w:lang w:val="en-US"/>
        </w:rPr>
        <w:t xml:space="preserve"> </w:t>
      </w:r>
      <w:r>
        <w:rPr>
          <w:rFonts w:ascii="Times New Roman" w:hAnsi="Times New Roman"/>
          <w:spacing w:val="-4"/>
          <w:sz w:val="26"/>
          <w:szCs w:val="26"/>
          <w:lang w:val="en-US"/>
        </w:rPr>
        <w:t>“Bayterek” superyacht to the amount of KZT</w:t>
      </w:r>
      <w:r w:rsidRPr="00BC3550">
        <w:rPr>
          <w:rFonts w:ascii="Times New Roman" w:hAnsi="Times New Roman"/>
          <w:spacing w:val="-4"/>
          <w:sz w:val="26"/>
          <w:szCs w:val="26"/>
          <w:lang w:val="en-US"/>
        </w:rPr>
        <w:t xml:space="preserve"> 1.456 </w:t>
      </w:r>
      <w:r>
        <w:rPr>
          <w:rFonts w:ascii="Times New Roman" w:hAnsi="Times New Roman"/>
          <w:spacing w:val="-4"/>
          <w:sz w:val="26"/>
          <w:szCs w:val="26"/>
          <w:lang w:val="en-US"/>
        </w:rPr>
        <w:t>bln</w:t>
      </w:r>
      <w:r w:rsidRPr="00BC3550">
        <w:rPr>
          <w:rFonts w:ascii="Times New Roman" w:hAnsi="Times New Roman"/>
          <w:spacing w:val="-4"/>
          <w:sz w:val="26"/>
          <w:szCs w:val="26"/>
          <w:lang w:val="en-US"/>
        </w:rPr>
        <w:t xml:space="preserve">. </w:t>
      </w:r>
      <w:r w:rsidRPr="003F1DEA">
        <w:rPr>
          <w:rFonts w:ascii="Times New Roman" w:hAnsi="Times New Roman"/>
          <w:spacing w:val="-4"/>
          <w:sz w:val="26"/>
          <w:szCs w:val="26"/>
          <w:lang w:val="en-US"/>
        </w:rPr>
        <w:t>(</w:t>
      </w:r>
      <w:r>
        <w:rPr>
          <w:rFonts w:ascii="Times New Roman" w:hAnsi="Times New Roman"/>
          <w:spacing w:val="-4"/>
          <w:sz w:val="26"/>
          <w:szCs w:val="26"/>
          <w:lang w:val="en-US"/>
        </w:rPr>
        <w:t>procurement</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from</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Kazatomprom</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Damu</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LLP</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which</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was</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not</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planned</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during</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LCS determination for</w:t>
      </w:r>
      <w:r w:rsidRPr="003F1DEA">
        <w:rPr>
          <w:rFonts w:ascii="Times New Roman" w:hAnsi="Times New Roman"/>
          <w:spacing w:val="-4"/>
          <w:sz w:val="26"/>
          <w:szCs w:val="26"/>
          <w:lang w:val="en-US"/>
        </w:rPr>
        <w:t xml:space="preserve"> 2018), </w:t>
      </w:r>
      <w:r>
        <w:rPr>
          <w:rFonts w:ascii="Times New Roman" w:hAnsi="Times New Roman"/>
          <w:spacing w:val="-4"/>
          <w:sz w:val="26"/>
          <w:szCs w:val="26"/>
          <w:lang w:val="en-US"/>
        </w:rPr>
        <w:t xml:space="preserve">which was amounted to </w:t>
      </w:r>
      <w:r w:rsidRPr="003F1DEA">
        <w:rPr>
          <w:rFonts w:ascii="Times New Roman" w:hAnsi="Times New Roman"/>
          <w:spacing w:val="-4"/>
          <w:sz w:val="26"/>
          <w:szCs w:val="26"/>
          <w:lang w:val="en-US"/>
        </w:rPr>
        <w:t>40</w:t>
      </w:r>
      <w:r>
        <w:rPr>
          <w:rFonts w:ascii="Times New Roman" w:hAnsi="Times New Roman"/>
          <w:spacing w:val="-4"/>
          <w:sz w:val="26"/>
          <w:szCs w:val="26"/>
          <w:lang w:val="en-US"/>
        </w:rPr>
        <w:t>.</w:t>
      </w:r>
      <w:r w:rsidRPr="003F1DEA">
        <w:rPr>
          <w:rFonts w:ascii="Times New Roman" w:hAnsi="Times New Roman"/>
          <w:spacing w:val="-4"/>
          <w:sz w:val="26"/>
          <w:szCs w:val="26"/>
          <w:lang w:val="en-US"/>
        </w:rPr>
        <w:t xml:space="preserve">3% </w:t>
      </w:r>
      <w:r>
        <w:rPr>
          <w:rFonts w:ascii="Times New Roman" w:hAnsi="Times New Roman"/>
          <w:spacing w:val="-4"/>
          <w:sz w:val="26"/>
          <w:szCs w:val="26"/>
          <w:lang w:val="en-US"/>
        </w:rPr>
        <w:t>from plan amount</w:t>
      </w:r>
      <w:r w:rsidRPr="003F1DEA">
        <w:rPr>
          <w:rFonts w:ascii="Times New Roman" w:hAnsi="Times New Roman"/>
          <w:spacing w:val="-4"/>
          <w:sz w:val="26"/>
          <w:szCs w:val="26"/>
          <w:lang w:val="en-US"/>
        </w:rPr>
        <w:t xml:space="preserve">. </w:t>
      </w:r>
      <w:r>
        <w:rPr>
          <w:rFonts w:ascii="Times New Roman" w:hAnsi="Times New Roman"/>
          <w:spacing w:val="-4"/>
          <w:sz w:val="26"/>
          <w:szCs w:val="26"/>
          <w:lang w:val="en-US"/>
        </w:rPr>
        <w:t>Id</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est</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share</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of</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the</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purchased</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raw</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material</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exceeded</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the</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volumes</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of</w:t>
      </w:r>
      <w:r w:rsidRPr="00806D25">
        <w:rPr>
          <w:rFonts w:ascii="Times New Roman" w:hAnsi="Times New Roman"/>
          <w:spacing w:val="-4"/>
          <w:sz w:val="26"/>
          <w:szCs w:val="26"/>
          <w:lang w:val="en-US"/>
        </w:rPr>
        <w:t xml:space="preserve"> 2017 </w:t>
      </w:r>
      <w:r>
        <w:rPr>
          <w:rFonts w:ascii="Times New Roman" w:hAnsi="Times New Roman"/>
          <w:spacing w:val="-4"/>
          <w:sz w:val="26"/>
          <w:szCs w:val="26"/>
          <w:lang w:val="en-US"/>
        </w:rPr>
        <w:t>by</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two</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times</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which impacted on reduction of LCS</w:t>
      </w:r>
      <w:r w:rsidRPr="00806D25">
        <w:rPr>
          <w:rFonts w:ascii="Times New Roman" w:hAnsi="Times New Roman"/>
          <w:spacing w:val="-4"/>
          <w:sz w:val="26"/>
          <w:szCs w:val="26"/>
          <w:lang w:val="en-US"/>
        </w:rPr>
        <w:t xml:space="preserve"> </w:t>
      </w:r>
      <w:r>
        <w:rPr>
          <w:rFonts w:ascii="Times New Roman" w:hAnsi="Times New Roman"/>
          <w:spacing w:val="-4"/>
          <w:sz w:val="26"/>
          <w:szCs w:val="26"/>
          <w:lang w:val="en-US"/>
        </w:rPr>
        <w:t>in</w:t>
      </w:r>
      <w:r w:rsidRPr="00806D25">
        <w:rPr>
          <w:rFonts w:ascii="Times New Roman" w:hAnsi="Times New Roman"/>
          <w:spacing w:val="-4"/>
          <w:sz w:val="26"/>
          <w:szCs w:val="26"/>
          <w:lang w:val="en-US"/>
        </w:rPr>
        <w:t xml:space="preserve"> 2018</w:t>
      </w:r>
      <w:r>
        <w:rPr>
          <w:rFonts w:ascii="Times New Roman" w:hAnsi="Times New Roman"/>
          <w:spacing w:val="-4"/>
          <w:sz w:val="26"/>
          <w:szCs w:val="26"/>
          <w:lang w:val="en-US"/>
        </w:rPr>
        <w:t xml:space="preserve"> up to the level of</w:t>
      </w:r>
      <w:r w:rsidRPr="00806D25">
        <w:rPr>
          <w:rFonts w:ascii="Times New Roman" w:hAnsi="Times New Roman"/>
          <w:spacing w:val="-4"/>
          <w:sz w:val="26"/>
          <w:szCs w:val="26"/>
          <w:lang w:val="en-US"/>
        </w:rPr>
        <w:t xml:space="preserve"> 36%, </w:t>
      </w:r>
      <w:r>
        <w:rPr>
          <w:rFonts w:ascii="Times New Roman" w:hAnsi="Times New Roman"/>
          <w:spacing w:val="-4"/>
          <w:sz w:val="26"/>
          <w:szCs w:val="26"/>
          <w:lang w:val="en-US"/>
        </w:rPr>
        <w:t xml:space="preserve">which is at almost two times lower than achieved level of LCS in </w:t>
      </w:r>
      <w:r w:rsidRPr="00806D25">
        <w:rPr>
          <w:rFonts w:ascii="Times New Roman" w:hAnsi="Times New Roman"/>
          <w:spacing w:val="-4"/>
          <w:sz w:val="26"/>
          <w:szCs w:val="26"/>
          <w:lang w:val="en-US"/>
        </w:rPr>
        <w:t xml:space="preserve">2017. </w:t>
      </w:r>
    </w:p>
    <w:p w:rsidR="000526E1" w:rsidRPr="00806D25" w:rsidRDefault="000526E1" w:rsidP="000526E1">
      <w:pPr>
        <w:spacing w:after="0" w:line="240" w:lineRule="auto"/>
        <w:ind w:right="-1" w:firstLine="709"/>
        <w:jc w:val="both"/>
        <w:rPr>
          <w:rFonts w:ascii="Times New Roman KZ" w:hAnsi="Times New Roman KZ"/>
          <w:spacing w:val="-4"/>
          <w:sz w:val="26"/>
          <w:szCs w:val="26"/>
          <w:lang w:val="en-US"/>
        </w:rPr>
      </w:pPr>
    </w:p>
    <w:p w:rsidR="000526E1" w:rsidRPr="00F659C6" w:rsidRDefault="000526E1" w:rsidP="000526E1">
      <w:pPr>
        <w:pStyle w:val="1"/>
        <w:spacing w:before="0"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Conclusion</w:t>
      </w:r>
      <w:r w:rsidRPr="00F659C6">
        <w:rPr>
          <w:rFonts w:ascii="Times New Roman KZ" w:hAnsi="Times New Roman KZ"/>
          <w:sz w:val="26"/>
          <w:szCs w:val="26"/>
          <w:lang w:val="en-US"/>
        </w:rPr>
        <w:t xml:space="preserve">: </w:t>
      </w:r>
    </w:p>
    <w:p w:rsidR="000526E1" w:rsidRPr="00F659C6" w:rsidRDefault="000526E1" w:rsidP="000526E1">
      <w:pPr>
        <w:spacing w:after="0" w:line="240" w:lineRule="auto"/>
        <w:ind w:right="-1"/>
        <w:jc w:val="both"/>
        <w:rPr>
          <w:rFonts w:ascii="Times New Roman KZ" w:hAnsi="Times New Roman KZ" w:cs="ArialMT"/>
          <w:sz w:val="26"/>
          <w:szCs w:val="26"/>
          <w:lang w:val="en-US"/>
        </w:rPr>
      </w:pPr>
    </w:p>
    <w:p w:rsidR="000526E1" w:rsidRPr="00A165AF" w:rsidRDefault="000526E1" w:rsidP="000526E1">
      <w:pPr>
        <w:spacing w:after="0" w:line="240" w:lineRule="auto"/>
        <w:ind w:right="-1"/>
        <w:jc w:val="both"/>
        <w:rPr>
          <w:rFonts w:ascii="Times New Roman KZ" w:hAnsi="Times New Roman KZ" w:cs="ArialMT"/>
          <w:sz w:val="26"/>
          <w:szCs w:val="26"/>
          <w:lang w:val="en-US"/>
        </w:rPr>
      </w:pPr>
      <w:r>
        <w:rPr>
          <w:rFonts w:ascii="Times New Roman KZ" w:hAnsi="Times New Roman KZ" w:cs="ArialMT"/>
          <w:sz w:val="26"/>
          <w:szCs w:val="26"/>
          <w:lang w:val="en-US"/>
        </w:rPr>
        <w:lastRenderedPageBreak/>
        <w:t>The</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Company</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continues</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to</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perform</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focused</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work</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on</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implementation</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of</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activities</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of</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the</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Program</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of</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sustainable</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development</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of Ulba Metallurgical Plant JSC</w:t>
      </w:r>
      <w:r w:rsidRPr="00A165AF">
        <w:rPr>
          <w:rFonts w:ascii="Times New Roman KZ" w:hAnsi="Times New Roman KZ" w:cs="ArialMT"/>
          <w:sz w:val="26"/>
          <w:szCs w:val="26"/>
          <w:lang w:val="en-US"/>
        </w:rPr>
        <w:t xml:space="preserve"> </w:t>
      </w:r>
      <w:r>
        <w:rPr>
          <w:rFonts w:ascii="Times New Roman KZ" w:hAnsi="Times New Roman KZ" w:cs="ArialMT"/>
          <w:sz w:val="26"/>
          <w:szCs w:val="26"/>
          <w:lang w:val="en-US"/>
        </w:rPr>
        <w:t xml:space="preserve">with regard to corporate and social responsibility for </w:t>
      </w:r>
      <w:r w:rsidRPr="00A165AF">
        <w:rPr>
          <w:rFonts w:ascii="Times New Roman KZ" w:hAnsi="Times New Roman KZ" w:cs="ArialMT"/>
          <w:sz w:val="26"/>
          <w:szCs w:val="26"/>
          <w:lang w:val="en-US"/>
        </w:rPr>
        <w:t>2017-2019</w:t>
      </w:r>
      <w:r>
        <w:rPr>
          <w:rFonts w:ascii="Times New Roman KZ" w:hAnsi="Times New Roman KZ" w:cs="ArialMT"/>
          <w:sz w:val="26"/>
          <w:szCs w:val="26"/>
          <w:lang w:val="en-US"/>
        </w:rPr>
        <w:t>”</w:t>
      </w:r>
      <w:r w:rsidRPr="00A165AF">
        <w:rPr>
          <w:rFonts w:ascii="Times New Roman KZ" w:hAnsi="Times New Roman KZ" w:cs="ArialMT"/>
          <w:sz w:val="26"/>
          <w:szCs w:val="26"/>
          <w:lang w:val="en-US"/>
        </w:rPr>
        <w:t>.</w:t>
      </w:r>
    </w:p>
    <w:p w:rsidR="000526E1" w:rsidRPr="00A165AF" w:rsidRDefault="000526E1" w:rsidP="000526E1">
      <w:pPr>
        <w:spacing w:after="0" w:line="240" w:lineRule="auto"/>
        <w:ind w:right="-1"/>
        <w:jc w:val="both"/>
        <w:rPr>
          <w:rFonts w:ascii="Times New Roman KZ" w:hAnsi="Times New Roman KZ" w:cs="ArialMT"/>
          <w:sz w:val="26"/>
          <w:szCs w:val="26"/>
          <w:lang w:val="en-US"/>
        </w:rPr>
      </w:pPr>
    </w:p>
    <w:p w:rsidR="000526E1" w:rsidRPr="00A715CF" w:rsidRDefault="000526E1" w:rsidP="000526E1">
      <w:pPr>
        <w:spacing w:after="0" w:line="240" w:lineRule="auto"/>
        <w:ind w:right="-1"/>
        <w:jc w:val="both"/>
        <w:rPr>
          <w:rFonts w:ascii="Times New Roman KZ" w:hAnsi="Times New Roman KZ" w:cs="ArialMT"/>
          <w:color w:val="000000"/>
          <w:sz w:val="26"/>
          <w:szCs w:val="26"/>
          <w:lang w:val="en-US"/>
        </w:rPr>
      </w:pPr>
      <w:r>
        <w:rPr>
          <w:rFonts w:ascii="Times New Roman KZ" w:hAnsi="Times New Roman KZ" w:cs="ArialMT"/>
          <w:sz w:val="26"/>
          <w:szCs w:val="26"/>
          <w:lang w:val="en-US"/>
        </w:rPr>
        <w:t>Activities</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with</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regard</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to</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social</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development</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occupational</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health</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and</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safety</w:t>
      </w:r>
      <w:r w:rsidRPr="00A715CF">
        <w:rPr>
          <w:rFonts w:ascii="Times New Roman KZ" w:hAnsi="Times New Roman KZ" w:cs="ArialMT"/>
          <w:sz w:val="26"/>
          <w:szCs w:val="26"/>
          <w:lang w:val="en-US"/>
        </w:rPr>
        <w:t xml:space="preserve">, </w:t>
      </w:r>
      <w:r>
        <w:rPr>
          <w:rFonts w:ascii="Times New Roman KZ" w:hAnsi="Times New Roman KZ" w:cs="ArialMT"/>
          <w:sz w:val="26"/>
          <w:szCs w:val="26"/>
          <w:lang w:val="en-US"/>
        </w:rPr>
        <w:t>environmental safety as well as participation in the social and economic development of the presence regions are carried out and effective</w:t>
      </w:r>
      <w:r w:rsidRPr="00A715CF">
        <w:rPr>
          <w:rFonts w:ascii="Times New Roman KZ" w:hAnsi="Times New Roman KZ" w:cs="ArialMT"/>
          <w:sz w:val="26"/>
          <w:szCs w:val="26"/>
          <w:lang w:val="en-US"/>
        </w:rPr>
        <w:t>.</w:t>
      </w:r>
      <w:r w:rsidRPr="00A715CF">
        <w:rPr>
          <w:rFonts w:ascii="Times New Roman KZ" w:hAnsi="Times New Roman KZ" w:cs="ArialMT"/>
          <w:color w:val="000000"/>
          <w:sz w:val="26"/>
          <w:szCs w:val="26"/>
          <w:lang w:val="en-US"/>
        </w:rPr>
        <w:t xml:space="preserve"> </w:t>
      </w:r>
    </w:p>
    <w:p w:rsidR="000526E1" w:rsidRPr="00A715CF" w:rsidRDefault="000526E1" w:rsidP="000526E1">
      <w:pPr>
        <w:spacing w:after="0" w:line="240" w:lineRule="auto"/>
        <w:ind w:right="-1"/>
        <w:jc w:val="both"/>
        <w:rPr>
          <w:rFonts w:ascii="Times New Roman KZ" w:hAnsi="Times New Roman KZ" w:cs="ArialMT"/>
          <w:color w:val="000000"/>
          <w:sz w:val="26"/>
          <w:szCs w:val="26"/>
          <w:lang w:val="en-US"/>
        </w:rPr>
      </w:pPr>
    </w:p>
    <w:p w:rsidR="000526E1" w:rsidRPr="00A715CF" w:rsidRDefault="000526E1" w:rsidP="000526E1">
      <w:pPr>
        <w:spacing w:after="0" w:line="240" w:lineRule="auto"/>
        <w:ind w:right="-1"/>
        <w:jc w:val="both"/>
        <w:rPr>
          <w:rFonts w:ascii="Times New Roman KZ" w:hAnsi="Times New Roman KZ" w:cs="ArialMT"/>
          <w:color w:val="000000"/>
          <w:sz w:val="26"/>
          <w:szCs w:val="26"/>
          <w:lang w:val="en-US"/>
        </w:rPr>
      </w:pPr>
    </w:p>
    <w:p w:rsidR="00AC3F43" w:rsidRPr="009D50B7" w:rsidRDefault="00AC3F43" w:rsidP="00AC3F43">
      <w:pPr>
        <w:spacing w:after="0" w:line="240" w:lineRule="auto"/>
        <w:ind w:right="-1"/>
        <w:rPr>
          <w:rFonts w:ascii="Times New Roman KZ" w:hAnsi="Times New Roman KZ" w:cs="ArialMT"/>
          <w:color w:val="000000"/>
          <w:sz w:val="26"/>
          <w:szCs w:val="26"/>
          <w:lang w:val="en-US"/>
        </w:rPr>
      </w:pPr>
      <w:r>
        <w:rPr>
          <w:rFonts w:ascii="Times New Roman KZ" w:hAnsi="Times New Roman KZ" w:cs="ArialMT"/>
          <w:color w:val="000000"/>
          <w:sz w:val="26"/>
          <w:szCs w:val="26"/>
          <w:lang w:val="en-US"/>
        </w:rPr>
        <w:t>Rustam K. Medeo</w:t>
      </w:r>
    </w:p>
    <w:p w:rsidR="000526E1" w:rsidRPr="009D50B7" w:rsidRDefault="000526E1" w:rsidP="000526E1">
      <w:pPr>
        <w:spacing w:after="0" w:line="240" w:lineRule="auto"/>
        <w:ind w:right="-1"/>
        <w:rPr>
          <w:rFonts w:ascii="Times New Roman KZ" w:hAnsi="Times New Roman KZ" w:cs="ArialMT"/>
          <w:color w:val="000000"/>
          <w:sz w:val="26"/>
          <w:szCs w:val="26"/>
          <w:lang w:val="en-US"/>
        </w:rPr>
      </w:pPr>
      <w:r>
        <w:rPr>
          <w:rFonts w:ascii="Times New Roman KZ" w:hAnsi="Times New Roman KZ" w:cs="ArialMT"/>
          <w:color w:val="000000"/>
          <w:sz w:val="26"/>
          <w:szCs w:val="26"/>
          <w:lang w:val="en-US"/>
        </w:rPr>
        <w:t>Executive</w:t>
      </w:r>
      <w:r w:rsidRPr="009D50B7">
        <w:rPr>
          <w:rFonts w:ascii="Times New Roman KZ" w:hAnsi="Times New Roman KZ" w:cs="ArialMT"/>
          <w:color w:val="000000"/>
          <w:sz w:val="26"/>
          <w:szCs w:val="26"/>
          <w:lang w:val="en-US"/>
        </w:rPr>
        <w:t xml:space="preserve"> </w:t>
      </w:r>
      <w:r>
        <w:rPr>
          <w:rFonts w:ascii="Times New Roman KZ" w:hAnsi="Times New Roman KZ" w:cs="ArialMT"/>
          <w:color w:val="000000"/>
          <w:sz w:val="26"/>
          <w:szCs w:val="26"/>
          <w:lang w:val="en-US"/>
        </w:rPr>
        <w:t>Board</w:t>
      </w:r>
      <w:r w:rsidRPr="009D50B7">
        <w:rPr>
          <w:rFonts w:ascii="Times New Roman KZ" w:hAnsi="Times New Roman KZ" w:cs="ArialMT"/>
          <w:color w:val="000000"/>
          <w:sz w:val="26"/>
          <w:szCs w:val="26"/>
          <w:lang w:val="en-US"/>
        </w:rPr>
        <w:t xml:space="preserve"> </w:t>
      </w:r>
      <w:r>
        <w:rPr>
          <w:rFonts w:ascii="Times New Roman KZ" w:hAnsi="Times New Roman KZ" w:cs="ArialMT"/>
          <w:color w:val="000000"/>
          <w:sz w:val="26"/>
          <w:szCs w:val="26"/>
          <w:lang w:val="en-US"/>
        </w:rPr>
        <w:t>Chairman</w:t>
      </w:r>
      <w:r w:rsidRPr="009D50B7">
        <w:rPr>
          <w:rFonts w:ascii="Times New Roman KZ" w:hAnsi="Times New Roman KZ" w:cs="ArialMT"/>
          <w:color w:val="000000"/>
          <w:sz w:val="26"/>
          <w:szCs w:val="26"/>
          <w:lang w:val="en-US"/>
        </w:rPr>
        <w:tab/>
      </w:r>
      <w:r w:rsidRPr="009D50B7">
        <w:rPr>
          <w:rFonts w:ascii="Times New Roman KZ" w:hAnsi="Times New Roman KZ" w:cs="ArialMT"/>
          <w:color w:val="000000"/>
          <w:sz w:val="26"/>
          <w:szCs w:val="26"/>
          <w:lang w:val="en-US"/>
        </w:rPr>
        <w:tab/>
      </w:r>
      <w:r w:rsidRPr="009D50B7">
        <w:rPr>
          <w:rFonts w:ascii="Times New Roman KZ" w:hAnsi="Times New Roman KZ" w:cs="ArialMT"/>
          <w:color w:val="000000"/>
          <w:sz w:val="26"/>
          <w:szCs w:val="26"/>
          <w:lang w:val="en-US"/>
        </w:rPr>
        <w:tab/>
      </w:r>
      <w:r w:rsidRPr="009D50B7">
        <w:rPr>
          <w:rFonts w:ascii="Times New Roman KZ" w:hAnsi="Times New Roman KZ" w:cs="ArialMT"/>
          <w:color w:val="000000"/>
          <w:sz w:val="26"/>
          <w:szCs w:val="26"/>
          <w:lang w:val="en-US"/>
        </w:rPr>
        <w:tab/>
      </w:r>
      <w:r w:rsidRPr="009D50B7">
        <w:rPr>
          <w:rFonts w:ascii="Times New Roman KZ" w:hAnsi="Times New Roman KZ" w:cs="ArialMT"/>
          <w:color w:val="000000"/>
          <w:sz w:val="26"/>
          <w:szCs w:val="26"/>
          <w:lang w:val="en-US"/>
        </w:rPr>
        <w:tab/>
      </w:r>
      <w:r w:rsidRPr="009D50B7">
        <w:rPr>
          <w:rFonts w:ascii="Times New Roman KZ" w:hAnsi="Times New Roman KZ" w:cs="ArialMT"/>
          <w:color w:val="000000"/>
          <w:sz w:val="26"/>
          <w:szCs w:val="26"/>
          <w:lang w:val="en-US"/>
        </w:rPr>
        <w:tab/>
      </w:r>
    </w:p>
    <w:p w:rsidR="00AF0F84" w:rsidRPr="003A46ED" w:rsidRDefault="00AF0F84" w:rsidP="000526E1">
      <w:pPr>
        <w:tabs>
          <w:tab w:val="left" w:pos="1392"/>
        </w:tabs>
        <w:spacing w:after="0" w:line="240" w:lineRule="auto"/>
        <w:ind w:right="-1"/>
        <w:jc w:val="both"/>
        <w:rPr>
          <w:rFonts w:ascii="Times New Roman KZ" w:hAnsi="Times New Roman KZ"/>
          <w:sz w:val="26"/>
          <w:szCs w:val="26"/>
          <w:highlight w:val="green"/>
          <w:lang w:val="en-US"/>
        </w:rPr>
      </w:pP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highlight w:val="green"/>
          <w:lang w:val="en-US"/>
        </w:rPr>
      </w:pP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highlight w:val="green"/>
          <w:lang w:val="en-US"/>
        </w:rPr>
      </w:pP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highlight w:val="green"/>
          <w:lang w:val="en-US"/>
        </w:rPr>
      </w:pP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highlight w:val="green"/>
          <w:lang w:val="en-US"/>
        </w:rPr>
      </w:pPr>
    </w:p>
    <w:p w:rsidR="00AF0F84" w:rsidRPr="003A46ED" w:rsidRDefault="00AF0F84" w:rsidP="00AF0F84">
      <w:pPr>
        <w:tabs>
          <w:tab w:val="left" w:pos="1392"/>
        </w:tabs>
        <w:spacing w:after="0" w:line="240" w:lineRule="auto"/>
        <w:ind w:right="-1" w:firstLine="709"/>
        <w:jc w:val="both"/>
        <w:rPr>
          <w:rFonts w:ascii="Times New Roman KZ" w:hAnsi="Times New Roman KZ"/>
          <w:sz w:val="26"/>
          <w:szCs w:val="26"/>
          <w:highlight w:val="green"/>
          <w:lang w:val="en-US"/>
        </w:rPr>
      </w:pPr>
    </w:p>
    <w:p w:rsidR="00AF0F84" w:rsidRPr="00A53B45" w:rsidRDefault="00AF0F84" w:rsidP="00823289">
      <w:pPr>
        <w:jc w:val="both"/>
        <w:rPr>
          <w:rFonts w:ascii="Times New Roman" w:hAnsi="Times New Roman" w:cs="Times New Roman"/>
          <w:sz w:val="26"/>
          <w:szCs w:val="26"/>
          <w:lang w:val="en-US"/>
        </w:rPr>
      </w:pPr>
    </w:p>
    <w:sectPr w:rsidR="00AF0F84" w:rsidRPr="00A53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MT">
    <w:altName w:val="Arial"/>
    <w:panose1 w:val="00000000000000000000"/>
    <w:charset w:val="CC"/>
    <w:family w:val="auto"/>
    <w:notTrueType/>
    <w:pitch w:val="default"/>
    <w:sig w:usb0="00000201" w:usb1="00000000" w:usb2="00000000" w:usb3="00000000" w:csb0="00000004" w:csb1="00000000"/>
  </w:font>
  <w:font w:name="Segoe UI Emoji">
    <w:panose1 w:val="020B0502040204020203"/>
    <w:charset w:val="00"/>
    <w:family w:val="swiss"/>
    <w:pitch w:val="variable"/>
    <w:sig w:usb0="00000003" w:usb1="02000000" w:usb2="00000000" w:usb3="00000000" w:csb0="00000001" w:csb1="00000000"/>
  </w:font>
  <w:font w:name="Arial-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281"/>
    <w:multiLevelType w:val="multilevel"/>
    <w:tmpl w:val="F418E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145735"/>
    <w:multiLevelType w:val="hybridMultilevel"/>
    <w:tmpl w:val="A656C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37DEF"/>
    <w:multiLevelType w:val="hybridMultilevel"/>
    <w:tmpl w:val="1410F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D6BA0"/>
    <w:multiLevelType w:val="hybridMultilevel"/>
    <w:tmpl w:val="37424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4F41198"/>
    <w:multiLevelType w:val="hybridMultilevel"/>
    <w:tmpl w:val="3DC661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1F6EF4"/>
    <w:multiLevelType w:val="multilevel"/>
    <w:tmpl w:val="B9E890E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5B908D6"/>
    <w:multiLevelType w:val="hybridMultilevel"/>
    <w:tmpl w:val="593A7D9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189A0AD6"/>
    <w:multiLevelType w:val="multilevel"/>
    <w:tmpl w:val="D246442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2315E8"/>
    <w:multiLevelType w:val="multilevel"/>
    <w:tmpl w:val="4E5EC73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650575"/>
    <w:multiLevelType w:val="hybridMultilevel"/>
    <w:tmpl w:val="013467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2DC7CDE"/>
    <w:multiLevelType w:val="multilevel"/>
    <w:tmpl w:val="A858D412"/>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3E77FD5"/>
    <w:multiLevelType w:val="hybridMultilevel"/>
    <w:tmpl w:val="A650F1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55F70"/>
    <w:multiLevelType w:val="hybridMultilevel"/>
    <w:tmpl w:val="0FF69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93671"/>
    <w:multiLevelType w:val="hybridMultilevel"/>
    <w:tmpl w:val="A6E8B0D8"/>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B6DC2"/>
    <w:multiLevelType w:val="hybridMultilevel"/>
    <w:tmpl w:val="DC92803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2E4957"/>
    <w:multiLevelType w:val="multilevel"/>
    <w:tmpl w:val="AFBC514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D842A8D"/>
    <w:multiLevelType w:val="hybridMultilevel"/>
    <w:tmpl w:val="1FD224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1B57E6"/>
    <w:multiLevelType w:val="hybridMultilevel"/>
    <w:tmpl w:val="B900D644"/>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ACF27158">
      <w:start w:val="1"/>
      <w:numFmt w:val="bullet"/>
      <w:lvlText w:val=""/>
      <w:lvlJc w:val="left"/>
      <w:pPr>
        <w:tabs>
          <w:tab w:val="num" w:pos="1440"/>
        </w:tabs>
        <w:ind w:left="144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9A62A9"/>
    <w:multiLevelType w:val="multilevel"/>
    <w:tmpl w:val="8DEE88D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3AE3585"/>
    <w:multiLevelType w:val="multilevel"/>
    <w:tmpl w:val="C0B2FD1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444E1B42"/>
    <w:multiLevelType w:val="hybridMultilevel"/>
    <w:tmpl w:val="BC9C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70DDE"/>
    <w:multiLevelType w:val="multilevel"/>
    <w:tmpl w:val="3D5A3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F73528"/>
    <w:multiLevelType w:val="multilevel"/>
    <w:tmpl w:val="E3EEDA0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0F763A4"/>
    <w:multiLevelType w:val="hybridMultilevel"/>
    <w:tmpl w:val="D1043DD6"/>
    <w:lvl w:ilvl="0" w:tplc="EC4E2C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A7235A"/>
    <w:multiLevelType w:val="hybridMultilevel"/>
    <w:tmpl w:val="388C9D7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530F1CFD"/>
    <w:multiLevelType w:val="multilevel"/>
    <w:tmpl w:val="F154BA3A"/>
    <w:lvl w:ilvl="0">
      <w:start w:val="1"/>
      <w:numFmt w:val="decimal"/>
      <w:lvlText w:val="%1."/>
      <w:lvlJc w:val="left"/>
      <w:pPr>
        <w:ind w:left="608" w:hanging="360"/>
      </w:pPr>
      <w:rPr>
        <w:rFonts w:ascii="Times New Roman KZ" w:hAnsi="Times New Roman KZ" w:hint="default"/>
        <w:sz w:val="26"/>
      </w:rPr>
    </w:lvl>
    <w:lvl w:ilvl="1">
      <w:start w:val="1"/>
      <w:numFmt w:val="decimal"/>
      <w:isLgl/>
      <w:lvlText w:val="%1.%2."/>
      <w:lvlJc w:val="left"/>
      <w:pPr>
        <w:ind w:left="968" w:hanging="720"/>
      </w:pPr>
    </w:lvl>
    <w:lvl w:ilvl="2">
      <w:start w:val="1"/>
      <w:numFmt w:val="decimal"/>
      <w:isLgl/>
      <w:lvlText w:val="%1.%2.%3."/>
      <w:lvlJc w:val="left"/>
      <w:pPr>
        <w:ind w:left="968" w:hanging="720"/>
      </w:pPr>
    </w:lvl>
    <w:lvl w:ilvl="3">
      <w:start w:val="1"/>
      <w:numFmt w:val="decimal"/>
      <w:isLgl/>
      <w:lvlText w:val="%1.%2.%3.%4."/>
      <w:lvlJc w:val="left"/>
      <w:pPr>
        <w:ind w:left="1328" w:hanging="1080"/>
      </w:pPr>
    </w:lvl>
    <w:lvl w:ilvl="4">
      <w:start w:val="1"/>
      <w:numFmt w:val="decimal"/>
      <w:isLgl/>
      <w:lvlText w:val="%1.%2.%3.%4.%5."/>
      <w:lvlJc w:val="left"/>
      <w:pPr>
        <w:ind w:left="1328" w:hanging="1080"/>
      </w:pPr>
    </w:lvl>
    <w:lvl w:ilvl="5">
      <w:start w:val="1"/>
      <w:numFmt w:val="decimal"/>
      <w:isLgl/>
      <w:lvlText w:val="%1.%2.%3.%4.%5.%6."/>
      <w:lvlJc w:val="left"/>
      <w:pPr>
        <w:ind w:left="1688" w:hanging="1440"/>
      </w:pPr>
    </w:lvl>
    <w:lvl w:ilvl="6">
      <w:start w:val="1"/>
      <w:numFmt w:val="decimal"/>
      <w:isLgl/>
      <w:lvlText w:val="%1.%2.%3.%4.%5.%6.%7."/>
      <w:lvlJc w:val="left"/>
      <w:pPr>
        <w:ind w:left="1688" w:hanging="1440"/>
      </w:pPr>
    </w:lvl>
    <w:lvl w:ilvl="7">
      <w:start w:val="1"/>
      <w:numFmt w:val="decimal"/>
      <w:isLgl/>
      <w:lvlText w:val="%1.%2.%3.%4.%5.%6.%7.%8."/>
      <w:lvlJc w:val="left"/>
      <w:pPr>
        <w:ind w:left="2048" w:hanging="1800"/>
      </w:pPr>
    </w:lvl>
    <w:lvl w:ilvl="8">
      <w:start w:val="1"/>
      <w:numFmt w:val="decimal"/>
      <w:isLgl/>
      <w:lvlText w:val="%1.%2.%3.%4.%5.%6.%7.%8.%9."/>
      <w:lvlJc w:val="left"/>
      <w:pPr>
        <w:ind w:left="2048" w:hanging="1800"/>
      </w:pPr>
    </w:lvl>
  </w:abstractNum>
  <w:abstractNum w:abstractNumId="27">
    <w:nsid w:val="56595422"/>
    <w:multiLevelType w:val="hybridMultilevel"/>
    <w:tmpl w:val="A68CECA4"/>
    <w:lvl w:ilvl="0" w:tplc="064CE246">
      <w:start w:val="1"/>
      <w:numFmt w:val="decimal"/>
      <w:lvlText w:val="3.%1"/>
      <w:lvlJc w:val="left"/>
      <w:pPr>
        <w:tabs>
          <w:tab w:val="num" w:pos="1134"/>
        </w:tabs>
        <w:ind w:firstLine="709"/>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BE4A07"/>
    <w:multiLevelType w:val="multilevel"/>
    <w:tmpl w:val="7188CAB2"/>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9D049C4"/>
    <w:multiLevelType w:val="multilevel"/>
    <w:tmpl w:val="ECC871BC"/>
    <w:lvl w:ilvl="0">
      <w:start w:val="1"/>
      <w:numFmt w:val="decimal"/>
      <w:lvlText w:val="%1"/>
      <w:lvlJc w:val="left"/>
      <w:pPr>
        <w:tabs>
          <w:tab w:val="num" w:pos="360"/>
        </w:tabs>
        <w:ind w:left="284" w:hanging="284"/>
      </w:pPr>
      <w:rPr>
        <w:rFonts w:ascii="Times New Roman KZ" w:hAnsi="Times New Roman KZ" w:hint="default"/>
        <w:sz w:val="28"/>
      </w:rPr>
    </w:lvl>
    <w:lvl w:ilvl="1">
      <w:start w:val="1"/>
      <w:numFmt w:val="decimal"/>
      <w:lvlText w:val="%1.%2."/>
      <w:lvlJc w:val="left"/>
      <w:pPr>
        <w:tabs>
          <w:tab w:val="num" w:pos="360"/>
        </w:tabs>
        <w:ind w:left="284" w:hanging="284"/>
      </w:pPr>
      <w:rPr>
        <w:rFonts w:ascii="Times New Roman" w:hAnsi="Times New Roman" w:cs="Times New Roman" w:hint="default"/>
        <w:b/>
        <w:i w:val="0"/>
      </w:rPr>
    </w:lvl>
    <w:lvl w:ilvl="2">
      <w:start w:val="1"/>
      <w:numFmt w:val="decimal"/>
      <w:lvlText w:val="%3.%1.%2."/>
      <w:lvlJc w:val="left"/>
      <w:pPr>
        <w:tabs>
          <w:tab w:val="num" w:pos="720"/>
        </w:tabs>
        <w:ind w:left="360" w:hanging="360"/>
      </w:pPr>
      <w:rPr>
        <w:rFonts w:hint="default"/>
      </w:rPr>
    </w:lvl>
    <w:lvl w:ilvl="3">
      <w:start w:val="1"/>
      <w:numFmt w:val="decimal"/>
      <w:lvlText w:val="%3.%2.%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2160"/>
      </w:pPr>
      <w:rPr>
        <w:rFonts w:hint="default"/>
      </w:rPr>
    </w:lvl>
  </w:abstractNum>
  <w:abstractNum w:abstractNumId="30">
    <w:nsid w:val="5A8576A7"/>
    <w:multiLevelType w:val="multilevel"/>
    <w:tmpl w:val="6E704FB0"/>
    <w:lvl w:ilvl="0">
      <w:start w:val="1"/>
      <w:numFmt w:val="bullet"/>
      <w:lvlText w:val=""/>
      <w:lvlJc w:val="left"/>
      <w:pPr>
        <w:tabs>
          <w:tab w:val="num" w:pos="1287"/>
        </w:tabs>
        <w:ind w:left="1287" w:hanging="360"/>
      </w:pPr>
      <w:rPr>
        <w:rFonts w:ascii="Symbol" w:hAnsi="Symbol"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31">
    <w:nsid w:val="5D85769C"/>
    <w:multiLevelType w:val="hybridMultilevel"/>
    <w:tmpl w:val="462A349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98531F"/>
    <w:multiLevelType w:val="multilevel"/>
    <w:tmpl w:val="12ACC6D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DF7446"/>
    <w:multiLevelType w:val="multilevel"/>
    <w:tmpl w:val="EC446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9922A1"/>
    <w:multiLevelType w:val="hybridMultilevel"/>
    <w:tmpl w:val="7A86F2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6EEA5BC1"/>
    <w:multiLevelType w:val="hybridMultilevel"/>
    <w:tmpl w:val="7BCA50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441BEA"/>
    <w:multiLevelType w:val="hybridMultilevel"/>
    <w:tmpl w:val="C504BC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87403"/>
    <w:multiLevelType w:val="multilevel"/>
    <w:tmpl w:val="EA34901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80407FF"/>
    <w:multiLevelType w:val="multilevel"/>
    <w:tmpl w:val="01B03C1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B97ED2"/>
    <w:multiLevelType w:val="multilevel"/>
    <w:tmpl w:val="2E68B07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8"/>
  </w:num>
  <w:num w:numId="3">
    <w:abstractNumId w:val="14"/>
  </w:num>
  <w:num w:numId="4">
    <w:abstractNumId w:val="39"/>
  </w:num>
  <w:num w:numId="5">
    <w:abstractNumId w:val="8"/>
  </w:num>
  <w:num w:numId="6">
    <w:abstractNumId w:val="37"/>
  </w:num>
  <w:num w:numId="7">
    <w:abstractNumId w:val="29"/>
  </w:num>
  <w:num w:numId="8">
    <w:abstractNumId w:val="9"/>
  </w:num>
  <w:num w:numId="9">
    <w:abstractNumId w:val="36"/>
  </w:num>
  <w:num w:numId="10">
    <w:abstractNumId w:val="17"/>
  </w:num>
  <w:num w:numId="11">
    <w:abstractNumId w:val="28"/>
  </w:num>
  <w:num w:numId="12">
    <w:abstractNumId w:val="33"/>
  </w:num>
  <w:num w:numId="13">
    <w:abstractNumId w:val="18"/>
  </w:num>
  <w:num w:numId="14">
    <w:abstractNumId w:val="27"/>
  </w:num>
  <w:num w:numId="15">
    <w:abstractNumId w:val="35"/>
  </w:num>
  <w:num w:numId="16">
    <w:abstractNumId w:val="30"/>
  </w:num>
  <w:num w:numId="17">
    <w:abstractNumId w:val="6"/>
  </w:num>
  <w:num w:numId="18">
    <w:abstractNumId w:val="3"/>
  </w:num>
  <w:num w:numId="19">
    <w:abstractNumId w:val="15"/>
  </w:num>
  <w:num w:numId="20">
    <w:abstractNumId w:val="33"/>
    <w:lvlOverride w:ilvl="0"/>
    <w:lvlOverride w:ilvl="1">
      <w:startOverride w:val="1"/>
    </w:lvlOverride>
    <w:lvlOverride w:ilvl="2"/>
    <w:lvlOverride w:ilvl="3"/>
    <w:lvlOverride w:ilvl="4"/>
    <w:lvlOverride w:ilvl="5"/>
    <w:lvlOverride w:ilvl="6"/>
    <w:lvlOverride w:ilvl="7"/>
    <w:lvlOverride w:ilvl="8"/>
  </w:num>
  <w:num w:numId="21">
    <w:abstractNumId w:val="19"/>
  </w:num>
  <w:num w:numId="22">
    <w:abstractNumId w:val="16"/>
  </w:num>
  <w:num w:numId="23">
    <w:abstractNumId w:val="23"/>
  </w:num>
  <w:num w:numId="24">
    <w:abstractNumId w:val="24"/>
  </w:num>
  <w:num w:numId="25">
    <w:abstractNumId w:val="11"/>
  </w:num>
  <w:num w:numId="26">
    <w:abstractNumId w:val="7"/>
  </w:num>
  <w:num w:numId="27">
    <w:abstractNumId w:val="32"/>
  </w:num>
  <w:num w:numId="28">
    <w:abstractNumId w:val="4"/>
  </w:num>
  <w:num w:numId="29">
    <w:abstractNumId w:val="40"/>
  </w:num>
  <w:num w:numId="30">
    <w:abstractNumId w:val="34"/>
  </w:num>
  <w:num w:numId="31">
    <w:abstractNumId w:val="12"/>
  </w:num>
  <w:num w:numId="32">
    <w:abstractNumId w:val="1"/>
  </w:num>
  <w:num w:numId="33">
    <w:abstractNumId w:val="0"/>
  </w:num>
  <w:num w:numId="34">
    <w:abstractNumId w:val="5"/>
  </w:num>
  <w:num w:numId="35">
    <w:abstractNumId w:val="20"/>
  </w:num>
  <w:num w:numId="36">
    <w:abstractNumId w:val="2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1"/>
  </w:num>
  <w:num w:numId="41">
    <w:abstractNumId w:val="2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27"/>
    <w:rsid w:val="00004315"/>
    <w:rsid w:val="00007E83"/>
    <w:rsid w:val="00050ED9"/>
    <w:rsid w:val="000526E1"/>
    <w:rsid w:val="00054B32"/>
    <w:rsid w:val="00070E40"/>
    <w:rsid w:val="000837E0"/>
    <w:rsid w:val="00085BBF"/>
    <w:rsid w:val="00093BAC"/>
    <w:rsid w:val="000A1027"/>
    <w:rsid w:val="000B4283"/>
    <w:rsid w:val="000B5FCD"/>
    <w:rsid w:val="000C1748"/>
    <w:rsid w:val="000C1884"/>
    <w:rsid w:val="000D0A9B"/>
    <w:rsid w:val="000D45CE"/>
    <w:rsid w:val="000F01C4"/>
    <w:rsid w:val="000F455D"/>
    <w:rsid w:val="000F5BB5"/>
    <w:rsid w:val="00121A99"/>
    <w:rsid w:val="00131F5E"/>
    <w:rsid w:val="0014073F"/>
    <w:rsid w:val="001415C7"/>
    <w:rsid w:val="00141C00"/>
    <w:rsid w:val="00141CF5"/>
    <w:rsid w:val="001662BB"/>
    <w:rsid w:val="00176735"/>
    <w:rsid w:val="001858D1"/>
    <w:rsid w:val="0019647D"/>
    <w:rsid w:val="001A201A"/>
    <w:rsid w:val="001A2040"/>
    <w:rsid w:val="001C6592"/>
    <w:rsid w:val="001E12DA"/>
    <w:rsid w:val="001F4F8C"/>
    <w:rsid w:val="00212A8A"/>
    <w:rsid w:val="00232AD6"/>
    <w:rsid w:val="00245AA1"/>
    <w:rsid w:val="002547BE"/>
    <w:rsid w:val="00273849"/>
    <w:rsid w:val="002752A7"/>
    <w:rsid w:val="002825F6"/>
    <w:rsid w:val="00290D21"/>
    <w:rsid w:val="002954FE"/>
    <w:rsid w:val="002B3526"/>
    <w:rsid w:val="002C6CDC"/>
    <w:rsid w:val="002D48E1"/>
    <w:rsid w:val="002E0058"/>
    <w:rsid w:val="002E2346"/>
    <w:rsid w:val="002E37B6"/>
    <w:rsid w:val="002E4AE1"/>
    <w:rsid w:val="003055CD"/>
    <w:rsid w:val="00312171"/>
    <w:rsid w:val="0031218F"/>
    <w:rsid w:val="00356B99"/>
    <w:rsid w:val="003602EE"/>
    <w:rsid w:val="00361DC8"/>
    <w:rsid w:val="00363584"/>
    <w:rsid w:val="00386258"/>
    <w:rsid w:val="00386F64"/>
    <w:rsid w:val="00390E3D"/>
    <w:rsid w:val="00392764"/>
    <w:rsid w:val="003A2A75"/>
    <w:rsid w:val="003A49EF"/>
    <w:rsid w:val="003D7977"/>
    <w:rsid w:val="00415A11"/>
    <w:rsid w:val="00441C10"/>
    <w:rsid w:val="004474FD"/>
    <w:rsid w:val="0046106F"/>
    <w:rsid w:val="00472856"/>
    <w:rsid w:val="0048669A"/>
    <w:rsid w:val="004B0D7E"/>
    <w:rsid w:val="004D3113"/>
    <w:rsid w:val="004E4E83"/>
    <w:rsid w:val="00515D46"/>
    <w:rsid w:val="005438C6"/>
    <w:rsid w:val="00556F2E"/>
    <w:rsid w:val="00565E11"/>
    <w:rsid w:val="00565FE2"/>
    <w:rsid w:val="00580C75"/>
    <w:rsid w:val="005A2FC8"/>
    <w:rsid w:val="005A3F5D"/>
    <w:rsid w:val="005B1D32"/>
    <w:rsid w:val="005C489E"/>
    <w:rsid w:val="006038FD"/>
    <w:rsid w:val="0061299A"/>
    <w:rsid w:val="006143A0"/>
    <w:rsid w:val="006149E5"/>
    <w:rsid w:val="00614F9F"/>
    <w:rsid w:val="00615C95"/>
    <w:rsid w:val="00630B8E"/>
    <w:rsid w:val="0063533E"/>
    <w:rsid w:val="00650E53"/>
    <w:rsid w:val="00650FCF"/>
    <w:rsid w:val="006841D6"/>
    <w:rsid w:val="0069003A"/>
    <w:rsid w:val="006972BD"/>
    <w:rsid w:val="006A20A9"/>
    <w:rsid w:val="006E4370"/>
    <w:rsid w:val="00701020"/>
    <w:rsid w:val="007057B8"/>
    <w:rsid w:val="007105D4"/>
    <w:rsid w:val="007214F8"/>
    <w:rsid w:val="00760B60"/>
    <w:rsid w:val="007B5FDC"/>
    <w:rsid w:val="007B776F"/>
    <w:rsid w:val="007E3DA5"/>
    <w:rsid w:val="007F3144"/>
    <w:rsid w:val="008018EB"/>
    <w:rsid w:val="008025D3"/>
    <w:rsid w:val="00815F27"/>
    <w:rsid w:val="0081603D"/>
    <w:rsid w:val="008211FF"/>
    <w:rsid w:val="00823289"/>
    <w:rsid w:val="0084416B"/>
    <w:rsid w:val="008448DF"/>
    <w:rsid w:val="00885946"/>
    <w:rsid w:val="008919AA"/>
    <w:rsid w:val="008B3710"/>
    <w:rsid w:val="008C67EB"/>
    <w:rsid w:val="008D7E29"/>
    <w:rsid w:val="008E715E"/>
    <w:rsid w:val="008F07C5"/>
    <w:rsid w:val="0090149C"/>
    <w:rsid w:val="00910C65"/>
    <w:rsid w:val="009326A1"/>
    <w:rsid w:val="0093340D"/>
    <w:rsid w:val="00937B87"/>
    <w:rsid w:val="00955FAE"/>
    <w:rsid w:val="00964D38"/>
    <w:rsid w:val="00973FD3"/>
    <w:rsid w:val="00984433"/>
    <w:rsid w:val="009846C3"/>
    <w:rsid w:val="009B15F0"/>
    <w:rsid w:val="009B6BCD"/>
    <w:rsid w:val="009D7F6B"/>
    <w:rsid w:val="00A2610E"/>
    <w:rsid w:val="00A317C3"/>
    <w:rsid w:val="00A4379B"/>
    <w:rsid w:val="00A513AD"/>
    <w:rsid w:val="00A53B45"/>
    <w:rsid w:val="00A757E6"/>
    <w:rsid w:val="00A75F15"/>
    <w:rsid w:val="00AA28A2"/>
    <w:rsid w:val="00AC15D9"/>
    <w:rsid w:val="00AC3F43"/>
    <w:rsid w:val="00AE6C75"/>
    <w:rsid w:val="00AF0F84"/>
    <w:rsid w:val="00B06D2A"/>
    <w:rsid w:val="00B16EF3"/>
    <w:rsid w:val="00B32D8F"/>
    <w:rsid w:val="00B421DB"/>
    <w:rsid w:val="00B73249"/>
    <w:rsid w:val="00B95ACC"/>
    <w:rsid w:val="00C00C10"/>
    <w:rsid w:val="00C16C12"/>
    <w:rsid w:val="00C579A4"/>
    <w:rsid w:val="00C7050C"/>
    <w:rsid w:val="00C94EE0"/>
    <w:rsid w:val="00CA0545"/>
    <w:rsid w:val="00CA4DA6"/>
    <w:rsid w:val="00CE3381"/>
    <w:rsid w:val="00CE4BC5"/>
    <w:rsid w:val="00CE78F4"/>
    <w:rsid w:val="00CF2722"/>
    <w:rsid w:val="00CF33C3"/>
    <w:rsid w:val="00CF4A63"/>
    <w:rsid w:val="00D10B3C"/>
    <w:rsid w:val="00D144A5"/>
    <w:rsid w:val="00D36049"/>
    <w:rsid w:val="00D43F13"/>
    <w:rsid w:val="00D507F4"/>
    <w:rsid w:val="00D51551"/>
    <w:rsid w:val="00D62320"/>
    <w:rsid w:val="00D7591B"/>
    <w:rsid w:val="00D75BE4"/>
    <w:rsid w:val="00D82AF0"/>
    <w:rsid w:val="00DB7E13"/>
    <w:rsid w:val="00DC2F17"/>
    <w:rsid w:val="00DC696D"/>
    <w:rsid w:val="00DD3E52"/>
    <w:rsid w:val="00DF136A"/>
    <w:rsid w:val="00DF572E"/>
    <w:rsid w:val="00DF5A34"/>
    <w:rsid w:val="00DF6F81"/>
    <w:rsid w:val="00E17C60"/>
    <w:rsid w:val="00E27A36"/>
    <w:rsid w:val="00E42D48"/>
    <w:rsid w:val="00E47718"/>
    <w:rsid w:val="00E50CF7"/>
    <w:rsid w:val="00EB5BAA"/>
    <w:rsid w:val="00EC0AD1"/>
    <w:rsid w:val="00EE2CBE"/>
    <w:rsid w:val="00EF51B2"/>
    <w:rsid w:val="00F156F6"/>
    <w:rsid w:val="00F77621"/>
    <w:rsid w:val="00F87D0A"/>
    <w:rsid w:val="00F912BD"/>
    <w:rsid w:val="00F95D95"/>
    <w:rsid w:val="00FC0020"/>
    <w:rsid w:val="00FE4D58"/>
    <w:rsid w:val="00FE6C54"/>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F84"/>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F84"/>
    <w:rPr>
      <w:rFonts w:ascii="Arial" w:eastAsia="Times New Roman" w:hAnsi="Arial" w:cs="Arial"/>
      <w:b/>
      <w:bCs/>
      <w:kern w:val="32"/>
      <w:sz w:val="32"/>
      <w:szCs w:val="32"/>
    </w:rPr>
  </w:style>
  <w:style w:type="table" w:styleId="a3">
    <w:name w:val="Table Grid"/>
    <w:basedOn w:val="a1"/>
    <w:rsid w:val="00312171"/>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C2F17"/>
    <w:pPr>
      <w:spacing w:after="0" w:line="240" w:lineRule="auto"/>
    </w:pPr>
  </w:style>
  <w:style w:type="character" w:customStyle="1" w:styleId="a5">
    <w:name w:val="Без интервала Знак"/>
    <w:basedOn w:val="a0"/>
    <w:link w:val="a4"/>
    <w:uiPriority w:val="1"/>
    <w:rsid w:val="000526E1"/>
  </w:style>
  <w:style w:type="paragraph" w:styleId="a6">
    <w:name w:val="List Paragraph"/>
    <w:basedOn w:val="a"/>
    <w:uiPriority w:val="34"/>
    <w:qFormat/>
    <w:rsid w:val="00AF0F84"/>
    <w:pPr>
      <w:spacing w:after="200" w:line="276" w:lineRule="auto"/>
      <w:ind w:left="720"/>
      <w:contextualSpacing/>
    </w:pPr>
    <w:rPr>
      <w:rFonts w:ascii="Calibri" w:eastAsia="Calibri" w:hAnsi="Calibri" w:cs="Times New Roman"/>
    </w:rPr>
  </w:style>
  <w:style w:type="character" w:customStyle="1" w:styleId="a7">
    <w:name w:val="Основной текст_"/>
    <w:link w:val="2"/>
    <w:locked/>
    <w:rsid w:val="00D82AF0"/>
    <w:rPr>
      <w:rFonts w:ascii="Arial Unicode MS" w:eastAsia="Arial Unicode MS" w:hAnsi="Arial Unicode MS"/>
      <w:shd w:val="clear" w:color="auto" w:fill="FFFFFF"/>
    </w:rPr>
  </w:style>
  <w:style w:type="paragraph" w:customStyle="1" w:styleId="2">
    <w:name w:val="Основной текст2"/>
    <w:basedOn w:val="a"/>
    <w:link w:val="a7"/>
    <w:rsid w:val="00D82AF0"/>
    <w:pPr>
      <w:shd w:val="clear" w:color="auto" w:fill="FFFFFF"/>
      <w:spacing w:before="300" w:after="0" w:line="274" w:lineRule="exact"/>
      <w:ind w:firstLine="560"/>
      <w:jc w:val="both"/>
    </w:pPr>
    <w:rPr>
      <w:rFonts w:ascii="Arial Unicode MS" w:eastAsia="Arial Unicode MS" w:hAnsi="Arial Unicode MS"/>
      <w:shd w:val="clear" w:color="auto" w:fill="FFFFFF"/>
    </w:rPr>
  </w:style>
  <w:style w:type="paragraph" w:customStyle="1" w:styleId="a8">
    <w:name w:val="Памятка"/>
    <w:basedOn w:val="a"/>
    <w:rsid w:val="000526E1"/>
    <w:pPr>
      <w:spacing w:after="200" w:line="276" w:lineRule="auto"/>
      <w:ind w:firstLine="280"/>
      <w:jc w:val="center"/>
    </w:pPr>
    <w:rPr>
      <w:rFonts w:ascii="Century Gothic" w:eastAsia="Times New Roman" w:hAnsi="Century Gothic" w:cs="Times New Roman"/>
      <w:b/>
      <w:sz w:val="20"/>
      <w:szCs w:val="28"/>
    </w:rPr>
  </w:style>
  <w:style w:type="paragraph" w:customStyle="1" w:styleId="a9">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aa">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11">
    <w:name w:val="Абзац списка1"/>
    <w:basedOn w:val="a"/>
    <w:rsid w:val="000526E1"/>
    <w:pPr>
      <w:spacing w:after="200" w:line="276" w:lineRule="auto"/>
      <w:ind w:left="720"/>
      <w:contextualSpacing/>
    </w:pPr>
    <w:rPr>
      <w:rFonts w:ascii="Calibri" w:eastAsia="Times New Roman" w:hAnsi="Calibri" w:cs="Times New Roman"/>
    </w:rPr>
  </w:style>
  <w:style w:type="paragraph" w:styleId="ab">
    <w:name w:val="caption"/>
    <w:basedOn w:val="a"/>
    <w:next w:val="a"/>
    <w:qFormat/>
    <w:rsid w:val="000526E1"/>
    <w:pPr>
      <w:spacing w:after="200" w:line="276" w:lineRule="auto"/>
    </w:pPr>
    <w:rPr>
      <w:rFonts w:ascii="Calibri" w:eastAsia="Times New Roman" w:hAnsi="Calibri" w:cs="Times New Roman"/>
      <w:b/>
      <w:bCs/>
      <w:sz w:val="20"/>
      <w:szCs w:val="20"/>
    </w:rPr>
  </w:style>
  <w:style w:type="paragraph" w:customStyle="1" w:styleId="12">
    <w:name w:val="Без интервала1"/>
    <w:rsid w:val="000526E1"/>
    <w:pPr>
      <w:spacing w:after="0" w:line="240" w:lineRule="auto"/>
      <w:ind w:left="567"/>
      <w:jc w:val="both"/>
    </w:pPr>
    <w:rPr>
      <w:rFonts w:ascii="Times New Roman" w:eastAsia="Times New Roman" w:hAnsi="Times New Roman" w:cs="Times New Roman"/>
      <w:sz w:val="24"/>
      <w:szCs w:val="24"/>
    </w:rPr>
  </w:style>
  <w:style w:type="character" w:customStyle="1" w:styleId="ac">
    <w:name w:val="Текст выноски Знак"/>
    <w:basedOn w:val="a0"/>
    <w:link w:val="ad"/>
    <w:semiHidden/>
    <w:rsid w:val="000526E1"/>
    <w:rPr>
      <w:rFonts w:ascii="Tahoma" w:eastAsia="Times New Roman" w:hAnsi="Tahoma" w:cs="Tahoma"/>
      <w:sz w:val="16"/>
      <w:szCs w:val="16"/>
    </w:rPr>
  </w:style>
  <w:style w:type="paragraph" w:styleId="ad">
    <w:name w:val="Balloon Text"/>
    <w:basedOn w:val="a"/>
    <w:link w:val="ac"/>
    <w:semiHidden/>
    <w:rsid w:val="000526E1"/>
    <w:pPr>
      <w:spacing w:after="200" w:line="276" w:lineRule="auto"/>
    </w:pPr>
    <w:rPr>
      <w:rFonts w:ascii="Tahoma" w:eastAsia="Times New Roman" w:hAnsi="Tahoma" w:cs="Tahoma"/>
      <w:sz w:val="16"/>
      <w:szCs w:val="16"/>
    </w:rPr>
  </w:style>
  <w:style w:type="paragraph" w:customStyle="1" w:styleId="Default">
    <w:name w:val="Default"/>
    <w:rsid w:val="0005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rsid w:val="000526E1"/>
    <w:rPr>
      <w:strike w:val="0"/>
      <w:dstrike w:val="0"/>
      <w:color w:val="0000CC"/>
      <w:u w:val="none"/>
      <w:effect w:val="none"/>
    </w:rPr>
  </w:style>
  <w:style w:type="character" w:customStyle="1" w:styleId="3">
    <w:name w:val="Основной текст (3)_"/>
    <w:link w:val="30"/>
    <w:locked/>
    <w:rsid w:val="000526E1"/>
    <w:rPr>
      <w:rFonts w:ascii="Arial Unicode MS" w:eastAsia="Arial Unicode MS" w:hAnsi="Arial Unicode MS"/>
      <w:spacing w:val="1"/>
      <w:shd w:val="clear" w:color="auto" w:fill="FFFFFF"/>
    </w:rPr>
  </w:style>
  <w:style w:type="paragraph" w:customStyle="1" w:styleId="30">
    <w:name w:val="Основной текст (3)"/>
    <w:basedOn w:val="a"/>
    <w:link w:val="3"/>
    <w:rsid w:val="000526E1"/>
    <w:pPr>
      <w:shd w:val="clear" w:color="auto" w:fill="FFFFFF"/>
      <w:spacing w:after="0" w:line="254" w:lineRule="exact"/>
      <w:ind w:hanging="380"/>
    </w:pPr>
    <w:rPr>
      <w:rFonts w:ascii="Arial Unicode MS" w:eastAsia="Arial Unicode MS" w:hAnsi="Arial Unicode MS"/>
      <w:spacing w:val="1"/>
      <w:shd w:val="clear" w:color="auto" w:fill="FFFFFF"/>
    </w:rPr>
  </w:style>
  <w:style w:type="character" w:customStyle="1" w:styleId="af">
    <w:name w:val="Подпись к таблице_"/>
    <w:link w:val="af0"/>
    <w:locked/>
    <w:rsid w:val="000526E1"/>
    <w:rPr>
      <w:rFonts w:ascii="Arial Unicode MS" w:eastAsia="Arial Unicode MS" w:hAnsi="Arial Unicode MS"/>
      <w:shd w:val="clear" w:color="auto" w:fill="FFFFFF"/>
    </w:rPr>
  </w:style>
  <w:style w:type="paragraph" w:customStyle="1" w:styleId="af0">
    <w:name w:val="Подпись к таблице"/>
    <w:basedOn w:val="a"/>
    <w:link w:val="af"/>
    <w:rsid w:val="000526E1"/>
    <w:pPr>
      <w:shd w:val="clear" w:color="auto" w:fill="FFFFFF"/>
      <w:spacing w:after="0" w:line="274" w:lineRule="exact"/>
      <w:ind w:firstLine="580"/>
      <w:jc w:val="both"/>
    </w:pPr>
    <w:rPr>
      <w:rFonts w:ascii="Arial Unicode MS" w:eastAsia="Arial Unicode MS" w:hAnsi="Arial Unicode MS"/>
      <w:shd w:val="clear" w:color="auto" w:fill="FFFFFF"/>
    </w:rPr>
  </w:style>
  <w:style w:type="character" w:customStyle="1" w:styleId="4">
    <w:name w:val="Основной текст (4)_"/>
    <w:link w:val="40"/>
    <w:locked/>
    <w:rsid w:val="000526E1"/>
    <w:rPr>
      <w:rFonts w:ascii="Trebuchet MS" w:hAnsi="Trebuchet MS"/>
      <w:shd w:val="clear" w:color="auto" w:fill="FFFFFF"/>
    </w:rPr>
  </w:style>
  <w:style w:type="paragraph" w:customStyle="1" w:styleId="40">
    <w:name w:val="Основной текст (4)"/>
    <w:basedOn w:val="a"/>
    <w:link w:val="4"/>
    <w:rsid w:val="000526E1"/>
    <w:pPr>
      <w:shd w:val="clear" w:color="auto" w:fill="FFFFFF"/>
      <w:spacing w:after="0" w:line="240" w:lineRule="atLeast"/>
      <w:jc w:val="right"/>
    </w:pPr>
    <w:rPr>
      <w:rFonts w:ascii="Trebuchet MS" w:hAnsi="Trebuchet MS"/>
      <w:shd w:val="clear" w:color="auto" w:fill="FFFFFF"/>
    </w:rPr>
  </w:style>
  <w:style w:type="character" w:customStyle="1" w:styleId="20">
    <w:name w:val="Основной текст (2)"/>
    <w:rsid w:val="000526E1"/>
    <w:rPr>
      <w:rFonts w:ascii="Arial Unicode MS" w:eastAsia="Arial Unicode MS" w:hAnsi="Arial Unicode MS"/>
      <w:spacing w:val="0"/>
      <w:sz w:val="22"/>
      <w:u w:val="none"/>
      <w:effect w:val="none"/>
    </w:rPr>
  </w:style>
  <w:style w:type="paragraph" w:styleId="13">
    <w:name w:val="toc 1"/>
    <w:basedOn w:val="a"/>
    <w:next w:val="a"/>
    <w:autoRedefine/>
    <w:semiHidden/>
    <w:rsid w:val="000526E1"/>
    <w:pPr>
      <w:tabs>
        <w:tab w:val="left" w:pos="180"/>
        <w:tab w:val="right" w:leader="dot" w:pos="9900"/>
      </w:tabs>
      <w:spacing w:after="0" w:line="240" w:lineRule="auto"/>
      <w:ind w:left="180" w:hanging="720"/>
    </w:pPr>
    <w:rPr>
      <w:rFonts w:ascii="Calibri" w:eastAsia="Times New Roman" w:hAnsi="Calibri" w:cs="Times New Roman"/>
    </w:rPr>
  </w:style>
  <w:style w:type="paragraph" w:styleId="af1">
    <w:name w:val="footer"/>
    <w:basedOn w:val="a"/>
    <w:link w:val="af2"/>
    <w:uiPriority w:val="99"/>
    <w:rsid w:val="000526E1"/>
    <w:pPr>
      <w:tabs>
        <w:tab w:val="center" w:pos="4677"/>
        <w:tab w:val="right" w:pos="9355"/>
      </w:tabs>
      <w:spacing w:after="200" w:line="276" w:lineRule="auto"/>
    </w:pPr>
    <w:rPr>
      <w:rFonts w:ascii="Calibri" w:eastAsia="Times New Roman" w:hAnsi="Calibri" w:cs="Times New Roman"/>
    </w:rPr>
  </w:style>
  <w:style w:type="character" w:customStyle="1" w:styleId="af2">
    <w:name w:val="Нижний колонтитул Знак"/>
    <w:basedOn w:val="a0"/>
    <w:link w:val="af1"/>
    <w:uiPriority w:val="99"/>
    <w:rsid w:val="000526E1"/>
    <w:rPr>
      <w:rFonts w:ascii="Calibri" w:eastAsia="Times New Roman" w:hAnsi="Calibri" w:cs="Times New Roman"/>
    </w:rPr>
  </w:style>
  <w:style w:type="character" w:styleId="af3">
    <w:name w:val="page number"/>
    <w:basedOn w:val="a0"/>
    <w:rsid w:val="000526E1"/>
  </w:style>
  <w:style w:type="character" w:customStyle="1" w:styleId="s3">
    <w:name w:val="s3"/>
    <w:rsid w:val="000526E1"/>
    <w:rPr>
      <w:rFonts w:ascii="Times New Roman" w:hAnsi="Times New Roman" w:cs="Times New Roman" w:hint="default"/>
      <w:b w:val="0"/>
      <w:bCs w:val="0"/>
      <w:i/>
      <w:iCs/>
      <w:strike w:val="0"/>
      <w:dstrike w:val="0"/>
      <w:color w:val="FF0000"/>
      <w:sz w:val="22"/>
      <w:szCs w:val="22"/>
      <w:u w:val="none"/>
      <w:effect w:val="none"/>
    </w:rPr>
  </w:style>
  <w:style w:type="paragraph" w:styleId="af4">
    <w:name w:val="Body Text"/>
    <w:basedOn w:val="a"/>
    <w:link w:val="af5"/>
    <w:rsid w:val="000526E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0526E1"/>
    <w:rPr>
      <w:rFonts w:ascii="Times New Roman" w:eastAsia="Times New Roman" w:hAnsi="Times New Roman" w:cs="Times New Roman"/>
      <w:sz w:val="24"/>
      <w:szCs w:val="24"/>
      <w:lang w:eastAsia="ru-RU"/>
    </w:rPr>
  </w:style>
  <w:style w:type="paragraph" w:styleId="21">
    <w:name w:val="Body Text 2"/>
    <w:basedOn w:val="a"/>
    <w:link w:val="22"/>
    <w:rsid w:val="000526E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526E1"/>
    <w:rPr>
      <w:rFonts w:ascii="Calibri" w:eastAsia="Times New Roman" w:hAnsi="Calibri" w:cs="Times New Roman"/>
    </w:rPr>
  </w:style>
  <w:style w:type="character" w:styleId="af6">
    <w:name w:val="annotation reference"/>
    <w:rsid w:val="000526E1"/>
    <w:rPr>
      <w:sz w:val="16"/>
      <w:szCs w:val="16"/>
    </w:rPr>
  </w:style>
  <w:style w:type="paragraph" w:styleId="af7">
    <w:name w:val="annotation text"/>
    <w:basedOn w:val="a"/>
    <w:link w:val="af8"/>
    <w:rsid w:val="000526E1"/>
    <w:pPr>
      <w:spacing w:after="200" w:line="276" w:lineRule="auto"/>
    </w:pPr>
    <w:rPr>
      <w:rFonts w:ascii="Calibri" w:eastAsia="Times New Roman" w:hAnsi="Calibri" w:cs="Times New Roman"/>
      <w:sz w:val="20"/>
      <w:szCs w:val="20"/>
    </w:rPr>
  </w:style>
  <w:style w:type="character" w:customStyle="1" w:styleId="af8">
    <w:name w:val="Текст примечания Знак"/>
    <w:basedOn w:val="a0"/>
    <w:link w:val="af7"/>
    <w:rsid w:val="000526E1"/>
    <w:rPr>
      <w:rFonts w:ascii="Calibri" w:eastAsia="Times New Roman" w:hAnsi="Calibri" w:cs="Times New Roman"/>
      <w:sz w:val="20"/>
      <w:szCs w:val="20"/>
    </w:rPr>
  </w:style>
  <w:style w:type="paragraph" w:styleId="af9">
    <w:name w:val="annotation subject"/>
    <w:basedOn w:val="af7"/>
    <w:next w:val="af7"/>
    <w:link w:val="afa"/>
    <w:rsid w:val="000526E1"/>
    <w:rPr>
      <w:b/>
      <w:bCs/>
    </w:rPr>
  </w:style>
  <w:style w:type="character" w:customStyle="1" w:styleId="afa">
    <w:name w:val="Тема примечания Знак"/>
    <w:basedOn w:val="af8"/>
    <w:link w:val="af9"/>
    <w:rsid w:val="000526E1"/>
    <w:rPr>
      <w:rFonts w:ascii="Calibri" w:eastAsia="Times New Roman" w:hAnsi="Calibri" w:cs="Times New Roman"/>
      <w:b/>
      <w:bCs/>
      <w:sz w:val="20"/>
      <w:szCs w:val="20"/>
    </w:rPr>
  </w:style>
  <w:style w:type="character" w:customStyle="1" w:styleId="tgc">
    <w:name w:val="_tgc"/>
    <w:rsid w:val="000526E1"/>
  </w:style>
  <w:style w:type="paragraph" w:customStyle="1" w:styleId="caaieiaie2">
    <w:name w:val="caaieiaie 2"/>
    <w:basedOn w:val="a"/>
    <w:next w:val="a"/>
    <w:rsid w:val="000526E1"/>
    <w:pPr>
      <w:keepNext/>
      <w:spacing w:after="0" w:line="240" w:lineRule="auto"/>
    </w:pPr>
    <w:rPr>
      <w:rFonts w:ascii="Times New Roman" w:eastAsia="Calibri" w:hAnsi="Times New Roman" w:cs="Times New Roman"/>
      <w:sz w:val="24"/>
      <w:szCs w:val="20"/>
      <w:lang w:eastAsia="ru-RU"/>
    </w:rPr>
  </w:style>
  <w:style w:type="paragraph" w:styleId="afb">
    <w:name w:val="header"/>
    <w:basedOn w:val="a"/>
    <w:link w:val="afc"/>
    <w:rsid w:val="000526E1"/>
    <w:pPr>
      <w:tabs>
        <w:tab w:val="center" w:pos="4677"/>
        <w:tab w:val="right" w:pos="9355"/>
      </w:tabs>
      <w:spacing w:after="200" w:line="276" w:lineRule="auto"/>
    </w:pPr>
    <w:rPr>
      <w:rFonts w:ascii="Calibri" w:eastAsia="Times New Roman" w:hAnsi="Calibri" w:cs="Times New Roman"/>
    </w:rPr>
  </w:style>
  <w:style w:type="character" w:customStyle="1" w:styleId="afc">
    <w:name w:val="Верхний колонтитул Знак"/>
    <w:basedOn w:val="a0"/>
    <w:link w:val="afb"/>
    <w:rsid w:val="000526E1"/>
    <w:rPr>
      <w:rFonts w:ascii="Calibri" w:eastAsia="Times New Roman" w:hAnsi="Calibri" w:cs="Times New Roman"/>
    </w:rPr>
  </w:style>
  <w:style w:type="character" w:customStyle="1" w:styleId="s0">
    <w:name w:val="s0"/>
    <w:uiPriority w:val="99"/>
    <w:rsid w:val="000526E1"/>
    <w:rPr>
      <w:rFonts w:ascii="Times New Roman" w:hAnsi="Times New Roman" w:cs="Times New Roman" w:hint="default"/>
      <w:b w:val="0"/>
      <w:bCs w:val="0"/>
      <w:i w:val="0"/>
      <w:iCs w:val="0"/>
      <w:color w:val="000000"/>
    </w:rPr>
  </w:style>
  <w:style w:type="character" w:customStyle="1" w:styleId="afd">
    <w:name w:val="Схема документа Знак"/>
    <w:basedOn w:val="a0"/>
    <w:link w:val="afe"/>
    <w:semiHidden/>
    <w:rsid w:val="000526E1"/>
    <w:rPr>
      <w:rFonts w:ascii="Tahoma" w:eastAsia="Times New Roman" w:hAnsi="Tahoma" w:cs="Tahoma"/>
      <w:sz w:val="20"/>
      <w:szCs w:val="20"/>
      <w:shd w:val="clear" w:color="auto" w:fill="000080"/>
    </w:rPr>
  </w:style>
  <w:style w:type="paragraph" w:styleId="afe">
    <w:name w:val="Document Map"/>
    <w:basedOn w:val="a"/>
    <w:link w:val="afd"/>
    <w:semiHidden/>
    <w:rsid w:val="000526E1"/>
    <w:pPr>
      <w:shd w:val="clear" w:color="auto" w:fill="000080"/>
      <w:spacing w:after="200" w:line="276" w:lineRule="auto"/>
    </w:pPr>
    <w:rPr>
      <w:rFonts w:ascii="Tahoma" w:eastAsia="Times New Roman" w:hAnsi="Tahoma" w:cs="Tahoma"/>
      <w:sz w:val="20"/>
      <w:szCs w:val="20"/>
    </w:rPr>
  </w:style>
  <w:style w:type="paragraph" w:styleId="aff">
    <w:name w:val="Normal (Web)"/>
    <w:basedOn w:val="a"/>
    <w:rsid w:val="000526E1"/>
    <w:pPr>
      <w:spacing w:after="0" w:line="240" w:lineRule="auto"/>
      <w:ind w:firstLine="141"/>
    </w:pPr>
    <w:rPr>
      <w:rFonts w:ascii="Times New Roman" w:eastAsia="Times New Roman" w:hAnsi="Times New Roman" w:cs="Times New Roman"/>
      <w:sz w:val="24"/>
      <w:szCs w:val="24"/>
      <w:lang w:eastAsia="ru-RU"/>
    </w:rPr>
  </w:style>
  <w:style w:type="character" w:styleId="aff0">
    <w:name w:val="Strong"/>
    <w:basedOn w:val="a0"/>
    <w:uiPriority w:val="22"/>
    <w:qFormat/>
    <w:rsid w:val="000526E1"/>
    <w:rPr>
      <w:b/>
      <w:bCs/>
    </w:rPr>
  </w:style>
  <w:style w:type="character" w:customStyle="1" w:styleId="aff1">
    <w:name w:val="Основной текст с отступом Знак"/>
    <w:basedOn w:val="a0"/>
    <w:link w:val="aff2"/>
    <w:semiHidden/>
    <w:rsid w:val="000526E1"/>
    <w:rPr>
      <w:rFonts w:ascii="Calibri" w:eastAsia="Times New Roman" w:hAnsi="Calibri" w:cs="Times New Roman"/>
    </w:rPr>
  </w:style>
  <w:style w:type="paragraph" w:styleId="aff2">
    <w:name w:val="Body Text Indent"/>
    <w:basedOn w:val="a"/>
    <w:link w:val="aff1"/>
    <w:semiHidden/>
    <w:unhideWhenUsed/>
    <w:rsid w:val="000526E1"/>
    <w:pPr>
      <w:spacing w:after="120" w:line="276" w:lineRule="auto"/>
      <w:ind w:left="283"/>
    </w:pPr>
    <w:rPr>
      <w:rFonts w:ascii="Calibri" w:eastAsia="Times New Roman" w:hAnsi="Calibri" w:cs="Times New Roman"/>
    </w:rPr>
  </w:style>
  <w:style w:type="character" w:customStyle="1" w:styleId="tlid-translation">
    <w:name w:val="tlid-translation"/>
    <w:basedOn w:val="a0"/>
    <w:rsid w:val="0005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F84"/>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F84"/>
    <w:rPr>
      <w:rFonts w:ascii="Arial" w:eastAsia="Times New Roman" w:hAnsi="Arial" w:cs="Arial"/>
      <w:b/>
      <w:bCs/>
      <w:kern w:val="32"/>
      <w:sz w:val="32"/>
      <w:szCs w:val="32"/>
    </w:rPr>
  </w:style>
  <w:style w:type="table" w:styleId="a3">
    <w:name w:val="Table Grid"/>
    <w:basedOn w:val="a1"/>
    <w:rsid w:val="00312171"/>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C2F17"/>
    <w:pPr>
      <w:spacing w:after="0" w:line="240" w:lineRule="auto"/>
    </w:pPr>
  </w:style>
  <w:style w:type="character" w:customStyle="1" w:styleId="a5">
    <w:name w:val="Без интервала Знак"/>
    <w:basedOn w:val="a0"/>
    <w:link w:val="a4"/>
    <w:uiPriority w:val="1"/>
    <w:rsid w:val="000526E1"/>
  </w:style>
  <w:style w:type="paragraph" w:styleId="a6">
    <w:name w:val="List Paragraph"/>
    <w:basedOn w:val="a"/>
    <w:uiPriority w:val="34"/>
    <w:qFormat/>
    <w:rsid w:val="00AF0F84"/>
    <w:pPr>
      <w:spacing w:after="200" w:line="276" w:lineRule="auto"/>
      <w:ind w:left="720"/>
      <w:contextualSpacing/>
    </w:pPr>
    <w:rPr>
      <w:rFonts w:ascii="Calibri" w:eastAsia="Calibri" w:hAnsi="Calibri" w:cs="Times New Roman"/>
    </w:rPr>
  </w:style>
  <w:style w:type="character" w:customStyle="1" w:styleId="a7">
    <w:name w:val="Основной текст_"/>
    <w:link w:val="2"/>
    <w:locked/>
    <w:rsid w:val="00D82AF0"/>
    <w:rPr>
      <w:rFonts w:ascii="Arial Unicode MS" w:eastAsia="Arial Unicode MS" w:hAnsi="Arial Unicode MS"/>
      <w:shd w:val="clear" w:color="auto" w:fill="FFFFFF"/>
    </w:rPr>
  </w:style>
  <w:style w:type="paragraph" w:customStyle="1" w:styleId="2">
    <w:name w:val="Основной текст2"/>
    <w:basedOn w:val="a"/>
    <w:link w:val="a7"/>
    <w:rsid w:val="00D82AF0"/>
    <w:pPr>
      <w:shd w:val="clear" w:color="auto" w:fill="FFFFFF"/>
      <w:spacing w:before="300" w:after="0" w:line="274" w:lineRule="exact"/>
      <w:ind w:firstLine="560"/>
      <w:jc w:val="both"/>
    </w:pPr>
    <w:rPr>
      <w:rFonts w:ascii="Arial Unicode MS" w:eastAsia="Arial Unicode MS" w:hAnsi="Arial Unicode MS"/>
      <w:shd w:val="clear" w:color="auto" w:fill="FFFFFF"/>
    </w:rPr>
  </w:style>
  <w:style w:type="paragraph" w:customStyle="1" w:styleId="a8">
    <w:name w:val="Памятка"/>
    <w:basedOn w:val="a"/>
    <w:rsid w:val="000526E1"/>
    <w:pPr>
      <w:spacing w:after="200" w:line="276" w:lineRule="auto"/>
      <w:ind w:firstLine="280"/>
      <w:jc w:val="center"/>
    </w:pPr>
    <w:rPr>
      <w:rFonts w:ascii="Century Gothic" w:eastAsia="Times New Roman" w:hAnsi="Century Gothic" w:cs="Times New Roman"/>
      <w:b/>
      <w:sz w:val="20"/>
      <w:szCs w:val="28"/>
    </w:rPr>
  </w:style>
  <w:style w:type="paragraph" w:customStyle="1" w:styleId="a9">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aa">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11">
    <w:name w:val="Абзац списка1"/>
    <w:basedOn w:val="a"/>
    <w:rsid w:val="000526E1"/>
    <w:pPr>
      <w:spacing w:after="200" w:line="276" w:lineRule="auto"/>
      <w:ind w:left="720"/>
      <w:contextualSpacing/>
    </w:pPr>
    <w:rPr>
      <w:rFonts w:ascii="Calibri" w:eastAsia="Times New Roman" w:hAnsi="Calibri" w:cs="Times New Roman"/>
    </w:rPr>
  </w:style>
  <w:style w:type="paragraph" w:styleId="ab">
    <w:name w:val="caption"/>
    <w:basedOn w:val="a"/>
    <w:next w:val="a"/>
    <w:qFormat/>
    <w:rsid w:val="000526E1"/>
    <w:pPr>
      <w:spacing w:after="200" w:line="276" w:lineRule="auto"/>
    </w:pPr>
    <w:rPr>
      <w:rFonts w:ascii="Calibri" w:eastAsia="Times New Roman" w:hAnsi="Calibri" w:cs="Times New Roman"/>
      <w:b/>
      <w:bCs/>
      <w:sz w:val="20"/>
      <w:szCs w:val="20"/>
    </w:rPr>
  </w:style>
  <w:style w:type="paragraph" w:customStyle="1" w:styleId="12">
    <w:name w:val="Без интервала1"/>
    <w:rsid w:val="000526E1"/>
    <w:pPr>
      <w:spacing w:after="0" w:line="240" w:lineRule="auto"/>
      <w:ind w:left="567"/>
      <w:jc w:val="both"/>
    </w:pPr>
    <w:rPr>
      <w:rFonts w:ascii="Times New Roman" w:eastAsia="Times New Roman" w:hAnsi="Times New Roman" w:cs="Times New Roman"/>
      <w:sz w:val="24"/>
      <w:szCs w:val="24"/>
    </w:rPr>
  </w:style>
  <w:style w:type="character" w:customStyle="1" w:styleId="ac">
    <w:name w:val="Текст выноски Знак"/>
    <w:basedOn w:val="a0"/>
    <w:link w:val="ad"/>
    <w:semiHidden/>
    <w:rsid w:val="000526E1"/>
    <w:rPr>
      <w:rFonts w:ascii="Tahoma" w:eastAsia="Times New Roman" w:hAnsi="Tahoma" w:cs="Tahoma"/>
      <w:sz w:val="16"/>
      <w:szCs w:val="16"/>
    </w:rPr>
  </w:style>
  <w:style w:type="paragraph" w:styleId="ad">
    <w:name w:val="Balloon Text"/>
    <w:basedOn w:val="a"/>
    <w:link w:val="ac"/>
    <w:semiHidden/>
    <w:rsid w:val="000526E1"/>
    <w:pPr>
      <w:spacing w:after="200" w:line="276" w:lineRule="auto"/>
    </w:pPr>
    <w:rPr>
      <w:rFonts w:ascii="Tahoma" w:eastAsia="Times New Roman" w:hAnsi="Tahoma" w:cs="Tahoma"/>
      <w:sz w:val="16"/>
      <w:szCs w:val="16"/>
    </w:rPr>
  </w:style>
  <w:style w:type="paragraph" w:customStyle="1" w:styleId="Default">
    <w:name w:val="Default"/>
    <w:rsid w:val="0005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rsid w:val="000526E1"/>
    <w:rPr>
      <w:strike w:val="0"/>
      <w:dstrike w:val="0"/>
      <w:color w:val="0000CC"/>
      <w:u w:val="none"/>
      <w:effect w:val="none"/>
    </w:rPr>
  </w:style>
  <w:style w:type="character" w:customStyle="1" w:styleId="3">
    <w:name w:val="Основной текст (3)_"/>
    <w:link w:val="30"/>
    <w:locked/>
    <w:rsid w:val="000526E1"/>
    <w:rPr>
      <w:rFonts w:ascii="Arial Unicode MS" w:eastAsia="Arial Unicode MS" w:hAnsi="Arial Unicode MS"/>
      <w:spacing w:val="1"/>
      <w:shd w:val="clear" w:color="auto" w:fill="FFFFFF"/>
    </w:rPr>
  </w:style>
  <w:style w:type="paragraph" w:customStyle="1" w:styleId="30">
    <w:name w:val="Основной текст (3)"/>
    <w:basedOn w:val="a"/>
    <w:link w:val="3"/>
    <w:rsid w:val="000526E1"/>
    <w:pPr>
      <w:shd w:val="clear" w:color="auto" w:fill="FFFFFF"/>
      <w:spacing w:after="0" w:line="254" w:lineRule="exact"/>
      <w:ind w:hanging="380"/>
    </w:pPr>
    <w:rPr>
      <w:rFonts w:ascii="Arial Unicode MS" w:eastAsia="Arial Unicode MS" w:hAnsi="Arial Unicode MS"/>
      <w:spacing w:val="1"/>
      <w:shd w:val="clear" w:color="auto" w:fill="FFFFFF"/>
    </w:rPr>
  </w:style>
  <w:style w:type="character" w:customStyle="1" w:styleId="af">
    <w:name w:val="Подпись к таблице_"/>
    <w:link w:val="af0"/>
    <w:locked/>
    <w:rsid w:val="000526E1"/>
    <w:rPr>
      <w:rFonts w:ascii="Arial Unicode MS" w:eastAsia="Arial Unicode MS" w:hAnsi="Arial Unicode MS"/>
      <w:shd w:val="clear" w:color="auto" w:fill="FFFFFF"/>
    </w:rPr>
  </w:style>
  <w:style w:type="paragraph" w:customStyle="1" w:styleId="af0">
    <w:name w:val="Подпись к таблице"/>
    <w:basedOn w:val="a"/>
    <w:link w:val="af"/>
    <w:rsid w:val="000526E1"/>
    <w:pPr>
      <w:shd w:val="clear" w:color="auto" w:fill="FFFFFF"/>
      <w:spacing w:after="0" w:line="274" w:lineRule="exact"/>
      <w:ind w:firstLine="580"/>
      <w:jc w:val="both"/>
    </w:pPr>
    <w:rPr>
      <w:rFonts w:ascii="Arial Unicode MS" w:eastAsia="Arial Unicode MS" w:hAnsi="Arial Unicode MS"/>
      <w:shd w:val="clear" w:color="auto" w:fill="FFFFFF"/>
    </w:rPr>
  </w:style>
  <w:style w:type="character" w:customStyle="1" w:styleId="4">
    <w:name w:val="Основной текст (4)_"/>
    <w:link w:val="40"/>
    <w:locked/>
    <w:rsid w:val="000526E1"/>
    <w:rPr>
      <w:rFonts w:ascii="Trebuchet MS" w:hAnsi="Trebuchet MS"/>
      <w:shd w:val="clear" w:color="auto" w:fill="FFFFFF"/>
    </w:rPr>
  </w:style>
  <w:style w:type="paragraph" w:customStyle="1" w:styleId="40">
    <w:name w:val="Основной текст (4)"/>
    <w:basedOn w:val="a"/>
    <w:link w:val="4"/>
    <w:rsid w:val="000526E1"/>
    <w:pPr>
      <w:shd w:val="clear" w:color="auto" w:fill="FFFFFF"/>
      <w:spacing w:after="0" w:line="240" w:lineRule="atLeast"/>
      <w:jc w:val="right"/>
    </w:pPr>
    <w:rPr>
      <w:rFonts w:ascii="Trebuchet MS" w:hAnsi="Trebuchet MS"/>
      <w:shd w:val="clear" w:color="auto" w:fill="FFFFFF"/>
    </w:rPr>
  </w:style>
  <w:style w:type="character" w:customStyle="1" w:styleId="20">
    <w:name w:val="Основной текст (2)"/>
    <w:rsid w:val="000526E1"/>
    <w:rPr>
      <w:rFonts w:ascii="Arial Unicode MS" w:eastAsia="Arial Unicode MS" w:hAnsi="Arial Unicode MS"/>
      <w:spacing w:val="0"/>
      <w:sz w:val="22"/>
      <w:u w:val="none"/>
      <w:effect w:val="none"/>
    </w:rPr>
  </w:style>
  <w:style w:type="paragraph" w:styleId="13">
    <w:name w:val="toc 1"/>
    <w:basedOn w:val="a"/>
    <w:next w:val="a"/>
    <w:autoRedefine/>
    <w:semiHidden/>
    <w:rsid w:val="000526E1"/>
    <w:pPr>
      <w:tabs>
        <w:tab w:val="left" w:pos="180"/>
        <w:tab w:val="right" w:leader="dot" w:pos="9900"/>
      </w:tabs>
      <w:spacing w:after="0" w:line="240" w:lineRule="auto"/>
      <w:ind w:left="180" w:hanging="720"/>
    </w:pPr>
    <w:rPr>
      <w:rFonts w:ascii="Calibri" w:eastAsia="Times New Roman" w:hAnsi="Calibri" w:cs="Times New Roman"/>
    </w:rPr>
  </w:style>
  <w:style w:type="paragraph" w:styleId="af1">
    <w:name w:val="footer"/>
    <w:basedOn w:val="a"/>
    <w:link w:val="af2"/>
    <w:uiPriority w:val="99"/>
    <w:rsid w:val="000526E1"/>
    <w:pPr>
      <w:tabs>
        <w:tab w:val="center" w:pos="4677"/>
        <w:tab w:val="right" w:pos="9355"/>
      </w:tabs>
      <w:spacing w:after="200" w:line="276" w:lineRule="auto"/>
    </w:pPr>
    <w:rPr>
      <w:rFonts w:ascii="Calibri" w:eastAsia="Times New Roman" w:hAnsi="Calibri" w:cs="Times New Roman"/>
    </w:rPr>
  </w:style>
  <w:style w:type="character" w:customStyle="1" w:styleId="af2">
    <w:name w:val="Нижний колонтитул Знак"/>
    <w:basedOn w:val="a0"/>
    <w:link w:val="af1"/>
    <w:uiPriority w:val="99"/>
    <w:rsid w:val="000526E1"/>
    <w:rPr>
      <w:rFonts w:ascii="Calibri" w:eastAsia="Times New Roman" w:hAnsi="Calibri" w:cs="Times New Roman"/>
    </w:rPr>
  </w:style>
  <w:style w:type="character" w:styleId="af3">
    <w:name w:val="page number"/>
    <w:basedOn w:val="a0"/>
    <w:rsid w:val="000526E1"/>
  </w:style>
  <w:style w:type="character" w:customStyle="1" w:styleId="s3">
    <w:name w:val="s3"/>
    <w:rsid w:val="000526E1"/>
    <w:rPr>
      <w:rFonts w:ascii="Times New Roman" w:hAnsi="Times New Roman" w:cs="Times New Roman" w:hint="default"/>
      <w:b w:val="0"/>
      <w:bCs w:val="0"/>
      <w:i/>
      <w:iCs/>
      <w:strike w:val="0"/>
      <w:dstrike w:val="0"/>
      <w:color w:val="FF0000"/>
      <w:sz w:val="22"/>
      <w:szCs w:val="22"/>
      <w:u w:val="none"/>
      <w:effect w:val="none"/>
    </w:rPr>
  </w:style>
  <w:style w:type="paragraph" w:styleId="af4">
    <w:name w:val="Body Text"/>
    <w:basedOn w:val="a"/>
    <w:link w:val="af5"/>
    <w:rsid w:val="000526E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0526E1"/>
    <w:rPr>
      <w:rFonts w:ascii="Times New Roman" w:eastAsia="Times New Roman" w:hAnsi="Times New Roman" w:cs="Times New Roman"/>
      <w:sz w:val="24"/>
      <w:szCs w:val="24"/>
      <w:lang w:eastAsia="ru-RU"/>
    </w:rPr>
  </w:style>
  <w:style w:type="paragraph" w:styleId="21">
    <w:name w:val="Body Text 2"/>
    <w:basedOn w:val="a"/>
    <w:link w:val="22"/>
    <w:rsid w:val="000526E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526E1"/>
    <w:rPr>
      <w:rFonts w:ascii="Calibri" w:eastAsia="Times New Roman" w:hAnsi="Calibri" w:cs="Times New Roman"/>
    </w:rPr>
  </w:style>
  <w:style w:type="character" w:styleId="af6">
    <w:name w:val="annotation reference"/>
    <w:rsid w:val="000526E1"/>
    <w:rPr>
      <w:sz w:val="16"/>
      <w:szCs w:val="16"/>
    </w:rPr>
  </w:style>
  <w:style w:type="paragraph" w:styleId="af7">
    <w:name w:val="annotation text"/>
    <w:basedOn w:val="a"/>
    <w:link w:val="af8"/>
    <w:rsid w:val="000526E1"/>
    <w:pPr>
      <w:spacing w:after="200" w:line="276" w:lineRule="auto"/>
    </w:pPr>
    <w:rPr>
      <w:rFonts w:ascii="Calibri" w:eastAsia="Times New Roman" w:hAnsi="Calibri" w:cs="Times New Roman"/>
      <w:sz w:val="20"/>
      <w:szCs w:val="20"/>
    </w:rPr>
  </w:style>
  <w:style w:type="character" w:customStyle="1" w:styleId="af8">
    <w:name w:val="Текст примечания Знак"/>
    <w:basedOn w:val="a0"/>
    <w:link w:val="af7"/>
    <w:rsid w:val="000526E1"/>
    <w:rPr>
      <w:rFonts w:ascii="Calibri" w:eastAsia="Times New Roman" w:hAnsi="Calibri" w:cs="Times New Roman"/>
      <w:sz w:val="20"/>
      <w:szCs w:val="20"/>
    </w:rPr>
  </w:style>
  <w:style w:type="paragraph" w:styleId="af9">
    <w:name w:val="annotation subject"/>
    <w:basedOn w:val="af7"/>
    <w:next w:val="af7"/>
    <w:link w:val="afa"/>
    <w:rsid w:val="000526E1"/>
    <w:rPr>
      <w:b/>
      <w:bCs/>
    </w:rPr>
  </w:style>
  <w:style w:type="character" w:customStyle="1" w:styleId="afa">
    <w:name w:val="Тема примечания Знак"/>
    <w:basedOn w:val="af8"/>
    <w:link w:val="af9"/>
    <w:rsid w:val="000526E1"/>
    <w:rPr>
      <w:rFonts w:ascii="Calibri" w:eastAsia="Times New Roman" w:hAnsi="Calibri" w:cs="Times New Roman"/>
      <w:b/>
      <w:bCs/>
      <w:sz w:val="20"/>
      <w:szCs w:val="20"/>
    </w:rPr>
  </w:style>
  <w:style w:type="character" w:customStyle="1" w:styleId="tgc">
    <w:name w:val="_tgc"/>
    <w:rsid w:val="000526E1"/>
  </w:style>
  <w:style w:type="paragraph" w:customStyle="1" w:styleId="caaieiaie2">
    <w:name w:val="caaieiaie 2"/>
    <w:basedOn w:val="a"/>
    <w:next w:val="a"/>
    <w:rsid w:val="000526E1"/>
    <w:pPr>
      <w:keepNext/>
      <w:spacing w:after="0" w:line="240" w:lineRule="auto"/>
    </w:pPr>
    <w:rPr>
      <w:rFonts w:ascii="Times New Roman" w:eastAsia="Calibri" w:hAnsi="Times New Roman" w:cs="Times New Roman"/>
      <w:sz w:val="24"/>
      <w:szCs w:val="20"/>
      <w:lang w:eastAsia="ru-RU"/>
    </w:rPr>
  </w:style>
  <w:style w:type="paragraph" w:styleId="afb">
    <w:name w:val="header"/>
    <w:basedOn w:val="a"/>
    <w:link w:val="afc"/>
    <w:rsid w:val="000526E1"/>
    <w:pPr>
      <w:tabs>
        <w:tab w:val="center" w:pos="4677"/>
        <w:tab w:val="right" w:pos="9355"/>
      </w:tabs>
      <w:spacing w:after="200" w:line="276" w:lineRule="auto"/>
    </w:pPr>
    <w:rPr>
      <w:rFonts w:ascii="Calibri" w:eastAsia="Times New Roman" w:hAnsi="Calibri" w:cs="Times New Roman"/>
    </w:rPr>
  </w:style>
  <w:style w:type="character" w:customStyle="1" w:styleId="afc">
    <w:name w:val="Верхний колонтитул Знак"/>
    <w:basedOn w:val="a0"/>
    <w:link w:val="afb"/>
    <w:rsid w:val="000526E1"/>
    <w:rPr>
      <w:rFonts w:ascii="Calibri" w:eastAsia="Times New Roman" w:hAnsi="Calibri" w:cs="Times New Roman"/>
    </w:rPr>
  </w:style>
  <w:style w:type="character" w:customStyle="1" w:styleId="s0">
    <w:name w:val="s0"/>
    <w:uiPriority w:val="99"/>
    <w:rsid w:val="000526E1"/>
    <w:rPr>
      <w:rFonts w:ascii="Times New Roman" w:hAnsi="Times New Roman" w:cs="Times New Roman" w:hint="default"/>
      <w:b w:val="0"/>
      <w:bCs w:val="0"/>
      <w:i w:val="0"/>
      <w:iCs w:val="0"/>
      <w:color w:val="000000"/>
    </w:rPr>
  </w:style>
  <w:style w:type="character" w:customStyle="1" w:styleId="afd">
    <w:name w:val="Схема документа Знак"/>
    <w:basedOn w:val="a0"/>
    <w:link w:val="afe"/>
    <w:semiHidden/>
    <w:rsid w:val="000526E1"/>
    <w:rPr>
      <w:rFonts w:ascii="Tahoma" w:eastAsia="Times New Roman" w:hAnsi="Tahoma" w:cs="Tahoma"/>
      <w:sz w:val="20"/>
      <w:szCs w:val="20"/>
      <w:shd w:val="clear" w:color="auto" w:fill="000080"/>
    </w:rPr>
  </w:style>
  <w:style w:type="paragraph" w:styleId="afe">
    <w:name w:val="Document Map"/>
    <w:basedOn w:val="a"/>
    <w:link w:val="afd"/>
    <w:semiHidden/>
    <w:rsid w:val="000526E1"/>
    <w:pPr>
      <w:shd w:val="clear" w:color="auto" w:fill="000080"/>
      <w:spacing w:after="200" w:line="276" w:lineRule="auto"/>
    </w:pPr>
    <w:rPr>
      <w:rFonts w:ascii="Tahoma" w:eastAsia="Times New Roman" w:hAnsi="Tahoma" w:cs="Tahoma"/>
      <w:sz w:val="20"/>
      <w:szCs w:val="20"/>
    </w:rPr>
  </w:style>
  <w:style w:type="paragraph" w:styleId="aff">
    <w:name w:val="Normal (Web)"/>
    <w:basedOn w:val="a"/>
    <w:rsid w:val="000526E1"/>
    <w:pPr>
      <w:spacing w:after="0" w:line="240" w:lineRule="auto"/>
      <w:ind w:firstLine="141"/>
    </w:pPr>
    <w:rPr>
      <w:rFonts w:ascii="Times New Roman" w:eastAsia="Times New Roman" w:hAnsi="Times New Roman" w:cs="Times New Roman"/>
      <w:sz w:val="24"/>
      <w:szCs w:val="24"/>
      <w:lang w:eastAsia="ru-RU"/>
    </w:rPr>
  </w:style>
  <w:style w:type="character" w:styleId="aff0">
    <w:name w:val="Strong"/>
    <w:basedOn w:val="a0"/>
    <w:uiPriority w:val="22"/>
    <w:qFormat/>
    <w:rsid w:val="000526E1"/>
    <w:rPr>
      <w:b/>
      <w:bCs/>
    </w:rPr>
  </w:style>
  <w:style w:type="character" w:customStyle="1" w:styleId="aff1">
    <w:name w:val="Основной текст с отступом Знак"/>
    <w:basedOn w:val="a0"/>
    <w:link w:val="aff2"/>
    <w:semiHidden/>
    <w:rsid w:val="000526E1"/>
    <w:rPr>
      <w:rFonts w:ascii="Calibri" w:eastAsia="Times New Roman" w:hAnsi="Calibri" w:cs="Times New Roman"/>
    </w:rPr>
  </w:style>
  <w:style w:type="paragraph" w:styleId="aff2">
    <w:name w:val="Body Text Indent"/>
    <w:basedOn w:val="a"/>
    <w:link w:val="aff1"/>
    <w:semiHidden/>
    <w:unhideWhenUsed/>
    <w:rsid w:val="000526E1"/>
    <w:pPr>
      <w:spacing w:after="120" w:line="276" w:lineRule="auto"/>
      <w:ind w:left="283"/>
    </w:pPr>
    <w:rPr>
      <w:rFonts w:ascii="Calibri" w:eastAsia="Times New Roman" w:hAnsi="Calibri" w:cs="Times New Roman"/>
    </w:rPr>
  </w:style>
  <w:style w:type="character" w:customStyle="1" w:styleId="tlid-translation">
    <w:name w:val="tlid-translation"/>
    <w:basedOn w:val="a0"/>
    <w:rsid w:val="0005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up.s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F522-554D-4FD2-9C54-486D321A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8276</Words>
  <Characters>47176</Characters>
  <Application>Microsoft Office Word</Application>
  <DocSecurity>4</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Казадаева Людмила Гавриловна</dc:creator>
  <cp:lastModifiedBy>5</cp:lastModifiedBy>
  <cp:revision>2</cp:revision>
  <dcterms:created xsi:type="dcterms:W3CDTF">2019-12-24T08:45:00Z</dcterms:created>
  <dcterms:modified xsi:type="dcterms:W3CDTF">2019-12-24T08:45:00Z</dcterms:modified>
</cp:coreProperties>
</file>